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is Pittsburgh Restaurant week held in Winter 2026?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many times is Pittsburgh Restaurant week held every year?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should restaurants do in order to participate in restaurant week?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the pricing theme for  Pittsburgh Restaurant week in 2025?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many pageviews for The Pittsburgh Restaurant Week website every year?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a restaurant in Pittsburgh Restaurant Week is about to upload a menu, is picture format allowed?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