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03ACA">
      <w:pPr>
        <w:pStyle w:val="2"/>
      </w:pPr>
      <w:r>
        <w:rPr>
          <w:rFonts w:ascii="Arial" w:eastAsia="微软雅黑"/>
        </w:rPr>
        <w:t>附录A：AI协同日志完整填写示例</w:t>
      </w:r>
    </w:p>
    <w:tbl>
      <w:tblPr>
        <w:tblStyle w:val="5"/>
        <w:tblW w:w="9035" w:type="dxa"/>
        <w:tblInd w:w="0" w:type="dxa"/>
        <w:tblBorders>
          <w:top w:val="single" w:color="7DDED6" w:themeColor="accent5" w:themeTint="99" w:sz="4" w:space="0"/>
          <w:left w:val="single" w:color="7DDED6" w:themeColor="accent5" w:themeTint="99" w:sz="4" w:space="0"/>
          <w:bottom w:val="single" w:color="7DDED6" w:themeColor="accent5" w:themeTint="99" w:sz="4" w:space="0"/>
          <w:right w:val="single" w:color="7DDED6" w:themeColor="accent5" w:themeTint="99" w:sz="4" w:space="0"/>
          <w:insideH w:val="single" w:color="7DDED6" w:themeColor="accent5" w:themeTint="99" w:sz="4" w:space="0"/>
          <w:insideV w:val="single" w:color="7DDED6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7171"/>
      </w:tblGrid>
      <w:tr w14:paraId="779F4A71">
        <w:tblPrEx>
          <w:tblBorders>
            <w:top w:val="single" w:color="7DDED6" w:themeColor="accent5" w:themeTint="99" w:sz="4" w:space="0"/>
            <w:left w:val="single" w:color="7DDED6" w:themeColor="accent5" w:themeTint="99" w:sz="4" w:space="0"/>
            <w:bottom w:val="single" w:color="7DDED6" w:themeColor="accent5" w:themeTint="99" w:sz="4" w:space="0"/>
            <w:right w:val="single" w:color="7DDED6" w:themeColor="accent5" w:themeTint="99" w:sz="4" w:space="0"/>
            <w:insideH w:val="single" w:color="7DDED6" w:themeColor="accent5" w:themeTint="99" w:sz="4" w:space="0"/>
            <w:insideV w:val="single" w:color="7DDED6" w:themeColor="accent5" w:themeTint="99" w:sz="4" w:space="0"/>
          </w:tblBorders>
        </w:tblPrEx>
        <w:trPr>
          <w:trHeight w:val="955" w:hRule="atLeast"/>
        </w:trPr>
        <w:tc>
          <w:tcPr>
            <w:tcW w:w="0" w:type="auto"/>
            <w:tcBorders>
              <w:top w:val="single" w:color="30C0B4" w:themeColor="accent5" w:sz="4" w:space="0"/>
              <w:left w:val="single" w:color="30C0B4" w:themeColor="accent5" w:sz="4" w:space="0"/>
              <w:bottom w:val="single" w:color="30C0B4" w:themeColor="accent5" w:sz="4" w:space="0"/>
              <w:right w:val="nil"/>
              <w:insideH w:val="single" w:sz="4" w:space="0"/>
              <w:insideV w:val="nil"/>
            </w:tcBorders>
            <w:shd w:val="clear" w:color="auto" w:fill="30C0B4" w:themeFill="accent5"/>
          </w:tcPr>
          <w:p w14:paraId="471AF350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</w:t>
            </w:r>
          </w:p>
        </w:tc>
        <w:tc>
          <w:tcPr>
            <w:tcW w:w="0" w:type="auto"/>
            <w:tcBorders>
              <w:top w:val="single" w:color="30C0B4" w:themeColor="accent5" w:sz="4" w:space="0"/>
              <w:bottom w:val="single" w:color="30C0B4" w:themeColor="accent5" w:sz="4" w:space="0"/>
              <w:right w:val="single" w:color="30C0B4" w:themeColor="accent5" w:sz="4" w:space="0"/>
              <w:insideH w:val="single" w:sz="4" w:space="0"/>
              <w:insideV w:val="nil"/>
            </w:tcBorders>
            <w:shd w:val="clear" w:color="auto" w:fill="30C0B4" w:themeFill="accent5"/>
          </w:tcPr>
          <w:p w14:paraId="1FEAE8D7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</w:tr>
      <w:tr w14:paraId="1605E332">
        <w:tblPrEx>
          <w:tblBorders>
            <w:top w:val="single" w:color="7DDED6" w:themeColor="accent5" w:themeTint="99" w:sz="4" w:space="0"/>
            <w:left w:val="single" w:color="7DDED6" w:themeColor="accent5" w:themeTint="99" w:sz="4" w:space="0"/>
            <w:bottom w:val="single" w:color="7DDED6" w:themeColor="accent5" w:themeTint="99" w:sz="4" w:space="0"/>
            <w:right w:val="single" w:color="7DDED6" w:themeColor="accent5" w:themeTint="99" w:sz="4" w:space="0"/>
            <w:insideH w:val="single" w:color="7DDED6" w:themeColor="accent5" w:themeTint="99" w:sz="4" w:space="0"/>
            <w:insideV w:val="single" w:color="7DDED6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0" w:type="auto"/>
            <w:shd w:val="clear" w:color="auto" w:fill="D3F4F1" w:themeFill="accent5" w:themeFillTint="33"/>
          </w:tcPr>
          <w:p w14:paraId="1EB1B4F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学生姓名</w:t>
            </w:r>
          </w:p>
        </w:tc>
        <w:tc>
          <w:tcPr>
            <w:tcW w:w="0" w:type="auto"/>
            <w:shd w:val="clear" w:color="auto" w:fill="D3F4F1" w:themeFill="accent5" w:themeFillTint="33"/>
          </w:tcPr>
          <w:p w14:paraId="5B8D5CAB">
            <w:pPr>
              <w:spacing w:after="0" w:line="240" w:lineRule="auto"/>
            </w:pPr>
            <w:r>
              <w:t>张三</w:t>
            </w:r>
          </w:p>
        </w:tc>
      </w:tr>
      <w:tr w14:paraId="1E25B02A">
        <w:tblPrEx>
          <w:tblBorders>
            <w:top w:val="single" w:color="7DDED6" w:themeColor="accent5" w:themeTint="99" w:sz="4" w:space="0"/>
            <w:left w:val="single" w:color="7DDED6" w:themeColor="accent5" w:themeTint="99" w:sz="4" w:space="0"/>
            <w:bottom w:val="single" w:color="7DDED6" w:themeColor="accent5" w:themeTint="99" w:sz="4" w:space="0"/>
            <w:right w:val="single" w:color="7DDED6" w:themeColor="accent5" w:themeTint="99" w:sz="4" w:space="0"/>
            <w:insideH w:val="single" w:color="7DDED6" w:themeColor="accent5" w:themeTint="99" w:sz="4" w:space="0"/>
            <w:insideV w:val="single" w:color="7DDED6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0" w:type="auto"/>
          </w:tcPr>
          <w:p w14:paraId="5DB2A8E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学号</w:t>
            </w:r>
          </w:p>
        </w:tc>
        <w:tc>
          <w:tcPr>
            <w:tcW w:w="0" w:type="auto"/>
          </w:tcPr>
          <w:p w14:paraId="17461A4B">
            <w:pPr>
              <w:spacing w:after="0" w:line="240" w:lineRule="auto"/>
            </w:pPr>
            <w:r>
              <w:t>202301001</w:t>
            </w:r>
          </w:p>
        </w:tc>
      </w:tr>
      <w:tr w14:paraId="3D2FE294">
        <w:tblPrEx>
          <w:tblBorders>
            <w:top w:val="single" w:color="7DDED6" w:themeColor="accent5" w:themeTint="99" w:sz="4" w:space="0"/>
            <w:left w:val="single" w:color="7DDED6" w:themeColor="accent5" w:themeTint="99" w:sz="4" w:space="0"/>
            <w:bottom w:val="single" w:color="7DDED6" w:themeColor="accent5" w:themeTint="99" w:sz="4" w:space="0"/>
            <w:right w:val="single" w:color="7DDED6" w:themeColor="accent5" w:themeTint="99" w:sz="4" w:space="0"/>
            <w:insideH w:val="single" w:color="7DDED6" w:themeColor="accent5" w:themeTint="99" w:sz="4" w:space="0"/>
            <w:insideV w:val="single" w:color="7DDED6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0" w:type="auto"/>
            <w:shd w:val="clear" w:color="auto" w:fill="D3F4F1" w:themeFill="accent5" w:themeFillTint="33"/>
          </w:tcPr>
          <w:p w14:paraId="2BD5AD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shd w:val="clear" w:color="auto" w:fill="D3F4F1" w:themeFill="accent5" w:themeFillTint="33"/>
          </w:tcPr>
          <w:p w14:paraId="181F7104">
            <w:pPr>
              <w:spacing w:after="0" w:line="240" w:lineRule="auto"/>
            </w:pPr>
            <w:r>
              <w:t>2026年3月15日</w:t>
            </w:r>
          </w:p>
        </w:tc>
      </w:tr>
      <w:tr w14:paraId="795933D1">
        <w:tblPrEx>
          <w:tblBorders>
            <w:top w:val="single" w:color="7DDED6" w:themeColor="accent5" w:themeTint="99" w:sz="4" w:space="0"/>
            <w:left w:val="single" w:color="7DDED6" w:themeColor="accent5" w:themeTint="99" w:sz="4" w:space="0"/>
            <w:bottom w:val="single" w:color="7DDED6" w:themeColor="accent5" w:themeTint="99" w:sz="4" w:space="0"/>
            <w:right w:val="single" w:color="7DDED6" w:themeColor="accent5" w:themeTint="99" w:sz="4" w:space="0"/>
            <w:insideH w:val="single" w:color="7DDED6" w:themeColor="accent5" w:themeTint="99" w:sz="4" w:space="0"/>
            <w:insideV w:val="single" w:color="7DDED6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0" w:type="auto"/>
          </w:tcPr>
          <w:p w14:paraId="074BA6C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项目模块</w:t>
            </w:r>
          </w:p>
        </w:tc>
        <w:tc>
          <w:tcPr>
            <w:tcW w:w="0" w:type="auto"/>
          </w:tcPr>
          <w:p w14:paraId="44AEE0E5">
            <w:pPr>
              <w:spacing w:after="0" w:line="240" w:lineRule="auto"/>
            </w:pPr>
            <w:r>
              <w:t>采购申请表单（PurchaseRequestForm.vue）</w:t>
            </w:r>
          </w:p>
        </w:tc>
      </w:tr>
      <w:tr w14:paraId="6FB75CCA">
        <w:tblPrEx>
          <w:tblBorders>
            <w:top w:val="single" w:color="7DDED6" w:themeColor="accent5" w:themeTint="99" w:sz="4" w:space="0"/>
            <w:left w:val="single" w:color="7DDED6" w:themeColor="accent5" w:themeTint="99" w:sz="4" w:space="0"/>
            <w:bottom w:val="single" w:color="7DDED6" w:themeColor="accent5" w:themeTint="99" w:sz="4" w:space="0"/>
            <w:right w:val="single" w:color="7DDED6" w:themeColor="accent5" w:themeTint="99" w:sz="4" w:space="0"/>
            <w:insideH w:val="single" w:color="7DDED6" w:themeColor="accent5" w:themeTint="99" w:sz="4" w:space="0"/>
            <w:insideV w:val="single" w:color="7DDED6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0" w:type="auto"/>
            <w:shd w:val="clear" w:color="auto" w:fill="D3F4F1" w:themeFill="accent5" w:themeFillTint="33"/>
          </w:tcPr>
          <w:p w14:paraId="7E86FBA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使用的AI工具</w:t>
            </w:r>
          </w:p>
        </w:tc>
        <w:tc>
          <w:tcPr>
            <w:tcW w:w="0" w:type="auto"/>
            <w:shd w:val="clear" w:color="auto" w:fill="D3F4F1" w:themeFill="accent5" w:themeFillTint="33"/>
          </w:tcPr>
          <w:p w14:paraId="32FBCF01">
            <w:pPr>
              <w:spacing w:after="0" w:line="240" w:lineRule="auto"/>
            </w:pPr>
            <w:r>
              <w:t>通义灵码（Tongyi Lingma）</w:t>
            </w:r>
          </w:p>
        </w:tc>
      </w:tr>
      <w:tr w14:paraId="3DE2DCC0">
        <w:tblPrEx>
          <w:tblBorders>
            <w:top w:val="single" w:color="7DDED6" w:themeColor="accent5" w:themeTint="99" w:sz="4" w:space="0"/>
            <w:left w:val="single" w:color="7DDED6" w:themeColor="accent5" w:themeTint="99" w:sz="4" w:space="0"/>
            <w:bottom w:val="single" w:color="7DDED6" w:themeColor="accent5" w:themeTint="99" w:sz="4" w:space="0"/>
            <w:right w:val="single" w:color="7DDED6" w:themeColor="accent5" w:themeTint="99" w:sz="4" w:space="0"/>
            <w:insideH w:val="single" w:color="7DDED6" w:themeColor="accent5" w:themeTint="99" w:sz="4" w:space="0"/>
            <w:insideV w:val="single" w:color="7DDED6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0" w:type="auto"/>
          </w:tcPr>
          <w:p w14:paraId="24A3539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AI使用场景分类</w:t>
            </w:r>
          </w:p>
        </w:tc>
        <w:tc>
          <w:tcPr>
            <w:tcW w:w="0" w:type="auto"/>
          </w:tcPr>
          <w:p w14:paraId="35D10B9C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代码生成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代码解释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Bug定位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重构建议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其他______</w:t>
            </w:r>
          </w:p>
        </w:tc>
      </w:tr>
    </w:tbl>
    <w:p w14:paraId="5C345653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42574">
      <w:pPr>
        <w:rPr>
          <w:b/>
          <w:bCs/>
        </w:rPr>
      </w:pPr>
      <w:r>
        <w:rPr>
          <w:b/>
          <w:bCs/>
        </w:rPr>
        <w:t>一、提示词设计（What did you ask?）</w:t>
      </w:r>
    </w:p>
    <w:p w14:paraId="3FFD0E7E">
      <w:r>
        <w:rPr>
          <w:b/>
          <w:bCs/>
        </w:rPr>
        <w:t>角色设定</w:t>
      </w:r>
      <w:r>
        <w:t>：</w:t>
      </w:r>
    </w:p>
    <w:p w14:paraId="2604DEC8">
      <w:r>
        <w:t>你是一个熟悉 Vue 3 + TypeScript + Element Plus 的前端架构师，有 3 年以上企业级后台管理系统开发经验，注重代码可维护性、类型安全和性能。</w:t>
      </w:r>
    </w:p>
    <w:p w14:paraId="481C7704">
      <w:r>
        <w:rPr>
          <w:b/>
          <w:bCs/>
        </w:rPr>
        <w:t>上下文约束</w:t>
      </w:r>
      <w:r>
        <w:t>：</w:t>
      </w:r>
    </w:p>
    <w:p w14:paraId="2085D7D6">
      <w:r>
        <w:t xml:space="preserve">项目使用 Vue 3 + Vite + Pinia + Vue Router，目标浏览器为 Chrome 90+ / Edge 90+。UI 组件库为 Element Plus。所有代码必须使用 &lt;script setup&gt; + Composition API，并启用严格 </w:t>
      </w:r>
      <w:r>
        <w:rPr>
          <w:rFonts w:hint="eastAsia"/>
          <w:lang w:val="en-US" w:eastAsia="zh-CN"/>
        </w:rPr>
        <w:t>Java</w:t>
      </w:r>
      <w:r>
        <w:t>Sc</w:t>
      </w:r>
      <w:bookmarkStart w:id="0" w:name="_GoBack"/>
      <w:bookmarkEnd w:id="0"/>
      <w:r>
        <w:t>ript 模式（strict: true）。</w:t>
      </w:r>
    </w:p>
    <w:p w14:paraId="1F567A6F">
      <w:r>
        <w:rPr>
          <w:b/>
          <w:bCs/>
        </w:rPr>
        <w:t>任务描述</w:t>
      </w:r>
      <w:r>
        <w:t>：</w:t>
      </w:r>
    </w:p>
    <w:p w14:paraId="18B6E6FF">
      <w:r>
        <w:t>生成一个</w:t>
      </w:r>
      <w:r>
        <w:rPr>
          <w:b/>
          <w:bCs/>
        </w:rPr>
        <w:t>采购申请表单</w:t>
      </w:r>
      <w:r>
        <w:t>组件（PurchaseRequestForm.vue），功能包括：</w:t>
      </w:r>
    </w:p>
    <w:p w14:paraId="7717AE60">
      <w:pPr>
        <w:numPr>
          <w:ilvl w:val="0"/>
          <w:numId w:val="1"/>
        </w:numPr>
      </w:pPr>
      <w:r>
        <w:t>表单字段：申请单号（自动生成，不可编辑）、申请人（当前登录用户，自动填充）、申请部门（自动带出）、采购物资明细（可动态增删行，每行含：物资名称、规格型号、数量、单价、备注）、预算总金额（自动计算）、审批人（从部门负责人列表下拉选择）、紧急程度（单选：普通/紧急/特急）、申请理由（文本域）。</w:t>
      </w:r>
    </w:p>
    <w:p w14:paraId="5F6BE575">
      <w:pPr>
        <w:numPr>
          <w:ilvl w:val="0"/>
          <w:numId w:val="1"/>
        </w:numPr>
      </w:pPr>
      <w:r>
        <w:t>表单校验：物资明细至少 1 行；数量、单价必须为正数；申请理由不超过 200 字；审批人必选。</w:t>
      </w:r>
    </w:p>
    <w:p w14:paraId="56104B36">
      <w:pPr>
        <w:numPr>
          <w:ilvl w:val="0"/>
          <w:numId w:val="1"/>
        </w:numPr>
      </w:pPr>
      <w:r>
        <w:t>提交按钮：点击后调用 submitPurchaseRequest API（模拟），成功提示，失败显示错误。</w:t>
      </w:r>
    </w:p>
    <w:p w14:paraId="21D8E6E9">
      <w:pPr>
        <w:numPr>
          <w:ilvl w:val="0"/>
          <w:numId w:val="1"/>
        </w:numPr>
      </w:pPr>
      <w:r>
        <w:t>取消按钮：重置表单并返回上一页。</w:t>
      </w:r>
    </w:p>
    <w:p w14:paraId="4FC7DF89">
      <w:r>
        <w:rPr>
          <w:b/>
          <w:bCs/>
        </w:rPr>
        <w:t>技术约束</w:t>
      </w:r>
      <w:r>
        <w:t>：</w:t>
      </w:r>
    </w:p>
    <w:p w14:paraId="31D72B53">
      <w:pPr>
        <w:numPr>
          <w:ilvl w:val="0"/>
          <w:numId w:val="2"/>
        </w:numPr>
      </w:pPr>
      <w:r>
        <w:t>使用 &lt;script setup lang="ts"&gt;</w:t>
      </w:r>
    </w:p>
    <w:p w14:paraId="1F2CF2D9">
      <w:pPr>
        <w:numPr>
          <w:ilvl w:val="0"/>
          <w:numId w:val="2"/>
        </w:numPr>
      </w:pPr>
      <w:r>
        <w:t>所有 props / emits / 变量必须有明确 TypeScript 类型</w:t>
      </w:r>
    </w:p>
    <w:p w14:paraId="41DD0AB3">
      <w:pPr>
        <w:numPr>
          <w:ilvl w:val="0"/>
          <w:numId w:val="2"/>
        </w:numPr>
      </w:pPr>
      <w:r>
        <w:t>禁止使用 any</w:t>
      </w:r>
    </w:p>
    <w:p w14:paraId="2A5F608F">
      <w:pPr>
        <w:numPr>
          <w:ilvl w:val="0"/>
          <w:numId w:val="2"/>
        </w:numPr>
      </w:pPr>
      <w:r>
        <w:t>使用 Element Plus 的 ElForm、ElFormItem、ElTable 等组件</w:t>
      </w:r>
    </w:p>
    <w:p w14:paraId="59F2DC00">
      <w:pPr>
        <w:numPr>
          <w:ilvl w:val="0"/>
          <w:numId w:val="2"/>
        </w:numPr>
      </w:pPr>
      <w:r>
        <w:t>动态增删行使用 ElTable 配合 v-for 和 v-model</w:t>
      </w:r>
    </w:p>
    <w:p w14:paraId="57DF1A5E">
      <w:pPr>
        <w:numPr>
          <w:ilvl w:val="0"/>
          <w:numId w:val="2"/>
        </w:numPr>
      </w:pPr>
      <w:r>
        <w:t>预算总金额使用 computed 派生</w:t>
      </w:r>
    </w:p>
    <w:p w14:paraId="225D0358">
      <w:pPr>
        <w:numPr>
          <w:ilvl w:val="0"/>
          <w:numId w:val="2"/>
        </w:numPr>
      </w:pPr>
      <w:r>
        <w:t>组件内部状态使用 reactive 管理表单数据，暂不依赖全局 store</w:t>
      </w:r>
    </w:p>
    <w:p w14:paraId="59A7A1A5">
      <w:pPr>
        <w:rPr>
          <w:b/>
          <w:bCs/>
        </w:rPr>
      </w:pPr>
      <w:r>
        <w:rPr>
          <w:b/>
          <w:bCs/>
        </w:rPr>
        <w:t>二、AI生成代码（</w:t>
      </w:r>
      <w:r>
        <w:rPr>
          <w:rFonts w:hint="eastAsia"/>
          <w:b/>
          <w:bCs/>
          <w:lang w:val="en-US" w:eastAsia="zh-CN"/>
        </w:rPr>
        <w:t>源代码压缩打包</w:t>
      </w:r>
      <w:r>
        <w:rPr>
          <w:b/>
          <w:bCs/>
        </w:rPr>
        <w:t>）</w:t>
      </w:r>
    </w:p>
    <w:p w14:paraId="69491166">
      <w:pPr>
        <w:rPr>
          <w:b/>
          <w:bCs/>
        </w:rPr>
      </w:pPr>
      <w:r>
        <w:rPr>
          <w:b/>
          <w:bCs/>
        </w:rPr>
        <w:t>三、学生审查与修正</w:t>
      </w:r>
    </w:p>
    <w:p w14:paraId="529DF35D">
      <w:r>
        <w:rPr>
          <w:b/>
          <w:bCs/>
        </w:rPr>
        <w:t>修正点1</w:t>
      </w:r>
      <w:r>
        <w:t>：</w:t>
      </w:r>
    </w:p>
    <w:p w14:paraId="2614BE65">
      <w:pPr>
        <w:numPr>
          <w:ilvl w:val="0"/>
          <w:numId w:val="3"/>
        </w:numPr>
      </w:pPr>
      <w:r>
        <w:rPr>
          <w:b/>
          <w:bCs/>
        </w:rPr>
        <w:t>原始代码问题</w:t>
      </w:r>
      <w:r>
        <w:t>：AI 在表格内部使用 v-for 时，Element Plus 的动态表单校验路径写法存在隐患。AI 虽然写了 :prop="'items.' + index + '.name'"，但 rules 中的 itemName 规则是对象数组，直接绑定在 el-form-item 上时，校验器无法正确获取到当前行的值（因为 prop 是字符串路径，但 rules.itemName 没有指定 validator 函数去读取当前行数据）。</w:t>
      </w:r>
    </w:p>
    <w:p w14:paraId="50F30351">
      <w:pPr>
        <w:numPr>
          <w:ilvl w:val="0"/>
          <w:numId w:val="3"/>
        </w:numPr>
      </w:pPr>
      <w:r>
        <w:rPr>
          <w:b/>
          <w:bCs/>
        </w:rPr>
        <w:t>我的修正</w:t>
      </w:r>
      <w:r>
        <w:t>：我重写了校验规则，使用自定义 validator 函数，在验证时通过 formData.items[index].name 获取当前行的值进行校验，并将表格内的 el-form-item 的 rules 绑定改为 :rules="getItemRules('name', index)"。</w:t>
      </w:r>
    </w:p>
    <w:p w14:paraId="0F11633E">
      <w:pPr>
        <w:numPr>
          <w:ilvl w:val="0"/>
          <w:numId w:val="3"/>
        </w:numPr>
      </w:pPr>
      <w:r>
        <w:rPr>
          <w:b/>
          <w:bCs/>
        </w:rPr>
        <w:t>修正依据</w:t>
      </w:r>
      <w:r>
        <w:t>：Element Plus 官方文档指出，对于动态数组的校验，推荐使用自定义 validator 或者将校验规则直接绑定到具体的 prop 上。自定义函数能确保每次校验都能拿到正确的行数据。</w:t>
      </w:r>
    </w:p>
    <w:p w14:paraId="448B3482">
      <w:pPr>
        <w:rPr>
          <w:b/>
          <w:bCs/>
        </w:rPr>
      </w:pPr>
      <w:r>
        <w:rPr>
          <w:b/>
          <w:bCs/>
        </w:rPr>
        <w:t>四、原理回溯</w:t>
      </w:r>
    </w:p>
    <w:p w14:paraId="35EE537D">
      <w:r>
        <w:rPr>
          <w:b/>
          <w:bCs/>
        </w:rPr>
        <w:t>1. 这段代码中，数据是如何在组件间流动的？</w:t>
      </w:r>
    </w:p>
    <w:p w14:paraId="477F3150">
      <w:r>
        <w:t>当前组件是一个独立表单，不依赖外部 props，所有数据都在内部 reactive 中管理。物资明细的增删通过 addItem / removeItem 直接修改 formData.items 数组，Vue 的响应式系统（基于 Proxy）会自动捕获变化并触发视图更新。总金额通过 computed 派生，它内部建立了与 items 的响应式依赖，当明细变化时自动重新计算。提交时，整个 formData 作为 payload 传递给 API。这种设计在当前“纯创建”场景下是合适的，但如果未来需要支持“编辑”功能，则必须引入 props 接收初始数据，并用 watch 或 toRefs 同步到内部 reactive 中。</w:t>
      </w:r>
    </w:p>
    <w:p w14:paraId="64C4B87A">
      <w:r>
        <w:rPr>
          <w:b/>
          <w:bCs/>
        </w:rPr>
        <w:t>2. 为什么这里用 Computed 而不是 Watch？</w:t>
      </w:r>
    </w:p>
    <w:p w14:paraId="70A3179E">
      <w:r>
        <w:t>总金额是由物资明细的数量和单价</w:t>
      </w:r>
      <w:r>
        <w:rPr>
          <w:b/>
          <w:bCs/>
        </w:rPr>
        <w:t>纯粹派生</w:t>
      </w:r>
      <w:r>
        <w:t>出来的，不涉及任何副作用（如 API 调用、DOM 操作）。Computed 具有缓存机制，仅当依赖变化时才重新计算，性能优于 Watch（Watch 会在每次依赖变化时执行回调，且需要手动维护新旧值）。此外，Computed 的声明式写法更简洁，符合 Vue 组合式 API 的最佳实践。如果使用 Watch，我需要手动定义 newVal 和 oldVal，并在回调中赋值给 totalAmount，既不优雅也容易出错。</w:t>
      </w:r>
    </w:p>
    <w:p w14:paraId="1DC3A00F"/>
    <w:p w14:paraId="70DBD11A">
      <w:pPr>
        <w:rPr>
          <w:b/>
          <w:bCs/>
        </w:rPr>
      </w:pPr>
      <w:r>
        <w:rPr>
          <w:b/>
          <w:bCs/>
        </w:rPr>
        <w:t>五、反思与疑问</w:t>
      </w:r>
    </w:p>
    <w:p w14:paraId="00674663">
      <w:r>
        <w:rPr>
          <w:b/>
          <w:bCs/>
        </w:rPr>
        <w:t>本次 AI 协同中，我最意外/最困惑的一点是</w:t>
      </w:r>
      <w:r>
        <w:t>：</w:t>
      </w:r>
    </w:p>
    <w:p w14:paraId="2C1A9376">
      <w:r>
        <w:t>AI 生成的代码功能完整，但</w:t>
      </w:r>
      <w:r>
        <w:rPr>
          <w:b/>
          <w:bCs/>
        </w:rPr>
        <w:t>没有考虑到表单在“编辑”场景下的复用性</w:t>
      </w:r>
      <w:r>
        <w:t>，所有字段都写死，没有提供 props 来注入初始值。这让我意识到，AI 擅长“从零创建”，但不擅长“抽象与设计”，如果我只照搬 AI 代码，项目会变成一堆不可复用的“一次性组件”。真正的工程能力体现在“预见变化”和“设计可扩展架构”上。</w:t>
      </w:r>
    </w:p>
    <w:p w14:paraId="4EE5D413">
      <w:r>
        <w:rPr>
          <w:b/>
          <w:bCs/>
        </w:rPr>
        <w:t>我仍然不太理解的问题是</w:t>
      </w:r>
      <w:r>
        <w:t>：</w:t>
      </w:r>
    </w:p>
    <w:p w14:paraId="2D7F94F2">
      <w:pPr>
        <w:rPr>
          <w:rFonts w:hint="eastAsia" w:eastAsia="微软雅黑"/>
          <w:lang w:eastAsia="zh-CN"/>
        </w:rPr>
      </w:pPr>
      <w:r>
        <w:t>在组合式 API 中，reactive 对象解构后为什么失去响应性？我知道要用 toRefs，但底层原理涉及 Proxy 的陷阱，我还是似懂非懂。我打算进一步阅读 Vue 源码中 reactive 的实现，加深理解。此外，对于 v-model.number 在输入框清空时返回 NaN 的边界情况，我是否应该在 @input 事件中做额外的过滤？</w:t>
      </w:r>
    </w:p>
    <w:p w14:paraId="5CA744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041A5"/>
    <w:multiLevelType w:val="multilevel"/>
    <w:tmpl w:val="3CC04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A495035"/>
    <w:multiLevelType w:val="multilevel"/>
    <w:tmpl w:val="6A495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0C04C96"/>
    <w:multiLevelType w:val="multilevel"/>
    <w:tmpl w:val="70C04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0MTM3M2NiM2UzYWZlYWE5MWJlYTRhMjI4YjAxM2QifQ=="/>
  </w:docVars>
  <w:rsids>
    <w:rsidRoot w:val="00000000"/>
    <w:rsid w:val="1F917AB9"/>
    <w:rsid w:val="2317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 w:hAnsiTheme="minorHAnsi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eastAsia="微软雅黑" w:hAnsiTheme="minorHAnsi" w:cstheme="minorBidi"/>
      <w:b/>
      <w:bCs/>
      <w:color w:val="000000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Grid Table 4 Accent 5"/>
    <w:basedOn w:val="3"/>
    <w:qFormat/>
    <w:uiPriority w:val="49"/>
    <w:pPr>
      <w:spacing w:after="0" w:line="240" w:lineRule="auto"/>
    </w:p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1536</Words>
  <Characters>2247</Characters>
  <Lines>0</Lines>
  <Paragraphs>0</Paragraphs>
  <TotalTime>0</TotalTime>
  <ScaleCrop>false</ScaleCrop>
  <LinksUpToDate>false</LinksUpToDate>
  <CharactersWithSpaces>2439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2026-08-29T23:31:00Z</dcterms:created>
  <dc:creator>admin</dc:creator>
  <cp:lastModifiedBy>王增彬</cp:lastModifiedBy>
  <dcterms:modified xsi:type="dcterms:W3CDTF">2026-09-04T01:53:54Z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D3D43858ECE7422597EF9487ACBEF2A5_12</vt:lpwstr>
  </property>
</Properties>
</file>