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лабораторная-работа-№-3-markdown"/>
    <w:p>
      <w:pPr>
        <w:pStyle w:val="Heading1"/>
      </w:pPr>
      <w:r>
        <w:t xml:space="preserve">Лабораторная работа № 3. Markdown</w:t>
      </w:r>
    </w:p>
    <w:p>
      <w:pPr>
        <w:pStyle w:val="FirstParagraph"/>
      </w:pPr>
      <w:r>
        <w:t xml:space="preserve">фио:ван яо</w:t>
      </w:r>
    </w:p>
    <w:p>
      <w:pPr>
        <w:pStyle w:val="BodyText"/>
      </w:pPr>
      <w:r>
        <w:t xml:space="preserve">группа:НПМбд-02-21</w:t>
      </w:r>
    </w:p>
    <w:p>
      <w:pPr>
        <w:pStyle w:val="BodyText"/>
      </w:pPr>
      <w:r>
        <w:t xml:space="preserve">билет:1032215430</w:t>
      </w:r>
    </w:p>
    <w:bookmarkStart w:id="20" w:name="содержание"/>
    <w:p>
      <w:pPr>
        <w:pStyle w:val="Heading2"/>
      </w:pPr>
      <w:r>
        <w:t xml:space="preserve">Содержание</w:t>
      </w:r>
    </w:p>
    <w:p>
      <w:pPr>
        <w:numPr>
          <w:ilvl w:val="0"/>
          <w:numId w:val="1001"/>
        </w:numPr>
      </w:pPr>
      <w:hyperlink w:anchor="введение">
        <w:r>
          <w:rPr>
            <w:rStyle w:val="Hyperlink"/>
          </w:rPr>
          <w:t xml:space="preserve">Введение</w:t>
        </w:r>
      </w:hyperlink>
    </w:p>
    <w:p>
      <w:pPr>
        <w:numPr>
          <w:ilvl w:val="0"/>
          <w:numId w:val="1001"/>
        </w:numPr>
      </w:pPr>
      <w:hyperlink w:anchor="заголовки">
        <w:r>
          <w:rPr>
            <w:rStyle w:val="Hyperlink"/>
          </w:rPr>
          <w:t xml:space="preserve">Заголовки</w:t>
        </w:r>
      </w:hyperlink>
    </w:p>
    <w:p>
      <w:pPr>
        <w:numPr>
          <w:ilvl w:val="0"/>
          <w:numId w:val="1001"/>
        </w:numPr>
      </w:pPr>
      <w:hyperlink w:anchor="полужирный-и-курсивный-текст">
        <w:r>
          <w:rPr>
            <w:rStyle w:val="Hyperlink"/>
          </w:rPr>
          <w:t xml:space="preserve">Полужирный и курсивный текст</w:t>
        </w:r>
      </w:hyperlink>
    </w:p>
    <w:p>
      <w:pPr>
        <w:numPr>
          <w:ilvl w:val="0"/>
          <w:numId w:val="1001"/>
        </w:numPr>
      </w:pPr>
      <w:hyperlink w:anchor="списки">
        <w:r>
          <w:rPr>
            <w:rStyle w:val="Hyperlink"/>
          </w:rPr>
          <w:t xml:space="preserve">Списки</w:t>
        </w:r>
      </w:hyperlink>
    </w:p>
    <w:p>
      <w:pPr>
        <w:numPr>
          <w:ilvl w:val="0"/>
          <w:numId w:val="1001"/>
        </w:numPr>
      </w:pPr>
      <w:hyperlink w:anchor="ссылки-и-изображения">
        <w:r>
          <w:rPr>
            <w:rStyle w:val="Hyperlink"/>
          </w:rPr>
          <w:t xml:space="preserve">Ссылки и изображения</w:t>
        </w:r>
      </w:hyperlink>
    </w:p>
    <w:p>
      <w:pPr>
        <w:numPr>
          <w:ilvl w:val="0"/>
          <w:numId w:val="1001"/>
        </w:numPr>
      </w:pPr>
      <w:hyperlink w:anchor="код">
        <w:r>
          <w:rPr>
            <w:rStyle w:val="Hyperlink"/>
          </w:rPr>
          <w:t xml:space="preserve">Код</w:t>
        </w:r>
      </w:hyperlink>
    </w:p>
    <w:p>
      <w:pPr>
        <w:numPr>
          <w:ilvl w:val="0"/>
          <w:numId w:val="1001"/>
        </w:numPr>
      </w:pPr>
      <w:hyperlink w:anchor="цитаты">
        <w:r>
          <w:rPr>
            <w:rStyle w:val="Hyperlink"/>
          </w:rPr>
          <w:t xml:space="preserve">Цитаты</w:t>
        </w:r>
      </w:hyperlink>
    </w:p>
    <w:p>
      <w:pPr>
        <w:numPr>
          <w:ilvl w:val="0"/>
          <w:numId w:val="1001"/>
        </w:numPr>
      </w:pPr>
      <w:hyperlink w:anchor="горизонтальные-линии">
        <w:r>
          <w:rPr>
            <w:rStyle w:val="Hyperlink"/>
          </w:rPr>
          <w:t xml:space="preserve">Горизонтальные линии</w:t>
        </w:r>
      </w:hyperlink>
    </w:p>
    <w:p>
      <w:pPr>
        <w:numPr>
          <w:ilvl w:val="0"/>
          <w:numId w:val="1001"/>
        </w:numPr>
      </w:pPr>
      <w:hyperlink w:anchor="таблицы">
        <w:r>
          <w:rPr>
            <w:rStyle w:val="Hyperlink"/>
          </w:rPr>
          <w:t xml:space="preserve">Таблицы</w:t>
        </w:r>
      </w:hyperlink>
    </w:p>
    <w:p>
      <w:pPr>
        <w:numPr>
          <w:ilvl w:val="0"/>
          <w:numId w:val="1001"/>
        </w:numPr>
      </w:pPr>
      <w:hyperlink w:anchor="заключение">
        <w:r>
          <w:rPr>
            <w:rStyle w:val="Hyperlink"/>
          </w:rPr>
          <w:t xml:space="preserve">Заключение</w:t>
        </w:r>
      </w:hyperlink>
    </w:p>
    <w:bookmarkEnd w:id="20"/>
    <w:bookmarkStart w:id="21" w:name="введение"/>
    <w:p>
      <w:pPr>
        <w:pStyle w:val="Heading2"/>
      </w:pPr>
      <w:r>
        <w:t xml:space="preserve">Введение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1"/>
    <w:bookmarkStart w:id="22" w:name="заголовки"/>
    <w:p>
      <w:pPr>
        <w:pStyle w:val="Heading2"/>
      </w:pPr>
      <w:r>
        <w:t xml:space="preserve">Заголовки</w:t>
      </w:r>
    </w:p>
    <w:p>
      <w:pPr>
        <w:pStyle w:val="FirstParagraph"/>
      </w:pPr>
      <w:r>
        <w:t xml:space="preserve">Markdown поддерживает шесть уровней заголовков, используя символ</w:t>
      </w:r>
      <w:r>
        <w:t xml:space="preserve"> </w:t>
      </w:r>
      <w:r>
        <w:rPr>
          <w:rStyle w:val="VerbatimChar"/>
        </w:rPr>
        <w:t xml:space="preserve">#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Заголовок уровня 1</w:t>
      </w:r>
      <w:r>
        <w:br/>
      </w:r>
      <w:r>
        <w:rPr>
          <w:rStyle w:val="VerbatimChar"/>
        </w:rPr>
        <w:t xml:space="preserve">## Заголовок уровня 2</w:t>
      </w:r>
      <w:r>
        <w:br/>
      </w:r>
      <w:r>
        <w:rPr>
          <w:rStyle w:val="VerbatimChar"/>
        </w:rPr>
        <w:t xml:space="preserve">### Заголовок уровня 3</w:t>
      </w:r>
      <w:r>
        <w:br/>
      </w:r>
      <w:r>
        <w:rPr>
          <w:rStyle w:val="VerbatimChar"/>
        </w:rPr>
        <w:t xml:space="preserve">#### Заголовок уровня 4</w:t>
      </w:r>
      <w:r>
        <w:br/>
      </w:r>
      <w:r>
        <w:rPr>
          <w:rStyle w:val="VerbatimChar"/>
        </w:rPr>
        <w:t xml:space="preserve">##### Заголовок уровня 5</w:t>
      </w:r>
      <w:r>
        <w:br/>
      </w:r>
      <w:r>
        <w:rPr>
          <w:rStyle w:val="VerbatimChar"/>
        </w:rPr>
        <w:t xml:space="preserve">###### Заголовок уровня 6</w:t>
      </w:r>
    </w:p>
    <w:bookmarkEnd w:id="22"/>
    <w:bookmarkStart w:id="23" w:name="полужирный-и-курсивный-текст"/>
    <w:p>
      <w:pPr>
        <w:pStyle w:val="Heading2"/>
      </w:pPr>
      <w:r>
        <w:t xml:space="preserve">Полужирный и курсивный текст</w:t>
      </w:r>
    </w:p>
    <w:p>
      <w:pPr>
        <w:pStyle w:val="FirstParagraph"/>
      </w:pPr>
      <w:r>
        <w:t xml:space="preserve">Полужирный текст: используйте две звёздочки ** или два подчёркивания __</w:t>
      </w:r>
    </w:p>
    <w:p>
      <w:pPr>
        <w:pStyle w:val="BodyText"/>
      </w:pPr>
      <w:r>
        <w:rPr>
          <w:b/>
          <w:bCs/>
        </w:rPr>
        <w:t xml:space="preserve">Полужирный текст</w:t>
      </w:r>
      <w:r>
        <w:br/>
      </w:r>
      <w:r>
        <w:rPr>
          <w:b/>
          <w:bCs/>
        </w:rPr>
        <w:t xml:space="preserve">Полужирный текст</w:t>
      </w:r>
    </w:p>
    <w:p>
      <w:pPr>
        <w:pStyle w:val="BodyText"/>
      </w:pPr>
      <w:r>
        <w:t xml:space="preserve">Курсивный текст: используйте одну звёздочку * или одно подчёркивание _</w:t>
      </w:r>
    </w:p>
    <w:p>
      <w:pPr>
        <w:pStyle w:val="BodyText"/>
      </w:pPr>
      <w:r>
        <w:rPr>
          <w:i/>
          <w:iCs/>
        </w:rPr>
        <w:t xml:space="preserve">Курсивный текст</w:t>
      </w:r>
      <w:r>
        <w:br/>
      </w:r>
      <w:r>
        <w:rPr>
          <w:i/>
          <w:iCs/>
        </w:rPr>
        <w:t xml:space="preserve">Курсивный текст</w:t>
      </w:r>
    </w:p>
    <w:p>
      <w:pPr>
        <w:pStyle w:val="BodyText"/>
      </w:pPr>
      <w:r>
        <w:t xml:space="preserve">Полужирный и курсивный текст: используйте три звёздочки</w:t>
      </w:r>
      <w:r>
        <w:t xml:space="preserve"> </w:t>
      </w:r>
      <w:r>
        <w:rPr>
          <w:i/>
          <w:iCs/>
        </w:rPr>
        <w:t xml:space="preserve">** или два подчёркивания и одну звёздочку __</w:t>
      </w:r>
      <w:r>
        <w:t xml:space="preserve">:</w:t>
      </w:r>
    </w:p>
    <w:p>
      <w:pPr>
        <w:pStyle w:val="BodyText"/>
      </w:pPr>
      <w:r>
        <w:rPr>
          <w:b/>
          <w:bCs/>
          <w:i/>
          <w:iCs/>
        </w:rPr>
        <w:t xml:space="preserve">Полужирный и курсивный текст</w:t>
      </w:r>
      <w:r>
        <w:br/>
      </w:r>
      <w:r>
        <w:rPr>
          <w:b/>
          <w:bCs/>
          <w:i/>
          <w:iCs/>
        </w:rPr>
        <w:t xml:space="preserve">Полужирный и курсивный текст</w:t>
      </w:r>
    </w:p>
    <w:bookmarkEnd w:id="23"/>
    <w:bookmarkStart w:id="24" w:name="списки"/>
    <w:p>
      <w:pPr>
        <w:pStyle w:val="Heading2"/>
      </w:pPr>
      <w:r>
        <w:t xml:space="preserve">Списки</w:t>
      </w:r>
    </w:p>
    <w:p>
      <w:pPr>
        <w:pStyle w:val="FirstParagraph"/>
      </w:pPr>
      <w:r>
        <w:t xml:space="preserve">Ненумерованный список:</w:t>
      </w:r>
    </w:p>
    <w:p>
      <w:pPr>
        <w:numPr>
          <w:ilvl w:val="0"/>
          <w:numId w:val="1002"/>
        </w:numPr>
      </w:pPr>
      <w:r>
        <w:t xml:space="preserve">Элемент списка</w:t>
      </w:r>
    </w:p>
    <w:p>
      <w:pPr>
        <w:numPr>
          <w:ilvl w:val="0"/>
          <w:numId w:val="1002"/>
        </w:numPr>
      </w:pPr>
      <w:r>
        <w:t xml:space="preserve">Элемент списка</w:t>
      </w:r>
    </w:p>
    <w:p>
      <w:pPr>
        <w:numPr>
          <w:ilvl w:val="0"/>
          <w:numId w:val="1002"/>
        </w:numPr>
      </w:pPr>
      <w:r>
        <w:t xml:space="preserve">Элемент списка</w:t>
      </w:r>
    </w:p>
    <w:p>
      <w:pPr>
        <w:pStyle w:val="FirstParagraph"/>
      </w:pPr>
      <w:r>
        <w:t xml:space="preserve">Нумерованный список:</w:t>
      </w:r>
    </w:p>
    <w:p>
      <w:pPr>
        <w:numPr>
          <w:ilvl w:val="0"/>
          <w:numId w:val="1003"/>
        </w:numPr>
      </w:pPr>
      <w:r>
        <w:t xml:space="preserve">Элемент списка</w:t>
      </w:r>
    </w:p>
    <w:p>
      <w:pPr>
        <w:numPr>
          <w:ilvl w:val="0"/>
          <w:numId w:val="1003"/>
        </w:numPr>
      </w:pPr>
      <w:r>
        <w:t xml:space="preserve">Элемент списка</w:t>
      </w:r>
    </w:p>
    <w:p>
      <w:pPr>
        <w:numPr>
          <w:ilvl w:val="0"/>
          <w:numId w:val="1003"/>
        </w:numPr>
      </w:pPr>
      <w:r>
        <w:t xml:space="preserve">Элемент списка</w:t>
      </w:r>
    </w:p>
    <w:p>
      <w:pPr>
        <w:pStyle w:val="FirstParagraph"/>
      </w:pPr>
      <w:r>
        <w:t xml:space="preserve">Вложенные списки:</w:t>
      </w:r>
    </w:p>
    <w:p>
      <w:pPr>
        <w:numPr>
          <w:ilvl w:val="0"/>
          <w:numId w:val="1004"/>
        </w:numPr>
      </w:pPr>
      <w:r>
        <w:t xml:space="preserve">Элемент списка</w:t>
      </w:r>
    </w:p>
    <w:p>
      <w:pPr>
        <w:numPr>
          <w:ilvl w:val="1"/>
          <w:numId w:val="1005"/>
        </w:numPr>
      </w:pPr>
      <w:r>
        <w:t xml:space="preserve">Подэлемент списка</w:t>
      </w:r>
    </w:p>
    <w:p>
      <w:pPr>
        <w:numPr>
          <w:ilvl w:val="1"/>
          <w:numId w:val="1005"/>
        </w:numPr>
      </w:pPr>
      <w:r>
        <w:t xml:space="preserve">Подэлемент списка</w:t>
      </w:r>
    </w:p>
    <w:p>
      <w:pPr>
        <w:numPr>
          <w:ilvl w:val="0"/>
          <w:numId w:val="1004"/>
        </w:numPr>
      </w:pPr>
      <w:r>
        <w:t xml:space="preserve">Элемент списка</w:t>
      </w:r>
    </w:p>
    <w:bookmarkEnd w:id="24"/>
    <w:bookmarkStart w:id="26" w:name="ссылки-и-изображения"/>
    <w:p>
      <w:pPr>
        <w:pStyle w:val="Heading2"/>
      </w:pPr>
      <w:r>
        <w:t xml:space="preserve">Ссылки и изображения</w:t>
      </w:r>
    </w:p>
    <w:p>
      <w:pPr>
        <w:pStyle w:val="FirstParagraph"/>
      </w:pPr>
      <w:r>
        <w:t xml:space="preserve">Внутрьстрочная ссылка:</w:t>
      </w:r>
    </w:p>
    <w:p>
      <w:pPr>
        <w:pStyle w:val="BodyText"/>
      </w:pPr>
      <w:hyperlink r:id="rId25">
        <w:r>
          <w:rPr>
            <w:rStyle w:val="Hyperlink"/>
          </w:rPr>
          <w:t xml:space="preserve">Текст ссылки</w:t>
        </w:r>
      </w:hyperlink>
    </w:p>
    <w:p>
      <w:pPr>
        <w:pStyle w:val="BodyText"/>
      </w:pPr>
      <w:r>
        <w:t xml:space="preserve">Изображение:</w:t>
      </w:r>
    </w:p>
    <w:p>
      <w:pPr>
        <w:pStyle w:val="BodyText"/>
      </w:pPr>
      <w:r>
        <w:t xml:space="preserve">Описание изображения</w:t>
      </w:r>
    </w:p>
    <w:bookmarkEnd w:id="26"/>
    <w:bookmarkStart w:id="27" w:name="код"/>
    <w:p>
      <w:pPr>
        <w:pStyle w:val="Heading2"/>
      </w:pPr>
      <w:r>
        <w:t xml:space="preserve">Код</w:t>
      </w:r>
    </w:p>
    <w:p>
      <w:pPr>
        <w:pStyle w:val="FirstParagraph"/>
      </w:pPr>
      <w:r>
        <w:t xml:space="preserve">Markdown поддерживает отображение кода как в строках, так и в блоках:</w:t>
      </w:r>
    </w:p>
    <w:p>
      <w:pPr>
        <w:pStyle w:val="BodyText"/>
      </w:pPr>
      <w:r>
        <w:rPr>
          <w:rStyle w:val="VerbatimChar"/>
        </w:rPr>
        <w:t xml:space="preserve">Код</w:t>
      </w:r>
    </w:p>
    <w:bookmarkEnd w:id="27"/>
    <w:bookmarkStart w:id="28" w:name="цитаты"/>
    <w:p>
      <w:pPr>
        <w:pStyle w:val="Heading2"/>
      </w:pPr>
      <w:r>
        <w:t xml:space="preserve">Цитаты</w:t>
      </w:r>
    </w:p>
    <w:p>
      <w:pPr>
        <w:pStyle w:val="FirstParagraph"/>
      </w:pPr>
      <w:r>
        <w:t xml:space="preserve">Для цитирования используется символ &gt;:</w:t>
      </w:r>
    </w:p>
    <w:p>
      <w:pPr>
        <w:pStyle w:val="BlockText"/>
      </w:pPr>
      <w:r>
        <w:t xml:space="preserve">Это цитата.</w:t>
      </w:r>
    </w:p>
    <w:bookmarkEnd w:id="28"/>
    <w:bookmarkStart w:id="29" w:name="горизонтальные-линии"/>
    <w:p>
      <w:pPr>
        <w:pStyle w:val="Heading2"/>
      </w:pPr>
      <w:r>
        <w:t xml:space="preserve">Горизонтальные линии</w:t>
      </w:r>
    </w:p>
    <w:p>
      <w:pPr>
        <w:pStyle w:val="FirstParagraph"/>
      </w:pPr>
      <w:r>
        <w:t xml:space="preserve">Горизонтальные линии можно создавать с помощью ---, *** или _ _ _: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0" w:name="таблицы"/>
    <w:p>
      <w:pPr>
        <w:pStyle w:val="Heading2"/>
      </w:pPr>
      <w:r>
        <w:t xml:space="preserve">Таблицы</w:t>
      </w:r>
    </w:p>
    <w:p>
      <w:pPr>
        <w:pStyle w:val="FirstParagraph"/>
      </w:pPr>
      <w:r>
        <w:t xml:space="preserve">Таблицы можно создавать следующим образом: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Колонка 1</w:t>
            </w:r>
          </w:p>
        </w:tc>
        <w:tc>
          <w:tcPr/>
          <w:p>
            <w:pPr>
              <w:pStyle w:val="Compact"/>
            </w:pPr>
            <w:r>
              <w:t xml:space="preserve">Колонка 2</w:t>
            </w:r>
          </w:p>
        </w:tc>
        <w:tc>
          <w:tcPr/>
          <w:p>
            <w:pPr>
              <w:pStyle w:val="Compact"/>
            </w:pPr>
            <w:r>
              <w:t xml:space="preserve">Колонка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Ячейка 1</w:t>
            </w:r>
          </w:p>
        </w:tc>
        <w:tc>
          <w:tcPr/>
          <w:p>
            <w:pPr>
              <w:pStyle w:val="Compact"/>
            </w:pPr>
            <w:r>
              <w:t xml:space="preserve">Ячейка 2</w:t>
            </w:r>
          </w:p>
        </w:tc>
        <w:tc>
          <w:tcPr/>
          <w:p>
            <w:pPr>
              <w:pStyle w:val="Compact"/>
            </w:pPr>
            <w:r>
              <w:t xml:space="preserve">Ячейка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Ячейка 4</w:t>
            </w:r>
          </w:p>
        </w:tc>
        <w:tc>
          <w:tcPr/>
          <w:p>
            <w:pPr>
              <w:pStyle w:val="Compact"/>
            </w:pPr>
            <w:r>
              <w:t xml:space="preserve">Ячейка 5</w:t>
            </w:r>
          </w:p>
        </w:tc>
        <w:tc>
          <w:tcPr/>
          <w:p>
            <w:pPr>
              <w:pStyle w:val="Compact"/>
            </w:pPr>
            <w:r>
              <w:t xml:space="preserve">Ячейка 6</w:t>
            </w:r>
          </w:p>
        </w:tc>
      </w:tr>
    </w:tbl>
    <w:bookmarkEnd w:id="30"/>
    <w:bookmarkStart w:id="31" w:name="заключение"/>
    <w:p>
      <w:pPr>
        <w:pStyle w:val="Heading2"/>
      </w:pPr>
      <w:r>
        <w:t xml:space="preserve">Заключение</w:t>
      </w:r>
    </w:p>
    <w:p>
      <w:pPr>
        <w:pStyle w:val="FirstParagraph"/>
      </w:pPr>
      <w:r>
        <w:t xml:space="preserve">Используя вышеупомянутые базовые элементы грамматики, вы можете легко создавать документы на Markdown, которые будут читабельными и понятными. Надеемся, что этот обзор был полезен!</w:t>
      </w:r>
    </w:p>
    <w:p>
      <w:pPr>
        <w:pStyle w:val="BodyText"/>
      </w:pP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www.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www.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2024-09-04T07:40:48Z</dcterms:created>
  <dcterms:modified xsi:type="dcterms:W3CDTF">2024-09-04T07:40:48Z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