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4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№6</w:t>
      </w:r>
    </w:p>
    <w:p>
      <w:pPr>
        <w:pStyle w:val="Author"/>
      </w:pPr>
      <w:r>
        <w:t xml:space="preserve">ван яо"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</w:t>
      </w:r>
      <w:r>
        <w:br/>
      </w:r>
      <w:r>
        <w:t xml:space="preserve">.</w:t>
      </w:r>
      <w:r>
        <w:br/>
      </w:r>
      <w:r>
        <w:t xml:space="preserve">Проверить работу SELinx на практике совместно с веб-сервером</w:t>
      </w:r>
      <w:r>
        <w:br/>
      </w:r>
      <w:r>
        <w:t xml:space="preserve">Apache.</w:t>
      </w:r>
    </w:p>
    <w:bookmarkEnd w:id="20"/>
    <w:bookmarkStart w:id="36" w:name="подготовка"/>
    <w:p>
      <w:pPr>
        <w:pStyle w:val="Heading1"/>
      </w:pP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При подготовке стенда обратите внимание, что необходимая для работы и указанная выше политика targeted и режим enforcing используются в данном дистрибутиве по умолчанию, т.е. каких-то специальных настроек не требуется. При этом следует убедиться, что политика и режим</w:t>
      </w:r>
      <w:r>
        <w:br/>
      </w:r>
      <w:r>
        <w:t xml:space="preserve">включены, особенно когда работа будет проводиться повторно и велика</w:t>
      </w:r>
      <w:r>
        <w:br/>
      </w:r>
      <w:r>
        <w:t xml:space="preserve">вероятность изменений при предыдущем использовании системы.</w:t>
      </w:r>
      <w:r>
        <w:br/>
      </w:r>
      <w:r>
        <w:drawing>
          <wp:inline>
            <wp:extent cx="2836766" cy="1429015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766" cy="1429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721934" cy="463579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934" cy="46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1335407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5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При необходимости администратор должен разбираться в работе SELinux и уметь как исправить конфигурационный файл</w:t>
      </w:r>
      <w:r>
        <w:br/>
      </w:r>
      <w:r>
        <w:rPr>
          <w:i/>
          <w:iCs/>
        </w:rPr>
        <w:t xml:space="preserve">/etc/selinux/config</w:t>
      </w:r>
      <w:r>
        <w:t xml:space="preserve">, так и проверить используемый режим и</w:t>
      </w:r>
      <w:r>
        <w:br/>
      </w:r>
      <w:r>
        <w:t xml:space="preserve">политику.</w:t>
      </w:r>
    </w:p>
    <w:p>
      <w:pPr>
        <w:numPr>
          <w:ilvl w:val="0"/>
          <w:numId w:val="1001"/>
        </w:numPr>
      </w:pPr>
      <w:r>
        <w:t xml:space="preserve">Необходимо, чтобы был установлен веб-сервер Apache. При установке</w:t>
      </w:r>
      <w:r>
        <w:br/>
      </w:r>
      <w:r>
        <w:t xml:space="preserve">системы в конфигурации «рабочая станция» указанный пакет не ставится.</w:t>
      </w:r>
    </w:p>
    <w:p>
      <w:pPr>
        <w:numPr>
          <w:ilvl w:val="0"/>
          <w:numId w:val="1001"/>
        </w:numPr>
      </w:pPr>
      <w:r>
        <w:t xml:space="preserve">В конфигурационном файле */etc/httpd/httpd.conf *необходимо задать параметр ServerName:</w:t>
      </w:r>
      <w:r>
        <w:br/>
      </w:r>
      <w:r>
        <w:rPr>
          <w:i/>
          <w:iCs/>
        </w:rPr>
        <w:t xml:space="preserve">ServerName test.ru</w:t>
      </w:r>
      <w:r>
        <w:br/>
      </w:r>
      <w:r>
        <w:t xml:space="preserve">чтобы при запуске веб-сервера не выдавались лишние сообщения об</w:t>
      </w:r>
      <w:r>
        <w:br/>
      </w:r>
      <w:r>
        <w:t xml:space="preserve">ошибках, не относящихся к лабораторной работе.</w:t>
      </w:r>
      <w:r>
        <w:br/>
      </w:r>
      <w:r>
        <w:drawing>
          <wp:inline>
            <wp:extent cx="1199352" cy="187133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352" cy="187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Также необходимо проследить, чтобы пакетный фильтр был отключён</w:t>
      </w:r>
      <w:r>
        <w:br/>
      </w:r>
      <w:r>
        <w:t xml:space="preserve">или в своей рабочей конфигурации позволял подключаться к 80-у и 81-у</w:t>
      </w:r>
      <w:r>
        <w:br/>
      </w:r>
      <w:r>
        <w:t xml:space="preserve">портам протокола tcp.</w:t>
      </w:r>
      <w:r>
        <w:br/>
      </w:r>
      <w:r>
        <w:t xml:space="preserve">Отключить фильтр можно командами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iptables -F</w:t>
      </w:r>
      <w:r>
        <w:br/>
      </w:r>
      <w:r>
        <w:t xml:space="preserve"> </w:t>
      </w:r>
      <w:r>
        <w:t xml:space="preserve">iptables -P</w:t>
      </w:r>
      <w:r>
        <w:t xml:space="preserve"> </w:t>
      </w:r>
      <w:r>
        <w:br/>
      </w:r>
      <w:r>
        <w:t xml:space="preserve">INPUT ACCEPT iptables -P OUTPUT ACCEPT</w:t>
      </w:r>
      <w:r>
        <w:br/>
      </w:r>
      <w:r>
        <w:t xml:space="preserve">либо добавить разрешающие правила:</w:t>
      </w:r>
      <w:r>
        <w:br/>
      </w:r>
      <w:r>
        <w:t xml:space="preserve"> </w:t>
      </w:r>
      <w:r>
        <w:t xml:space="preserve">iptables -I INPUT -p tcp --dport 80 -j ACCEPT</w:t>
      </w:r>
      <w:r>
        <w:br/>
      </w:r>
      <w:r>
        <w:t xml:space="preserve"> </w:t>
      </w:r>
      <w:r>
        <w:t xml:space="preserve">iptables -I INPUT -p tcp --dport 81 -j ACCEPT</w:t>
      </w:r>
      <w:r>
        <w:br/>
      </w:r>
      <w:r>
        <w:t xml:space="preserve"> </w:t>
      </w:r>
      <w:r>
        <w:t xml:space="preserve">iptables -I OUTPUT -p tcp --sport 80 -j ACCEPT</w:t>
      </w:r>
      <w:r>
        <w:br/>
      </w:r>
      <w:r>
        <w:t xml:space="preserve"> </w:t>
      </w:r>
      <w:r>
        <w:t xml:space="preserve">iptables -I OUTPUT -p tcp --sport 81 -j ACCEPT</w:t>
      </w:r>
      <w:r>
        <w:br/>
      </w:r>
      <w:r>
        <w:drawing>
          <wp:inline>
            <wp:extent cx="2653886" cy="446567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886" cy="44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Обратите внимание, что данные правила не являются «точными» и рекомендуемыми на все случаи жизни, они лишь позволяют правильно организовать работу стенда.</w:t>
      </w:r>
    </w:p>
    <w:p>
      <w:pPr>
        <w:numPr>
          <w:ilvl w:val="0"/>
          <w:numId w:val="1001"/>
        </w:numPr>
      </w:pPr>
      <w:r>
        <w:t xml:space="preserve">В работе специально не делается акцент, каким браузером (или какой консольной программой) будет производиться подключение к вебсерверу. По желанию могут использоваться разные программы, такие</w:t>
      </w:r>
      <w:r>
        <w:br/>
      </w:r>
      <w:r>
        <w:t xml:space="preserve">как консольные</w:t>
      </w:r>
      <w:r>
        <w:t xml:space="preserve"> </w:t>
      </w:r>
      <w:r>
        <w:rPr>
          <w:i/>
          <w:iCs/>
        </w:rPr>
        <w:t xml:space="preserve">links, lynx, wget</w:t>
      </w:r>
      <w:r>
        <w:t xml:space="preserve"> </w:t>
      </w:r>
      <w:r>
        <w:t xml:space="preserve">и графические</w:t>
      </w:r>
      <w:r>
        <w:t xml:space="preserve"> </w:t>
      </w:r>
      <w:r>
        <w:rPr>
          <w:i/>
          <w:iCs/>
        </w:rPr>
        <w:t xml:space="preserve">konqueror, opera,</w:t>
      </w:r>
      <w:r>
        <w:br/>
      </w:r>
      <w:r>
        <w:rPr>
          <w:i/>
          <w:iCs/>
        </w:rPr>
        <w:t xml:space="preserve">firefox или др.</w:t>
      </w:r>
    </w:p>
    <w:bookmarkEnd w:id="36"/>
    <w:bookmarkStart w:id="102" w:name="процесс-выполнения-задания"/>
    <w:p>
      <w:pPr>
        <w:pStyle w:val="Heading1"/>
      </w:pPr>
      <w:r>
        <w:t xml:space="preserve">процесс выполнения задания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</w:t>
      </w:r>
      <w:r>
        <w:br/>
      </w:r>
      <w:r>
        <w:t xml:space="preserve">SELinux работает в режиме enforcing политики targeted с помощью команд getenforce и sestatus.</w:t>
      </w:r>
      <w:r>
        <w:br/>
      </w:r>
      <w:r>
        <w:drawing>
          <wp:inline>
            <wp:extent cx="2743200" cy="1603389"/>
            <wp:effectExtent b="0" l="0" r="0" t="0"/>
            <wp:docPr descr="" title="fig:" id="38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0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</w:t>
      </w:r>
      <w:r>
        <w:br/>
      </w:r>
      <w:r>
        <w:t xml:space="preserve">компьютере, и убедитесь, что последний работает:</w:t>
      </w:r>
      <w:r>
        <w:br/>
      </w:r>
      <w:r>
        <w:t xml:space="preserve">service httpd status</w:t>
      </w:r>
      <w:r>
        <w:br/>
      </w:r>
      <w:r>
        <w:t xml:space="preserve">или</w:t>
      </w:r>
      <w:r>
        <w:br/>
      </w:r>
      <w:r>
        <w:t xml:space="preserve">/etc/rc.d/init.d/httpd status</w:t>
      </w:r>
      <w:r>
        <w:br/>
      </w:r>
      <w:r>
        <w:t xml:space="preserve">Если не работает, запустите его так же, но с параметром start.</w:t>
      </w:r>
      <w:r>
        <w:br/>
      </w:r>
      <w:r>
        <w:drawing>
          <wp:inline>
            <wp:extent cx="4138191" cy="1735233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91" cy="173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Найдите веб-сервер Apache в списке процессов, определите его контекст</w:t>
      </w:r>
      <w:r>
        <w:br/>
      </w:r>
      <w:r>
        <w:t xml:space="preserve">безопасности и занесите эту информацию в отчёт. Например, можно использовать команду</w:t>
      </w:r>
      <w:r>
        <w:br/>
      </w:r>
      <w:r>
        <w:t xml:space="preserve">ps auxZ | grep httpd</w:t>
      </w:r>
      <w:r>
        <w:br/>
      </w:r>
      <w:r>
        <w:t xml:space="preserve">или</w:t>
      </w:r>
      <w:r>
        <w:br/>
      </w:r>
      <w:r>
        <w:t xml:space="preserve">ps -eZ | grep httpd</w:t>
      </w:r>
      <w:r>
        <w:br/>
      </w:r>
      <w:r>
        <w:drawing>
          <wp:inline>
            <wp:extent cx="4236011" cy="1994667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11" cy="199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Посмотрите текущее состояние переключателей SELinux для Apache с</w:t>
      </w:r>
      <w:r>
        <w:br/>
      </w:r>
      <w:r>
        <w:t xml:space="preserve">помощью команды</w:t>
      </w:r>
      <w:r>
        <w:br/>
      </w:r>
      <w:r>
        <w:t xml:space="preserve">sestatus -bigrep httpd</w:t>
      </w:r>
      <w:r>
        <w:br/>
      </w:r>
      <w:r>
        <w:t xml:space="preserve">Обратите внимание, что многие из них находятся в положении «off».</w:t>
      </w:r>
      <w:r>
        <w:br/>
      </w:r>
      <w:r>
        <w:drawing>
          <wp:inline>
            <wp:extent cx="2798489" cy="3534262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89" cy="3534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Посмотрите статистику по политике с помощью команды seinfo, также</w:t>
      </w:r>
      <w:r>
        <w:br/>
      </w:r>
      <w:r>
        <w:t xml:space="preserve">определите множество пользователей, ролей, типов.</w:t>
      </w:r>
      <w:r>
        <w:br/>
      </w:r>
      <w:r>
        <w:drawing>
          <wp:inline>
            <wp:extent cx="5334000" cy="1890241"/>
            <wp:effectExtent b="0" l="0" r="0" t="0"/>
            <wp:docPr descr="" title="fig:" id="50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0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Определите тип файлов и поддиректорий, находящихся в директории</w:t>
      </w:r>
      <w:r>
        <w:br/>
      </w:r>
      <w:r>
        <w:t xml:space="preserve">/var/www, с помощью команды</w:t>
      </w:r>
      <w:r>
        <w:br/>
      </w:r>
      <w:r>
        <w:t xml:space="preserve">ls -lZ /var/www</w:t>
      </w:r>
      <w:r>
        <w:br/>
      </w:r>
      <w:r>
        <w:drawing>
          <wp:inline>
            <wp:extent cx="4312565" cy="416796"/>
            <wp:effectExtent b="0" l="0" r="0" t="0"/>
            <wp:docPr descr="" title="fig:" id="53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565" cy="416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Определите тип файлов, находящихся в директории /var/www/html:</w:t>
      </w:r>
      <w:r>
        <w:br/>
      </w:r>
      <w:r>
        <w:t xml:space="preserve">ls -lZ /var/www/html</w:t>
      </w:r>
      <w:r>
        <w:br/>
      </w:r>
      <w:r>
        <w:drawing>
          <wp:inline>
            <wp:extent cx="2339162" cy="216904"/>
            <wp:effectExtent b="0" l="0" r="0" t="0"/>
            <wp:docPr descr="" title="fig:" id="56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162" cy="21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Определите круг пользователей, которым разрешено создание файлов в</w:t>
      </w:r>
      <w:r>
        <w:br/>
      </w:r>
      <w:r>
        <w:t xml:space="preserve">директории /var/www/html.</w:t>
      </w:r>
    </w:p>
    <w:p>
      <w:pPr>
        <w:numPr>
          <w:ilvl w:val="0"/>
          <w:numId w:val="1002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</w:t>
      </w:r>
      <w:r>
        <w:br/>
      </w:r>
      <w:r>
        <w:t xml:space="preserve">/var/www/html/test.html следующего содержания:</w:t>
      </w:r>
    </w:p>
    <w:p>
      <w:pPr>
        <w:numPr>
          <w:ilvl w:val="0"/>
          <w:numId w:val="1000"/>
        </w:numPr>
      </w:pPr>
      <w:r>
        <w:t xml:space="preserve"> </w:t>
      </w:r>
      <w:r>
        <w:br/>
      </w:r>
      <w:r>
        <w:t xml:space="preserve"> </w:t>
      </w:r>
      <w:r>
        <w:t xml:space="preserve">test</w:t>
      </w:r>
      <w:r>
        <w:br/>
      </w:r>
      <w:r>
        <w:t xml:space="preserve"> </w:t>
      </w:r>
    </w:p>
    <w:p>
      <w:pPr>
        <w:pStyle w:val="FirstParagraph"/>
      </w:pPr>
      <w:r>
        <w:drawing>
          <wp:inline>
            <wp:extent cx="5334000" cy="429753"/>
            <wp:effectExtent b="0" l="0" r="0" t="0"/>
            <wp:docPr descr="" title="fig:" id="59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Проверьте контекст созданного вами файла. Занесите в отчёт контекст,</w:t>
      </w:r>
      <w:r>
        <w:br/>
      </w:r>
      <w:r>
        <w:t xml:space="preserve">присваиваемый по умолчанию вновь созданным файлам в директории</w:t>
      </w:r>
      <w:r>
        <w:br/>
      </w:r>
      <w:r>
        <w:t xml:space="preserve">/var/www/html.</w:t>
      </w:r>
    </w:p>
    <w:p>
      <w:pPr>
        <w:numPr>
          <w:ilvl w:val="0"/>
          <w:numId w:val="1003"/>
        </w:numPr>
      </w:pPr>
      <w:r>
        <w:t xml:space="preserve">Обратитесь к файлу через веб-сервер, введя в браузере адрес</w:t>
      </w:r>
      <w:r>
        <w:br/>
      </w:r>
      <w:hyperlink r:id="rId61">
        <w:r>
          <w:rPr>
            <w:rStyle w:val="Hyperlink"/>
          </w:rPr>
          <w:t xml:space="preserve">http://127.0.0.1/test.html</w:t>
        </w:r>
      </w:hyperlink>
      <w:r>
        <w:t xml:space="preserve">. Убедитесь, что файл был успешно отображён.</w:t>
      </w:r>
      <w:r>
        <w:br/>
      </w:r>
      <w:r>
        <w:drawing>
          <wp:inline>
            <wp:extent cx="5334000" cy="3545810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</w:t>
      </w:r>
      <w:r>
        <w:br/>
      </w:r>
      <w:r>
        <w:t xml:space="preserve">test.html. Проверить контекст файла можно командой ls -Z.</w:t>
      </w:r>
      <w:r>
        <w:br/>
      </w:r>
      <w:r>
        <w:t xml:space="preserve">ls -Z /var/www/html/test.html</w:t>
      </w:r>
      <w:r>
        <w:br/>
      </w:r>
      <w:r>
        <w:t xml:space="preserve">Рассмотрим полученный контекст детально. Обратите внимание, что так</w:t>
      </w:r>
      <w:r>
        <w:br/>
      </w:r>
      <w:r>
        <w:t xml:space="preserve">как по умолчанию пользователи CentOS являются свободными от типа</w:t>
      </w:r>
      <w:r>
        <w:br/>
      </w:r>
      <w:r>
        <w:t xml:space="preserve">(unconfined в переводе с англ. означает свободный), созданному нами</w:t>
      </w:r>
      <w:r>
        <w:br/>
      </w:r>
      <w:r>
        <w:t xml:space="preserve">файлу test.html был сопоставлен SELinux, пользователь unconfined_u.</w:t>
      </w:r>
      <w:r>
        <w:br/>
      </w:r>
      <w:r>
        <w:t xml:space="preserve">Это первая часть контекста.</w:t>
      </w:r>
      <w:r>
        <w:br/>
      </w:r>
      <w:r>
        <w:t xml:space="preserve">Далее политика ролевого разделения доступа RBAC используется процессами, но не файлами, поэтому роли не имеют никакого значения для</w:t>
      </w:r>
      <w:r>
        <w:br/>
      </w:r>
      <w:r>
        <w:t xml:space="preserve">файлов. Роль object_r используется по умолчанию для файлов на «постоянных» носителях и на сетевых файловых системах. (В директории</w:t>
      </w:r>
      <w:r>
        <w:br/>
      </w:r>
      <w:r>
        <w:t xml:space="preserve">/ргос файлы, относящиеся к процессам, могут иметь роль system_r.</w:t>
      </w:r>
      <w:r>
        <w:br/>
      </w:r>
      <w:r>
        <w:t xml:space="preserve">Если активна политика MLS, то могут использоваться и другие роли,</w:t>
      </w:r>
      <w:r>
        <w:br/>
      </w:r>
      <w:r>
        <w:t xml:space="preserve">например, secadm_r. Данный случай мы рассматривать не будем, как и</w:t>
      </w:r>
      <w:r>
        <w:br/>
      </w:r>
      <w:r>
        <w:t xml:space="preserve">предназначение :s0).</w:t>
      </w:r>
      <w:r>
        <w:br/>
      </w:r>
      <w:r>
        <w:t xml:space="preserve">Тип httpd_sys_content_t позволяет процессу httpd получить доступ к файлу. Благодаря наличию последнего типа мы получили доступ к файлу</w:t>
      </w:r>
      <w:r>
        <w:br/>
      </w:r>
      <w:r>
        <w:t xml:space="preserve">при обращении к нему через браузер.</w:t>
      </w:r>
      <w:r>
        <w:br/>
      </w:r>
      <w:r>
        <w:drawing>
          <wp:inline>
            <wp:extent cx="5180182" cy="348747"/>
            <wp:effectExtent b="0" l="0" r="0" t="0"/>
            <wp:docPr descr="" title="fig:" id="66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182" cy="34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Измените контекст файла /var/www/html/test.html с</w:t>
      </w:r>
      <w:r>
        <w:br/>
      </w:r>
      <w:r>
        <w:t xml:space="preserve">httpd_sys_content_t на любой другой, к которому процесс httpd не</w:t>
      </w:r>
      <w:r>
        <w:br/>
      </w:r>
      <w:r>
        <w:t xml:space="preserve">должен иметь доступа, например, на samba_share_t:</w:t>
      </w:r>
      <w:r>
        <w:br/>
      </w:r>
      <w:r>
        <w:t xml:space="preserve">chcon -t samba_share_t /var/www/html/test.html</w:t>
      </w:r>
      <w:r>
        <w:br/>
      </w:r>
      <w:r>
        <w:t xml:space="preserve">ls -Z /var/www/html/test.html</w:t>
      </w:r>
      <w:r>
        <w:br/>
      </w:r>
      <w:r>
        <w:t xml:space="preserve">После этого проверьте, что контекст поменялся.</w:t>
      </w:r>
      <w:r>
        <w:br/>
      </w:r>
      <w:r>
        <w:drawing>
          <wp:inline>
            <wp:extent cx="5116386" cy="433808"/>
            <wp:effectExtent b="0" l="0" r="0" t="0"/>
            <wp:docPr descr="" title="fig:" id="69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386" cy="433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Попробуйте ещё раз получить доступ к файлу через веб-сервер, введя в</w:t>
      </w:r>
      <w:r>
        <w:br/>
      </w:r>
      <w:r>
        <w:t xml:space="preserve">браузере адрес</w:t>
      </w:r>
      <w:r>
        <w:t xml:space="preserve"> </w:t>
      </w:r>
      <w:hyperlink r:id="rId61">
        <w:r>
          <w:rPr>
            <w:rStyle w:val="Hyperlink"/>
          </w:rPr>
          <w:t xml:space="preserve">http://127.0.0.1/test.html</w:t>
        </w:r>
      </w:hyperlink>
      <w:r>
        <w:t xml:space="preserve">. Вы должны получить</w:t>
      </w:r>
      <w:r>
        <w:br/>
      </w:r>
      <w:r>
        <w:t xml:space="preserve">сообщение об ошибке:</w:t>
      </w:r>
      <w:r>
        <w:br/>
      </w:r>
      <w:r>
        <w:t xml:space="preserve">Forbidden</w:t>
      </w:r>
      <w:r>
        <w:br/>
      </w:r>
      <w:r>
        <w:t xml:space="preserve">You don't have permission to access /test.html on this server.</w:t>
      </w:r>
      <w:r>
        <w:br/>
      </w:r>
      <w:r>
        <w:drawing>
          <wp:inline>
            <wp:extent cx="5334000" cy="3533156"/>
            <wp:effectExtent b="0" l="0" r="0" t="0"/>
            <wp:docPr descr="" title="fig:" id="72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Проанализируйте ситуацию. Почему файл не был отображён, если права</w:t>
      </w:r>
      <w:r>
        <w:br/>
      </w:r>
      <w:r>
        <w:t xml:space="preserve">доступа позволяют читать этот файл любому пользователю?</w:t>
      </w:r>
      <w:r>
        <w:br/>
      </w:r>
      <w:r>
        <w:t xml:space="preserve">ls -l /var/www/html/test.html</w:t>
      </w:r>
      <w:r>
        <w:br/>
      </w:r>
      <w:r>
        <w:t xml:space="preserve">Просмотрите log-файлы веб-сервера Apache. Также просмотрите системный лог-файл:</w:t>
      </w:r>
      <w:r>
        <w:br/>
      </w:r>
      <w:r>
        <w:t xml:space="preserve">tail /var/log/messages</w:t>
      </w:r>
      <w:r>
        <w:br/>
      </w:r>
      <w:r>
        <w:t xml:space="preserve">Если в системе окажутся запущенными процессы setroubleshootd и</w:t>
      </w:r>
      <w:r>
        <w:br/>
      </w:r>
      <w:r>
        <w:t xml:space="preserve">audtd, то вы также сможете увидеть ошибки, аналогичные указанным</w:t>
      </w:r>
      <w:r>
        <w:br/>
      </w:r>
      <w:r>
        <w:t xml:space="preserve">выше, в файле /var/log/audit/audit.log. Проверьте это утверждение самостоятельно.</w:t>
      </w:r>
      <w:r>
        <w:br/>
      </w:r>
      <w:r>
        <w:drawing>
          <wp:inline>
            <wp:extent cx="4053131" cy="1258894"/>
            <wp:effectExtent b="0" l="0" r="0" t="0"/>
            <wp:docPr descr="" title="fig:" id="75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131" cy="1258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Попробуйте запустить веб-сервер Apache на прослушивание ТСР-порта</w:t>
      </w:r>
      <w:r>
        <w:br/>
      </w:r>
      <w:r>
        <w:t xml:space="preserve">81 (а не 80, как рекомендует IANA и прописано в /etc/services). Для</w:t>
      </w:r>
      <w:r>
        <w:br/>
      </w:r>
      <w:r>
        <w:t xml:space="preserve">этого в файле /etc/httpd/httpd.conf найдите строчку Listen 80 и</w:t>
      </w:r>
      <w:r>
        <w:br/>
      </w:r>
      <w:r>
        <w:t xml:space="preserve">замените её на Listen 81.</w:t>
      </w:r>
      <w:r>
        <w:br/>
      </w:r>
      <w:r>
        <w:drawing>
          <wp:inline>
            <wp:extent cx="1429015" cy="446567"/>
            <wp:effectExtent b="0" l="0" r="0" t="0"/>
            <wp:docPr descr="" title="fig:" id="78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15" cy="44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Выполните перезапуск веб-сервера Apache. Произошёл сбой? Поясните</w:t>
      </w:r>
      <w:r>
        <w:br/>
      </w:r>
      <w:r>
        <w:t xml:space="preserve">почему?</w:t>
      </w:r>
      <w:r>
        <w:br/>
      </w:r>
      <w:r>
        <w:rPr>
          <w:b/>
          <w:bCs/>
        </w:rPr>
        <w:t xml:space="preserve">Перезапуск Apache (systemctl restart httpd) необходим для того, чтобы новые настройки вступили в силу и были применены корректно. Это гарантирует стабильную работу сервиса и помогает избежать возможных конфликтов и ошибок.</w:t>
      </w:r>
      <w:r>
        <w:br/>
      </w:r>
      <w:r>
        <w:drawing>
          <wp:inline>
            <wp:extent cx="2590091" cy="233916"/>
            <wp:effectExtent b="0" l="0" r="0" t="0"/>
            <wp:docPr descr="" title="fig:" id="81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091" cy="23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Проанализируйте лог-файлы:</w:t>
      </w:r>
      <w:r>
        <w:br/>
      </w:r>
      <w:r>
        <w:t xml:space="preserve">tail -nl /var/log/messages</w:t>
      </w:r>
      <w:r>
        <w:br/>
      </w:r>
      <w:r>
        <w:t xml:space="preserve">Просмотрите файлы /var/log/http/error_log,</w:t>
      </w:r>
      <w:r>
        <w:br/>
      </w:r>
      <w:r>
        <w:t xml:space="preserve">/var/log/http/access_log и /var/log/audit/audit.log и</w:t>
      </w:r>
      <w:r>
        <w:br/>
      </w:r>
      <w:r>
        <w:t xml:space="preserve">выясните, в каких файлах появились записи.</w:t>
      </w:r>
      <w:r>
        <w:br/>
      </w:r>
      <w:r>
        <w:drawing>
          <wp:inline>
            <wp:extent cx="4176468" cy="1756498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468" cy="1756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Выполните команду</w:t>
      </w:r>
      <w:r>
        <w:br/>
      </w:r>
      <w:r>
        <w:t xml:space="preserve">semanage port -a -t http_port_t -р tcp 81</w:t>
      </w:r>
      <w:r>
        <w:br/>
      </w:r>
      <w:r>
        <w:t xml:space="preserve">После этого проверьте список портов командой</w:t>
      </w:r>
      <w:r>
        <w:br/>
      </w:r>
      <w:r>
        <w:t xml:space="preserve">semanage port -l | grep http_port_t</w:t>
      </w:r>
      <w:r>
        <w:br/>
      </w:r>
      <w:r>
        <w:t xml:space="preserve">Убедитесь, что порт 81 появился в списке.</w:t>
      </w:r>
      <w:r>
        <w:br/>
      </w:r>
      <w:r>
        <w:drawing>
          <wp:inline>
            <wp:extent cx="2789983" cy="165867"/>
            <wp:effectExtent b="0" l="0" r="0" t="0"/>
            <wp:docPr descr="" title="fig:" id="87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983" cy="165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Попробуйте запустить веб-сервер Apache ещё раз. Поняли ли вы, почему</w:t>
      </w:r>
      <w:r>
        <w:br/>
      </w:r>
      <w:r>
        <w:t xml:space="preserve">он сейчас запустился, а в предыдущем случае не смог?</w:t>
      </w:r>
      <w:r>
        <w:br/>
      </w:r>
      <w:r>
        <w:rPr>
          <w:b/>
          <w:bCs/>
        </w:rPr>
        <w:t xml:space="preserve">Номер порта изменен</w:t>
      </w:r>
    </w:p>
    <w:p>
      <w:pPr>
        <w:numPr>
          <w:ilvl w:val="0"/>
          <w:numId w:val="1003"/>
        </w:numPr>
      </w:pPr>
      <w:r>
        <w:t xml:space="preserve">Верните контекст httpd_sys_cоntent__t к файлу /var/www/html/ test.html:</w:t>
      </w:r>
      <w:r>
        <w:br/>
      </w:r>
      <w:r>
        <w:t xml:space="preserve">chcon -t httpd_sys_content_t /var/www/html/test.html</w:t>
      </w:r>
      <w:r>
        <w:br/>
      </w:r>
      <w:r>
        <w:t xml:space="preserve">После этого попробуйте получить доступ к файлу через веб-сервер, введя в браузере адрес</w:t>
      </w:r>
      <w:r>
        <w:t xml:space="preserve"> </w:t>
      </w:r>
      <w:hyperlink r:id="rId89">
        <w:r>
          <w:rPr>
            <w:rStyle w:val="Hyperlink"/>
          </w:rPr>
          <w:t xml:space="preserve">http://127.0.0.1:81/test.html</w:t>
        </w:r>
      </w:hyperlink>
      <w:r>
        <w:t xml:space="preserve">.</w:t>
      </w:r>
      <w:r>
        <w:br/>
      </w:r>
      <w:r>
        <w:t xml:space="preserve">Вы должны увидеть содержимое файла — слово «test».</w:t>
      </w:r>
      <w:r>
        <w:br/>
      </w:r>
      <w:r>
        <w:drawing>
          <wp:inline>
            <wp:extent cx="5334000" cy="3590561"/>
            <wp:effectExtent b="0" l="0" r="0" t="0"/>
            <wp:docPr descr="" title="fig:" id="91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03"/>
        </w:numPr>
      </w:pPr>
      <w:r>
        <w:drawing>
          <wp:inline>
            <wp:extent cx="1696956" cy="340241"/>
            <wp:effectExtent b="0" l="0" r="0" t="0"/>
            <wp:docPr descr="" title="fig:" id="94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956" cy="340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Удалите привязку http_port_t к 81 порту:</w:t>
      </w:r>
      <w:r>
        <w:br/>
      </w:r>
      <w:r>
        <w:t xml:space="preserve">semanage port -d -t http_port_t -p tcp 81</w:t>
      </w:r>
      <w:r>
        <w:br/>
      </w:r>
      <w:r>
        <w:t xml:space="preserve">и проверьте, что порт 81 удалён.</w:t>
      </w:r>
      <w:r>
        <w:br/>
      </w:r>
      <w:r>
        <w:drawing>
          <wp:inline>
            <wp:extent cx="4406132" cy="731520"/>
            <wp:effectExtent b="0" l="0" r="0" t="0"/>
            <wp:docPr descr="" title="fig:" id="97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132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Удалите файл /var/www/html/test.html:</w:t>
      </w:r>
      <w:r>
        <w:br/>
      </w:r>
      <w:r>
        <w:t xml:space="preserve">rm /var/www/html/test.html</w:t>
      </w:r>
      <w:r>
        <w:br/>
      </w:r>
      <w:r>
        <w:drawing>
          <wp:inline>
            <wp:extent cx="3449201" cy="331735"/>
            <wp:effectExtent b="0" l="0" r="0" t="0"/>
            <wp:docPr descr="" title="fig:" id="100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6_pic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201" cy="331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Развил навыки администрирования ОС Linux. Получил первое практическое знакомство с технологией SELinux1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4" Target="media/rId24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61" Target="http://127.0.0.1/test.html" TargetMode="External" /><Relationship Type="http://schemas.openxmlformats.org/officeDocument/2006/relationships/hyperlink" Id="rId89" Target="http://127.0.0.1:81/test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1" Target="http://127.0.0.1/test.html" TargetMode="External" /><Relationship Type="http://schemas.openxmlformats.org/officeDocument/2006/relationships/hyperlink" Id="rId89" Target="http://127.0.0.1:81/test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ван яо" </dc:creator>
  <dc:language>ru-RU</dc:language>
  <cp:keywords/>
  <dcterms:created xsi:type="dcterms:W3CDTF">2024-10-05T13:46:17Z</dcterms:created>
  <dcterms:modified xsi:type="dcterms:W3CDTF">2024-10-05T13:46:17Z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ndoc-crossref">
    <vt:lpwstr/>
  </property>
  <property fmtid="{D5CDD505-2E9C-101B-9397-08002B2CF9AE}" pid="19" name="papersize">
    <vt:lpwstr>a4</vt:lpwstr>
  </property>
  <property fmtid="{D5CDD505-2E9C-101B-9397-08002B2CF9AE}" pid="20" name="polyglossia-lang">
    <vt:lpwstr/>
  </property>
  <property fmtid="{D5CDD505-2E9C-101B-9397-08002B2CF9AE}" pid="21" name="polyglossia-otherlangs">
    <vt:lpwstr/>
  </property>
  <property fmtid="{D5CDD505-2E9C-101B-9397-08002B2CF9AE}" pid="22" name="romanfont">
    <vt:lpwstr>PT Serif</vt:lpwstr>
  </property>
  <property fmtid="{D5CDD505-2E9C-101B-9397-08002B2CF9AE}" pid="23" name="romanfontoptions">
    <vt:lpwstr>Ligatures=TeX</vt:lpwstr>
  </property>
  <property fmtid="{D5CDD505-2E9C-101B-9397-08002B2CF9AE}" pid="24" name="sansfont">
    <vt:lpwstr>PT Sans</vt:lpwstr>
  </property>
  <property fmtid="{D5CDD505-2E9C-101B-9397-08002B2CF9AE}" pid="25" name="sansfontoptions">
    <vt:lpwstr>Ligatures=TeX,Scale=MatchLowercase</vt:lpwstr>
  </property>
  <property fmtid="{D5CDD505-2E9C-101B-9397-08002B2CF9AE}" pid="26" name="toc">
    <vt:lpwstr>true</vt:lpwstr>
  </property>
  <property fmtid="{D5CDD505-2E9C-101B-9397-08002B2CF9AE}" pid="27" name="toc-depth">
    <vt:lpwstr>2</vt:lpwstr>
  </property>
  <property fmtid="{D5CDD505-2E9C-101B-9397-08002B2CF9AE}" pid="28" name="toc-title">
    <vt:lpwstr>Содержание</vt:lpwstr>
  </property>
</Properties>
</file>