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Этап 3. Использование Hydra</w:t>
      </w:r>
    </w:p>
    <w:p>
      <w:pPr>
        <w:pStyle w:val="Author"/>
      </w:pPr>
      <w:r>
        <w:t xml:space="preserve">ван яо"</w:t>
      </w:r>
      <w:r>
        <w:t xml:space="preserve"> 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numPr>
          <w:ilvl w:val="0"/>
          <w:numId w:val="1001"/>
        </w:numPr>
      </w:pPr>
      <w:r>
        <w:t xml:space="preserve">Введение в Hydra</w:t>
      </w:r>
    </w:p>
    <w:p>
      <w:pPr>
        <w:numPr>
          <w:ilvl w:val="0"/>
          <w:numId w:val="1002"/>
        </w:numPr>
      </w:pPr>
      <w:r>
        <w:t xml:space="preserve">Описание: Hydra — это открытый инструмент для быстрого взлома паролей сетевых служб.</w:t>
      </w:r>
    </w:p>
    <w:p>
      <w:pPr>
        <w:numPr>
          <w:ilvl w:val="0"/>
          <w:numId w:val="1002"/>
        </w:numPr>
      </w:pPr>
      <w:r>
        <w:t xml:space="preserve">Поддерживаемые протоколы: Включает HTTP, FTP, SSH, Telnet, SMB, RDP и другие.</w:t>
      </w:r>
    </w:p>
    <w:p>
      <w:pPr>
        <w:numPr>
          <w:ilvl w:val="0"/>
          <w:numId w:val="1002"/>
        </w:numPr>
      </w:pPr>
      <w:r>
        <w:t xml:space="preserve">Особенности: Поддерживает многопоточность и может быть настроен для различных протоколов.</w:t>
      </w:r>
    </w:p>
    <w:p>
      <w:pPr>
        <w:numPr>
          <w:ilvl w:val="0"/>
          <w:numId w:val="1003"/>
        </w:numPr>
      </w:pPr>
      <w:r>
        <w:t xml:space="preserve">Окружение тестирования</w:t>
      </w:r>
    </w:p>
    <w:p>
      <w:pPr>
        <w:numPr>
          <w:ilvl w:val="0"/>
          <w:numId w:val="1004"/>
        </w:numPr>
      </w:pPr>
      <w:r>
        <w:t xml:space="preserve">Операционная система: Версия используемой операционной системы.</w:t>
      </w:r>
    </w:p>
    <w:p>
      <w:pPr>
        <w:numPr>
          <w:ilvl w:val="0"/>
          <w:numId w:val="1004"/>
        </w:numPr>
      </w:pPr>
      <w:r>
        <w:t xml:space="preserve">Версия Hydra: Указание версии Hydra.</w:t>
      </w:r>
    </w:p>
    <w:p>
      <w:pPr>
        <w:numPr>
          <w:ilvl w:val="0"/>
          <w:numId w:val="1004"/>
        </w:numPr>
      </w:pPr>
      <w:r>
        <w:t xml:space="preserve">Целевая система: Информация о целевой системе, такая как IP-адрес, порты, тип сервиса и т.д.</w:t>
      </w:r>
    </w:p>
    <w:p>
      <w:pPr>
        <w:numPr>
          <w:ilvl w:val="0"/>
          <w:numId w:val="1005"/>
        </w:numPr>
      </w:pPr>
      <w:r>
        <w:t xml:space="preserve">Методология тестирования</w:t>
      </w:r>
      <w:r>
        <w:br/>
      </w:r>
      <w:r>
        <w:t xml:space="preserve">Выбор словаря: Описание источников и размеров словарей, используемых для взлома.</w:t>
      </w:r>
      <w:r>
        <w:br/>
      </w:r>
      <w:r>
        <w:t xml:space="preserve">Настройка параметров: Как конфигурировались параметры командной строки Hydra, например, -L для списка пользователей, -P для списка паролей и т.д.</w:t>
      </w:r>
      <w:r>
        <w:br/>
      </w:r>
      <w:r>
        <w:t xml:space="preserve">Процесс выполнения: Шаги по запуску Hydra</w:t>
      </w:r>
    </w:p>
    <w:p>
      <w:pPr>
        <w:numPr>
          <w:ilvl w:val="0"/>
          <w:numId w:val="1005"/>
        </w:numPr>
      </w:pPr>
      <w:r>
        <w:t xml:space="preserve">Анализ результатов</w:t>
      </w:r>
    </w:p>
    <w:p>
      <w:pPr>
        <w:numPr>
          <w:ilvl w:val="0"/>
          <w:numId w:val="1006"/>
        </w:numPr>
      </w:pPr>
      <w:r>
        <w:t xml:space="preserve">Успешные и неудачные попытки: Запись о том, какие аккаунты были успешно взломаны, а какие нет.</w:t>
      </w:r>
    </w:p>
    <w:p>
      <w:pPr>
        <w:numPr>
          <w:ilvl w:val="0"/>
          <w:numId w:val="1006"/>
        </w:numPr>
      </w:pPr>
      <w:r>
        <w:t xml:space="preserve">Метрики производительности: Такие как количество попыток, затраченное время и т.д.</w:t>
      </w:r>
    </w:p>
    <w:p>
      <w:pPr>
        <w:numPr>
          <w:ilvl w:val="0"/>
          <w:numId w:val="1006"/>
        </w:numPr>
      </w:pPr>
      <w:r>
        <w:t xml:space="preserve">Рассмотрение безопасности: Анализ потенциального влияния данного теста на целевую систему и способы минимизации этого влияния.</w:t>
      </w:r>
    </w:p>
    <w:p>
      <w:pPr>
        <w:numPr>
          <w:ilvl w:val="0"/>
          <w:numId w:val="1007"/>
        </w:numPr>
      </w:pPr>
      <w:r>
        <w:t xml:space="preserve">Рекомендации по безопасности</w:t>
      </w:r>
    </w:p>
    <w:p>
      <w:pPr>
        <w:numPr>
          <w:ilvl w:val="0"/>
          <w:numId w:val="1008"/>
        </w:numPr>
      </w:pPr>
      <w:r>
        <w:t xml:space="preserve">Усиление механизмов аутентификации: Рекомендации по использованию более сложных стратегий паролей или двухфакторной аутентификации.</w:t>
      </w:r>
    </w:p>
    <w:p>
      <w:pPr>
        <w:numPr>
          <w:ilvl w:val="0"/>
          <w:numId w:val="1008"/>
        </w:numPr>
      </w:pPr>
      <w:r>
        <w:t xml:space="preserve">Мониторинг и аудит: Создание эффективных механизмов мониторинга неудачных попыток входа и регулярный анализ журналов.</w:t>
      </w:r>
    </w:p>
    <w:p>
      <w:pPr>
        <w:numPr>
          <w:ilvl w:val="0"/>
          <w:numId w:val="1008"/>
        </w:numPr>
      </w:pPr>
      <w:r>
        <w:t xml:space="preserve">Обучение пользователей: Повышение осведомлённости пользователей о безопасности и избегание использования слабых паролей.</w:t>
      </w:r>
    </w:p>
    <w:p>
      <w:pPr>
        <w:numPr>
          <w:ilvl w:val="0"/>
          <w:numId w:val="1009"/>
        </w:numPr>
      </w:pPr>
      <w:r>
        <w:t xml:space="preserve">Приложения</w:t>
      </w:r>
    </w:p>
    <w:p>
      <w:pPr>
        <w:numPr>
          <w:ilvl w:val="0"/>
          <w:numId w:val="1010"/>
        </w:numPr>
      </w:pPr>
      <w:r>
        <w:t xml:space="preserve">Примеры команд: Примеры реальных команд Hydra.</w:t>
      </w:r>
    </w:p>
    <w:p>
      <w:pPr>
        <w:numPr>
          <w:ilvl w:val="0"/>
          <w:numId w:val="1010"/>
        </w:numPr>
      </w:pPr>
      <w:r>
        <w:t xml:space="preserve">Связанные документы: Ссылки на дополнительную информацию и технические документы по Hydra.</w:t>
      </w:r>
    </w:p>
    <w:p>
      <w:pPr>
        <w:pStyle w:val="FirstParagraph"/>
      </w:pPr>
      <w:r>
        <w:drawing>
          <wp:inline>
            <wp:extent cx="3028152" cy="1803281"/>
            <wp:effectExtent b="0" l="0" r="0" t="0"/>
            <wp:docPr descr="" title="fig:" id="21" name="Picture"/>
            <a:graphic>
              <a:graphicData uri="http://schemas.openxmlformats.org/drawingml/2006/picture">
                <pic:pic>
                  <pic:nvPicPr>
                    <pic:cNvPr descr="https://github.com/wangyao200036/infosec/raw/main/work3_pic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152" cy="1803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997509"/>
            <wp:effectExtent b="0" l="0" r="0" t="0"/>
            <wp:docPr descr="" title="fig:" id="24" name="Picture"/>
            <a:graphic>
              <a:graphicData uri="http://schemas.openxmlformats.org/drawingml/2006/picture">
                <pic:pic>
                  <pic:nvPicPr>
                    <pic:cNvPr descr="https://github.com/wangyao200036/infosec/raw/main/work3_pic/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7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Этап 3. Использование Hydra</dc:title>
  <dc:creator>ван яо" </dc:creator>
  <dc:language>ru-RU</dc:language>
  <cp:keywords/>
  <dcterms:created xsi:type="dcterms:W3CDTF">2024-09-23T19:51:50Z</dcterms:created>
  <dcterms:modified xsi:type="dcterms:W3CDTF">2024-09-23T19:51:50Z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ndoc-crossref">
    <vt:lpwstr/>
  </property>
  <property fmtid="{D5CDD505-2E9C-101B-9397-08002B2CF9AE}" pid="19" name="papersize">
    <vt:lpwstr>a4</vt:lpwstr>
  </property>
  <property fmtid="{D5CDD505-2E9C-101B-9397-08002B2CF9AE}" pid="20" name="polyglossia-lang">
    <vt:lpwstr/>
  </property>
  <property fmtid="{D5CDD505-2E9C-101B-9397-08002B2CF9AE}" pid="21" name="polyglossia-otherlangs">
    <vt:lpwstr/>
  </property>
  <property fmtid="{D5CDD505-2E9C-101B-9397-08002B2CF9AE}" pid="22" name="romanfont">
    <vt:lpwstr>PT Serif</vt:lpwstr>
  </property>
  <property fmtid="{D5CDD505-2E9C-101B-9397-08002B2CF9AE}" pid="23" name="romanfontoptions">
    <vt:lpwstr>Ligatures=TeX</vt:lpwstr>
  </property>
  <property fmtid="{D5CDD505-2E9C-101B-9397-08002B2CF9AE}" pid="24" name="sansfont">
    <vt:lpwstr>PT Sans</vt:lpwstr>
  </property>
  <property fmtid="{D5CDD505-2E9C-101B-9397-08002B2CF9AE}" pid="25" name="sansfontoptions">
    <vt:lpwstr>Ligatures=TeX,Scale=MatchLowercase</vt:lpwstr>
  </property>
  <property fmtid="{D5CDD505-2E9C-101B-9397-08002B2CF9AE}" pid="26" name="toc">
    <vt:lpwstr>true</vt:lpwstr>
  </property>
  <property fmtid="{D5CDD505-2E9C-101B-9397-08002B2CF9AE}" pid="27" name="toc-depth">
    <vt:lpwstr>2</vt:lpwstr>
  </property>
  <property fmtid="{D5CDD505-2E9C-101B-9397-08002B2CF9AE}" pid="28" name="toc-title">
    <vt:lpwstr>Содержание</vt:lpwstr>
  </property>
</Properties>
</file>