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20" w:firstLineChars="0"/>
        <w:rPr>
          <w:rFonts w:hint="default" w:eastAsia="宋体"/>
          <w:sz w:val="24"/>
          <w:lang w:val="en-US" w:eastAsia="zh-CN"/>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ind w:firstLine="480" w:firstLineChars="200"/>
        <w:rPr>
          <w:sz w:val="24"/>
        </w:rPr>
      </w:pPr>
      <w:r>
        <w:rPr>
          <w:rFonts w:hint="eastAsia"/>
          <w:sz w:val="24"/>
        </w:rPr>
        <w:t>M</w:t>
      </w:r>
      <w:r>
        <w:rPr>
          <w:sz w:val="24"/>
        </w:rPr>
        <w:t>oving target detection</w:t>
      </w:r>
      <w:r>
        <w:rPr>
          <w:rFonts w:hint="eastAsia"/>
          <w:sz w:val="24"/>
        </w:rPr>
        <w:t xml:space="preserve"> in video</w:t>
      </w:r>
      <w:r>
        <w:rPr>
          <w:sz w:val="24"/>
        </w:rPr>
        <w:t xml:space="preserve"> is to determine whether there is a moving target in the sequence of video images and to identify the location and trajectories of </w:t>
      </w:r>
    </w:p>
    <w:p>
      <w:pPr>
        <w:spacing w:line="300" w:lineRule="auto"/>
        <w:ind w:firstLine="480" w:firstLineChars="200"/>
        <w:rPr>
          <w:sz w:val="24"/>
        </w:rPr>
      </w:pPr>
    </w:p>
    <w:p>
      <w:pPr>
        <w:spacing w:line="300" w:lineRule="auto"/>
        <w:rPr>
          <w:b/>
          <w:sz w:val="24"/>
        </w:rPr>
      </w:pPr>
      <w:r>
        <w:rPr>
          <w:b/>
          <w:sz w:val="24"/>
        </w:rPr>
        <w:t>Keywords: moving target detection，color model conversion</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231651032"/>
      <w:bookmarkStart w:id="1" w:name="_Toc307166530"/>
      <w:bookmarkStart w:id="2" w:name="_Toc307165631"/>
      <w:bookmarkStart w:id="3" w:name="_Toc307166501"/>
      <w:bookmarkStart w:id="4" w:name="_Toc277841996"/>
      <w:bookmarkStart w:id="5" w:name="_Toc307862863"/>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6531"/>
      <w:bookmarkStart w:id="8" w:name="_Toc307165632"/>
      <w:bookmarkStart w:id="9" w:name="_Toc277841997"/>
      <w:bookmarkStart w:id="10" w:name="_Toc307166502"/>
      <w:bookmarkStart w:id="11" w:name="_Toc307862864"/>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166503"/>
      <w:bookmarkStart w:id="13" w:name="_Toc307862865"/>
      <w:bookmarkStart w:id="14" w:name="_Toc307166532"/>
      <w:bookmarkStart w:id="15" w:name="_Toc277841998"/>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本文以提高文本情感分析性能为目标，通过研究机器学习算法（朴素贝叶斯、支持向量机）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166504"/>
      <w:bookmarkStart w:id="17" w:name="_Toc307862866"/>
      <w:bookmarkStart w:id="18" w:name="_Toc307166533"/>
      <w:bookmarkStart w:id="19" w:name="_Toc277841999"/>
      <w:bookmarkStart w:id="20" w:name="_Toc233258926"/>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文将着重介绍所使用的机器学习、深度学习算法即朴素贝叶斯、支持向量机、卷积神经网络。</w:t>
      </w: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sz w:val="24"/>
          <w:lang w:val="en-US" w:eastAsia="zh-CN"/>
        </w:rPr>
        <w:t>第三章、第四章、第五章未完继续。</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862867"/>
      <w:bookmarkStart w:id="22" w:name="_Toc307166534"/>
      <w:bookmarkStart w:id="23" w:name="_Toc307166505"/>
      <w:bookmarkStart w:id="24" w:name="_Toc307165633"/>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166506"/>
      <w:bookmarkStart w:id="26" w:name="_Toc307862868"/>
      <w:bookmarkStart w:id="27" w:name="_Toc307165634"/>
      <w:bookmarkStart w:id="28" w:name="_Toc307166535"/>
      <w:bookmarkStart w:id="29" w:name="_Toc277842000"/>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862869"/>
      <w:bookmarkStart w:id="31" w:name="_Toc277842001"/>
      <w:bookmarkStart w:id="32" w:name="_Toc307166507"/>
      <w:bookmarkStart w:id="33" w:name="_Toc307165635"/>
      <w:bookmarkStart w:id="34" w:name="_Toc307166536"/>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both"/>
        <w:rPr>
          <w:rFonts w:hint="eastAsia"/>
          <w:sz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r>
        <w:rPr>
          <w:rFonts w:hint="eastAsia"/>
          <w:sz w:val="24"/>
          <w:lang w:val="en-US" w:eastAsia="zh-CN"/>
        </w:rPr>
        <w:drawing>
          <wp:inline distT="0" distB="0" distL="114300" distR="114300">
            <wp:extent cx="4039870" cy="2081530"/>
            <wp:effectExtent l="0" t="0" r="17780"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0"/>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433070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both"/>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1"/>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ascii="Cambria" w:hAnsi="Cambria" w:eastAsia="宋体"/>
          <w:b/>
          <w:bCs/>
          <w:sz w:val="28"/>
          <w:szCs w:val="32"/>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p>
    <w:p>
      <w:pPr>
        <w:keepNext/>
        <w:keepLines/>
        <w:spacing w:before="163" w:beforeLines="50" w:after="163" w:afterLines="50" w:line="300" w:lineRule="auto"/>
        <w:ind w:firstLine="420" w:firstLineChars="0"/>
        <w:outlineLvl w:val="1"/>
        <w:rPr>
          <w:rFonts w:hint="eastAsia"/>
          <w:sz w:val="24"/>
          <w:lang w:val="en-US" w:eastAsia="zh-CN"/>
        </w:rPr>
      </w:pP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ind w:leftChars="0" w:firstLine="420" w:firstLineChars="0"/>
        <w:outlineLvl w:val="1"/>
        <w:rPr>
          <w:rFonts w:hint="eastAsia"/>
          <w:sz w:val="24"/>
          <w:lang w:val="en-US" w:eastAsia="zh-CN"/>
        </w:rPr>
      </w:pP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26230" cy="985520"/>
            <wp:effectExtent l="0" t="0" r="1270" b="14605"/>
            <wp:docPr id="6" name="图片 6" descr="201803101631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10163119205"/>
                    <pic:cNvPicPr>
                      <a:picLocks noChangeAspect="1"/>
                    </pic:cNvPicPr>
                  </pic:nvPicPr>
                  <pic:blipFill>
                    <a:blip r:embed="rId14"/>
                    <a:stretch>
                      <a:fillRect/>
                    </a:stretch>
                  </pic:blipFill>
                  <pic:spPr>
                    <a:xfrm>
                      <a:off x="0" y="0"/>
                      <a:ext cx="4126230" cy="985520"/>
                    </a:xfrm>
                    <a:prstGeom prst="rect">
                      <a:avLst/>
                    </a:prstGeom>
                  </pic:spPr>
                </pic:pic>
              </a:graphicData>
            </a:graphic>
          </wp:inline>
        </w:drawing>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这其中，我们把P(B)成为“类别”的先验概率；而p(A|B)是样本A对于类别B的条件概率；P(A)称为用于归一化的证据因子，那么对于给定的样本A，p(A)与类别标记没有任何关系，那么问题：“在已知特征样本A的情况下，求解该样本为B的概率？”就将转换成如何根据训练数据估计先验概率P(B)、条件概率P(A|B)的乘积问题。</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类先验概率P(B)表示的是各类样本占总样本的比例，反映了子样本的数量情况。根据大数定律可知，当训练集的样本数量充足时，各个样本满足独立同分布时，P(B)即可用各类样本出现的频率来表示。</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对类条件概率P(A|B)而言，他涉及的是有关于所有特征样本A的联合概率，那么当各个特征相互独立的时候，类条件概率便可转换为各个子特征属性的条件概率乘积</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那么在贝叶斯分类器的基础上，当我们假设各个特征属性相互独立时，那么每个特征属性都将对分类的结果产生影响，这时我们将贝叶斯分类器称为朴素贝叶斯分类器。“朴素”即代表特征之间独立假设的成立。</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那么由上述条件可知，朴素贝叶斯的数学公式应用到特征分类领域为：</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59885" cy="434340"/>
            <wp:effectExtent l="0" t="0" r="15240" b="10160"/>
            <wp:docPr id="7" name="图片 7" descr="2019-04-27 20-3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4-27 20-35-47屏幕截图"/>
                    <pic:cNvPicPr>
                      <a:picLocks noChangeAspect="1"/>
                    </pic:cNvPicPr>
                  </pic:nvPicPr>
                  <pic:blipFill>
                    <a:blip r:embed="rId15"/>
                    <a:stretch>
                      <a:fillRect/>
                    </a:stretch>
                  </pic:blipFill>
                  <pic:spPr>
                    <a:xfrm>
                      <a:off x="0" y="0"/>
                      <a:ext cx="4159885" cy="434340"/>
                    </a:xfrm>
                    <a:prstGeom prst="rect">
                      <a:avLst/>
                    </a:prstGeom>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由于各个特征属性之间相互独立，那么条件概率便可以写成各个子特征的条件概率之积，而先验概率仍然保持不变。那么朴素贝叶斯分类器的训练过程便是，基于训练集D来估计类别的先验概率P(B)，并且估计每一个特征属性的条件概率。</w:t>
      </w:r>
    </w:p>
    <w:p>
      <w:pPr>
        <w:keepNext/>
        <w:keepLines/>
        <w:numPr>
          <w:ilvl w:val="0"/>
          <w:numId w:val="0"/>
        </w:numPr>
        <w:spacing w:before="163" w:beforeLines="50" w:after="163" w:afterLines="50" w:line="300" w:lineRule="auto"/>
        <w:ind w:firstLine="420" w:firstLineChars="0"/>
        <w:outlineLvl w:val="1"/>
        <w:rPr>
          <w:rFonts w:hint="default"/>
          <w:lang w:val="en-US" w:eastAsia="zh-CN"/>
        </w:rPr>
      </w:pPr>
      <w:r>
        <w:rPr>
          <w:rFonts w:hint="eastAsia"/>
          <w:lang w:val="en-US" w:eastAsia="zh-CN"/>
        </w:rPr>
        <w:t>朴素贝叶斯分类器共有三种模型，分别是多项式模型、伯努利模型、高斯模型。三个模型各有特点，也又所区别。其中多项式模型的特征为单词、特征值为该类单词出现的词频占百分比，并且在多项式朴素贝叶斯分类器中，特征向量多为离散型向量，应用于文本分类；伯努利模型以文本为特征，特征值为布尔型数据，标为0或者；高斯模型中，特征向量是连续性变量，并且假定所有特征的取值是符合高斯分布的。高斯模型适用于连续性变量预测。</w:t>
      </w: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算法模型在1995年被提出之后，得到了迅速发展，并在解决小样本、非线性和高维的模式识别问题中，均取得非常不错的效果。支持向量机根据其使用的核函数可分为：线性、多项式、高斯、拉普拉斯、Sigmoid类型的SVM。本文就情感分析问题上主要使用的是线性支持向量机，故此下文将详细的介绍线性支持向量机以及其数学推导过程。</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是一种有监督的学习算法。在二维平面上，散落着很多数据点，假设数据点仅有两类，那么我们可以找到一条直线对其进行分割，使不同类的数据点位于直线的两侧。同理在三维的空间中我们仍然可以找到一个面，将数据点分割开来，继而将维度上升至n维，那么也必定能够找到n-1的对象将n维中的数据分为不同的类别。这个n-1维的对象称为分隔超平面。在分割的过程中，离分隔超平面最近的点叫作支持向量。在实际应用中，人们通常希望找到最优的分隔超平面，所谓最优，就是指分隔超平面两侧的支持向量间的距离最大，当满足这个条件时，我们把它称为最大分类间隔超平面。</w:t>
      </w:r>
    </w:p>
    <w:p>
      <w:pPr>
        <w:spacing w:line="300" w:lineRule="auto"/>
        <w:ind w:firstLine="420" w:firstLineChars="0"/>
        <w:rPr>
          <w:rFonts w:hint="eastAsia" w:eastAsia="宋体"/>
          <w:sz w:val="24"/>
          <w:lang w:val="en-US" w:eastAsia="zh-CN"/>
        </w:rPr>
      </w:pPr>
      <w:r>
        <w:rPr>
          <w:rFonts w:hint="eastAsia" w:eastAsia="宋体"/>
          <w:sz w:val="24"/>
          <w:lang w:val="en-US" w:eastAsia="zh-CN"/>
        </w:rPr>
        <w:t>通过数学建模可知，在二维的情况下，分隔超平面的线性方程为：</w:t>
      </w:r>
    </w:p>
    <w:p>
      <w:pPr>
        <w:spacing w:line="300" w:lineRule="auto"/>
      </w:pPr>
      <w:r>
        <w:drawing>
          <wp:inline distT="0" distB="0" distL="114300" distR="114300">
            <wp:extent cx="4161790" cy="604520"/>
            <wp:effectExtent l="0" t="0" r="1333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161790" cy="60452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那么支持向量到分隔超平面的距离为：</w:t>
      </w:r>
    </w:p>
    <w:p>
      <w:pPr>
        <w:spacing w:line="300" w:lineRule="auto"/>
        <w:rPr>
          <w:rFonts w:hint="eastAsia"/>
          <w:lang w:eastAsia="zh-CN"/>
        </w:rPr>
      </w:pPr>
      <w:r>
        <w:drawing>
          <wp:inline distT="0" distB="0" distL="114300" distR="114300">
            <wp:extent cx="4157980" cy="520065"/>
            <wp:effectExtent l="0" t="0" r="127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7"/>
                    <a:stretch>
                      <a:fillRect/>
                    </a:stretch>
                  </pic:blipFill>
                  <pic:spPr>
                    <a:xfrm>
                      <a:off x="0" y="0"/>
                      <a:ext cx="4157980" cy="520065"/>
                    </a:xfrm>
                    <a:prstGeom prst="rect">
                      <a:avLst/>
                    </a:prstGeom>
                    <a:noFill/>
                    <a:ln>
                      <a:noFill/>
                    </a:ln>
                  </pic:spPr>
                </pic:pic>
              </a:graphicData>
            </a:graphic>
          </wp:inline>
        </w:drawing>
      </w:r>
    </w:p>
    <w:p>
      <w:pPr>
        <w:spacing w:line="300" w:lineRule="auto"/>
        <w:rPr>
          <w:rFonts w:hint="default" w:eastAsia="宋体"/>
          <w:sz w:val="24"/>
          <w:lang w:val="en-US" w:eastAsia="zh-CN"/>
        </w:rPr>
      </w:pPr>
    </w:p>
    <w:p>
      <w:pPr>
        <w:spacing w:line="300" w:lineRule="auto"/>
        <w:rPr>
          <w:rFonts w:hint="eastAsia"/>
          <w:sz w:val="24"/>
          <w:lang w:val="en-US" w:eastAsia="zh-CN"/>
        </w:rPr>
      </w:pPr>
      <w:r>
        <w:rPr>
          <w:rFonts w:hint="eastAsia"/>
          <w:sz w:val="24"/>
          <w:lang w:val="en-US" w:eastAsia="zh-CN"/>
        </w:rPr>
        <w:t>同时，如下图所示：</w:t>
      </w:r>
    </w:p>
    <w:p>
      <w:pPr>
        <w:spacing w:line="300" w:lineRule="auto"/>
        <w:rPr>
          <w:rFonts w:hint="default"/>
          <w:sz w:val="24"/>
          <w:lang w:val="en-US" w:eastAsia="zh-CN"/>
        </w:rPr>
      </w:pPr>
      <w:r>
        <w:rPr>
          <w:rFonts w:hint="default"/>
          <w:sz w:val="24"/>
          <w:lang w:val="en-US" w:eastAsia="zh-CN"/>
        </w:rPr>
        <w:drawing>
          <wp:inline distT="0" distB="0" distL="114300" distR="114300">
            <wp:extent cx="4160520" cy="2820035"/>
            <wp:effectExtent l="0" t="0" r="14605" b="5715"/>
            <wp:docPr id="18" name="图片 18" descr="2019041117415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90411174157512"/>
                    <pic:cNvPicPr>
                      <a:picLocks noChangeAspect="1"/>
                    </pic:cNvPicPr>
                  </pic:nvPicPr>
                  <pic:blipFill>
                    <a:blip r:embed="rId18"/>
                    <a:stretch>
                      <a:fillRect/>
                    </a:stretch>
                  </pic:blipFill>
                  <pic:spPr>
                    <a:xfrm>
                      <a:off x="0" y="0"/>
                      <a:ext cx="4160520" cy="2820035"/>
                    </a:xfrm>
                    <a:prstGeom prst="rect">
                      <a:avLst/>
                    </a:prstGeom>
                  </pic:spPr>
                </pic:pic>
              </a:graphicData>
            </a:graphic>
          </wp:inline>
        </w:drawing>
      </w:r>
    </w:p>
    <w:p>
      <w:pPr>
        <w:spacing w:line="300" w:lineRule="auto"/>
        <w:rPr>
          <w:rFonts w:hint="eastAsia"/>
          <w:sz w:val="24"/>
          <w:lang w:val="en-US" w:eastAsia="zh-CN"/>
        </w:rPr>
      </w:pPr>
      <w:r>
        <w:rPr>
          <w:rFonts w:hint="eastAsia"/>
          <w:sz w:val="24"/>
          <w:lang w:val="en-US" w:eastAsia="zh-CN"/>
        </w:rPr>
        <w:t>对于支持向量来说，其满足的线性方程为：</w:t>
      </w:r>
    </w:p>
    <w:p>
      <w:pPr>
        <w:spacing w:line="300" w:lineRule="auto"/>
      </w:pPr>
      <w:r>
        <w:drawing>
          <wp:inline distT="0" distB="0" distL="114300" distR="114300">
            <wp:extent cx="4156075" cy="520700"/>
            <wp:effectExtent l="0" t="0" r="3175" b="31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4156075" cy="52070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因此异类支持向量之间的距离为：</w:t>
      </w:r>
    </w:p>
    <w:p>
      <w:pPr>
        <w:spacing w:line="300" w:lineRule="auto"/>
      </w:pPr>
      <w:r>
        <w:drawing>
          <wp:inline distT="0" distB="0" distL="114300" distR="114300">
            <wp:extent cx="4161790" cy="632460"/>
            <wp:effectExtent l="0" t="0" r="13335" b="254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4161790" cy="632460"/>
                    </a:xfrm>
                    <a:prstGeom prst="rect">
                      <a:avLst/>
                    </a:prstGeom>
                    <a:noFill/>
                    <a:ln>
                      <a:noFill/>
                    </a:ln>
                  </pic:spPr>
                </pic:pic>
              </a:graphicData>
            </a:graphic>
          </wp:inline>
        </w:drawing>
      </w:r>
    </w:p>
    <w:p>
      <w:pPr>
        <w:spacing w:line="300" w:lineRule="auto"/>
        <w:rPr>
          <w:rFonts w:hint="eastAsia"/>
          <w:lang w:val="en-US" w:eastAsia="zh-CN"/>
        </w:rPr>
      </w:pPr>
      <w:r>
        <w:rPr>
          <w:rFonts w:hint="eastAsia"/>
          <w:lang w:eastAsia="zh-CN"/>
        </w:rPr>
        <w:t>那么求解最大分类间隔的超平面即为求解两个异类支持向量之间的最大距离，也就是求解</w:t>
      </w:r>
      <w:r>
        <w:rPr>
          <w:rFonts w:hint="eastAsia"/>
          <w:lang w:val="en-US" w:eastAsia="zh-CN"/>
        </w:rPr>
        <w:t>W的最小值。为了方便研究W的最值问题以及方便求导，将求解W的最小值转化成½|W</w:t>
      </w:r>
      <w:r>
        <w:rPr>
          <w:rFonts w:hint="eastAsia"/>
          <w:vertAlign w:val="superscript"/>
          <w:lang w:val="en-US" w:eastAsia="zh-CN"/>
        </w:rPr>
        <w:t>2</w:t>
      </w:r>
      <w:r>
        <w:rPr>
          <w:rFonts w:hint="eastAsia"/>
          <w:lang w:val="en-US" w:eastAsia="zh-CN"/>
        </w:rPr>
        <w:t>|的最小值，即MIN(½|W</w:t>
      </w:r>
      <w:r>
        <w:rPr>
          <w:rFonts w:hint="eastAsia"/>
          <w:vertAlign w:val="superscript"/>
          <w:lang w:val="en-US" w:eastAsia="zh-CN"/>
        </w:rPr>
        <w:t>2</w:t>
      </w:r>
      <w:r>
        <w:rPr>
          <w:rFonts w:hint="eastAsia"/>
          <w:lang w:val="en-US" w:eastAsia="zh-CN"/>
        </w:rPr>
        <w:t>|)。同时对于分隔超平面每侧的支持向量，均满足下面的关系式。</w:t>
      </w:r>
    </w:p>
    <w:p>
      <w:pPr>
        <w:spacing w:line="300" w:lineRule="auto"/>
      </w:pPr>
      <w:r>
        <w:drawing>
          <wp:inline distT="0" distB="0" distL="114300" distR="114300">
            <wp:extent cx="4159885" cy="400050"/>
            <wp:effectExtent l="0" t="0" r="15240"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4159885" cy="40005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那么对于支持向量机的基本数学关系式为：</w:t>
      </w:r>
    </w:p>
    <w:p>
      <w:pPr>
        <w:spacing w:line="300" w:lineRule="auto"/>
      </w:pPr>
      <w:r>
        <w:drawing>
          <wp:inline distT="0" distB="0" distL="114300" distR="114300">
            <wp:extent cx="4160520" cy="542925"/>
            <wp:effectExtent l="0" t="0" r="14605" b="1270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2"/>
                    <a:stretch>
                      <a:fillRect/>
                    </a:stretch>
                  </pic:blipFill>
                  <pic:spPr>
                    <a:xfrm>
                      <a:off x="0" y="0"/>
                      <a:ext cx="4160520" cy="542925"/>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在约束条件：</w:t>
      </w:r>
    </w:p>
    <w:p>
      <w:pPr>
        <w:spacing w:line="300" w:lineRule="auto"/>
        <w:rPr>
          <w:rFonts w:hint="default"/>
          <w:lang w:val="en-US" w:eastAsia="zh-CN"/>
        </w:rPr>
      </w:pPr>
      <w:r>
        <w:drawing>
          <wp:inline distT="0" distB="0" distL="114300" distR="114300">
            <wp:extent cx="4161790" cy="454660"/>
            <wp:effectExtent l="0" t="0" r="13335" b="571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3"/>
                    <a:stretch>
                      <a:fillRect/>
                    </a:stretch>
                  </pic:blipFill>
                  <pic:spPr>
                    <a:xfrm>
                      <a:off x="0" y="0"/>
                      <a:ext cx="4161790" cy="454660"/>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在后续的求解过程中，由于问题本身就是一个凸二次规划问题，故此可以使用拉格朗日对偶问题的求解思路进行解决。首先设置拉格朗日</w:t>
      </w:r>
      <w:r>
        <w:rPr>
          <w:rFonts w:hint="default" w:ascii="Arial" w:hAnsi="Arial" w:cs="Arial"/>
          <w:lang w:val="en-US" w:eastAsia="zh-CN"/>
        </w:rPr>
        <w:t>α</w:t>
      </w:r>
      <w:r>
        <w:rPr>
          <w:rFonts w:hint="eastAsia"/>
          <w:lang w:val="en-US" w:eastAsia="zh-CN"/>
        </w:rPr>
        <w:t>因子，并规定</w:t>
      </w:r>
      <w:r>
        <w:rPr>
          <w:rFonts w:hint="default" w:ascii="Arial" w:hAnsi="Arial" w:cs="Arial"/>
          <w:lang w:val="en-US" w:eastAsia="zh-CN"/>
        </w:rPr>
        <w:t>α</w:t>
      </w:r>
      <w:r>
        <w:rPr>
          <w:rFonts w:hint="eastAsia" w:ascii="Arial" w:hAnsi="Arial" w:cs="Arial"/>
          <w:lang w:val="en-US" w:eastAsia="zh-CN"/>
        </w:rPr>
        <w:t>大于等于0。那么得到的拉格朗日函数为：</w:t>
      </w:r>
    </w:p>
    <w:p>
      <w:pPr>
        <w:spacing w:line="300" w:lineRule="auto"/>
      </w:pPr>
      <w:r>
        <w:drawing>
          <wp:inline distT="0" distB="0" distL="114300" distR="114300">
            <wp:extent cx="4161790" cy="417195"/>
            <wp:effectExtent l="0" t="0" r="13335" b="1143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4"/>
                    <a:stretch>
                      <a:fillRect/>
                    </a:stretch>
                  </pic:blipFill>
                  <pic:spPr>
                    <a:xfrm>
                      <a:off x="0" y="0"/>
                      <a:ext cx="4161790" cy="4171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根据拉格朗日函数式，对W、</w:t>
      </w:r>
      <w:r>
        <w:rPr>
          <w:rFonts w:hint="default" w:ascii="Arial" w:hAnsi="Arial" w:cs="Arial"/>
          <w:lang w:val="en-US" w:eastAsia="zh-CN"/>
        </w:rPr>
        <w:t>α</w:t>
      </w:r>
      <w:r>
        <w:rPr>
          <w:rFonts w:hint="eastAsia" w:ascii="Arial" w:hAnsi="Arial" w:cs="Arial"/>
          <w:lang w:val="en-US" w:eastAsia="zh-CN"/>
        </w:rPr>
        <w:t>求偏导：</w:t>
      </w:r>
    </w:p>
    <w:p>
      <w:pPr>
        <w:spacing w:line="300" w:lineRule="auto"/>
      </w:pPr>
      <w:r>
        <w:drawing>
          <wp:inline distT="0" distB="0" distL="114300" distR="114300">
            <wp:extent cx="4161155" cy="842645"/>
            <wp:effectExtent l="0" t="0" r="13970" b="1460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5"/>
                    <a:stretch>
                      <a:fillRect/>
                    </a:stretch>
                  </pic:blipFill>
                  <pic:spPr>
                    <a:xfrm>
                      <a:off x="0" y="0"/>
                      <a:ext cx="4161155" cy="842645"/>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进而推导拉格朗日函数式为：</w:t>
      </w:r>
    </w:p>
    <w:p>
      <w:pPr>
        <w:spacing w:line="300" w:lineRule="auto"/>
      </w:pPr>
      <w:r>
        <w:drawing>
          <wp:inline distT="0" distB="0" distL="114300" distR="114300">
            <wp:extent cx="4156710" cy="429260"/>
            <wp:effectExtent l="0" t="0" r="2540" b="1524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6"/>
                    <a:stretch>
                      <a:fillRect/>
                    </a:stretch>
                  </pic:blipFill>
                  <pic:spPr>
                    <a:xfrm>
                      <a:off x="0" y="0"/>
                      <a:ext cx="4156710" cy="42926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同时问题转换成：</w:t>
      </w:r>
    </w:p>
    <w:p>
      <w:pPr>
        <w:spacing w:line="300" w:lineRule="auto"/>
      </w:pPr>
      <w:r>
        <w:drawing>
          <wp:inline distT="0" distB="0" distL="114300" distR="114300">
            <wp:extent cx="4157345" cy="492760"/>
            <wp:effectExtent l="0" t="0" r="1905" b="1524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7"/>
                    <a:stretch>
                      <a:fillRect/>
                    </a:stretch>
                  </pic:blipFill>
                  <pic:spPr>
                    <a:xfrm>
                      <a:off x="0" y="0"/>
                      <a:ext cx="4157345" cy="49276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其应该满足的条件为：</w:t>
      </w:r>
    </w:p>
    <w:p>
      <w:pPr>
        <w:spacing w:line="300" w:lineRule="auto"/>
      </w:pPr>
      <w:r>
        <w:drawing>
          <wp:inline distT="0" distB="0" distL="114300" distR="114300">
            <wp:extent cx="4157980" cy="823595"/>
            <wp:effectExtent l="0" t="0" r="1270" b="190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8"/>
                    <a:stretch>
                      <a:fillRect/>
                    </a:stretch>
                  </pic:blipFill>
                  <pic:spPr>
                    <a:xfrm>
                      <a:off x="0" y="0"/>
                      <a:ext cx="4157980" cy="8235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eastAsia="zh-CN"/>
        </w:rPr>
        <w:t>则问题由原来的拉格朗日函数式问题转换成求解合适</w:t>
      </w:r>
      <w:r>
        <w:rPr>
          <w:rFonts w:hint="default" w:ascii="Arial" w:hAnsi="Arial" w:cs="Arial"/>
          <w:lang w:eastAsia="zh-CN"/>
        </w:rPr>
        <w:t>α</w:t>
      </w:r>
      <w:r>
        <w:rPr>
          <w:rFonts w:hint="eastAsia" w:ascii="Arial" w:hAnsi="Arial" w:cs="Arial"/>
          <w:lang w:eastAsia="zh-CN"/>
        </w:rPr>
        <w:t>，使关系式取得最大值，那么求解</w:t>
      </w:r>
      <w:r>
        <w:rPr>
          <w:rFonts w:hint="default" w:ascii="Arial" w:hAnsi="Arial" w:cs="Arial"/>
          <w:lang w:eastAsia="zh-CN"/>
        </w:rPr>
        <w:t>α</w:t>
      </w:r>
      <w:r>
        <w:rPr>
          <w:rFonts w:hint="eastAsia" w:ascii="Arial" w:hAnsi="Arial" w:cs="Arial"/>
          <w:lang w:eastAsia="zh-CN"/>
        </w:rPr>
        <w:t>也就是</w:t>
      </w:r>
      <w:r>
        <w:rPr>
          <w:rFonts w:hint="eastAsia" w:ascii="Arial" w:hAnsi="Arial" w:cs="Arial"/>
          <w:lang w:val="en-US" w:eastAsia="zh-CN"/>
        </w:rPr>
        <w:t>smo算法问题，smo算法的数学推导如下：</w:t>
      </w:r>
    </w:p>
    <w:p>
      <w:pPr>
        <w:numPr>
          <w:ilvl w:val="0"/>
          <w:numId w:val="2"/>
        </w:numPr>
        <w:spacing w:line="300" w:lineRule="auto"/>
        <w:rPr>
          <w:rFonts w:hint="default" w:ascii="Arial" w:hAnsi="Arial" w:cs="Arial"/>
          <w:lang w:val="en-US" w:eastAsia="zh-CN"/>
        </w:rPr>
      </w:pPr>
      <w:r>
        <w:rPr>
          <w:rFonts w:hint="eastAsia" w:ascii="Arial" w:hAnsi="Arial" w:cs="Arial"/>
          <w:lang w:val="en-US" w:eastAsia="zh-CN"/>
        </w:rPr>
        <w:t>计算误差：</w:t>
      </w:r>
    </w:p>
    <w:p>
      <w:pPr>
        <w:numPr>
          <w:ilvl w:val="0"/>
          <w:numId w:val="0"/>
        </w:numPr>
        <w:spacing w:line="300" w:lineRule="auto"/>
      </w:pPr>
      <w:r>
        <w:drawing>
          <wp:inline distT="0" distB="0" distL="114300" distR="114300">
            <wp:extent cx="4157345" cy="452120"/>
            <wp:effectExtent l="0" t="0" r="1905" b="825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9"/>
                    <a:stretch>
                      <a:fillRect/>
                    </a:stretch>
                  </pic:blipFill>
                  <pic:spPr>
                    <a:xfrm>
                      <a:off x="0" y="0"/>
                      <a:ext cx="4157345" cy="45212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计算上下界：</w:t>
      </w:r>
    </w:p>
    <w:p>
      <w:pPr>
        <w:numPr>
          <w:ilvl w:val="0"/>
          <w:numId w:val="0"/>
        </w:numPr>
        <w:spacing w:line="300" w:lineRule="auto"/>
        <w:ind w:leftChars="0"/>
      </w:pPr>
      <w:r>
        <w:drawing>
          <wp:inline distT="0" distB="0" distL="114300" distR="114300">
            <wp:extent cx="4154170" cy="530860"/>
            <wp:effectExtent l="0" t="0" r="5080" b="889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0"/>
                    <a:stretch>
                      <a:fillRect/>
                    </a:stretch>
                  </pic:blipFill>
                  <pic:spPr>
                    <a:xfrm>
                      <a:off x="0" y="0"/>
                      <a:ext cx="4154170" cy="53086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计算η</w:t>
      </w:r>
    </w:p>
    <w:p>
      <w:pPr>
        <w:numPr>
          <w:ilvl w:val="0"/>
          <w:numId w:val="0"/>
        </w:numPr>
        <w:spacing w:line="300" w:lineRule="auto"/>
        <w:ind w:leftChars="0"/>
      </w:pPr>
      <w:r>
        <w:drawing>
          <wp:inline distT="0" distB="0" distL="114300" distR="114300">
            <wp:extent cx="4162425" cy="386715"/>
            <wp:effectExtent l="0" t="0" r="12700" b="1016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1"/>
                    <a:stretch>
                      <a:fillRect/>
                    </a:stretch>
                  </pic:blipFill>
                  <pic:spPr>
                    <a:xfrm>
                      <a:off x="0" y="0"/>
                      <a:ext cx="4162425" cy="38671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default" w:eastAsia="宋体"/>
          <w:lang w:val="en-US" w:eastAsia="zh-CN"/>
        </w:rPr>
        <w:t>更新αj</w:t>
      </w:r>
    </w:p>
    <w:p>
      <w:pPr>
        <w:numPr>
          <w:ilvl w:val="0"/>
          <w:numId w:val="0"/>
        </w:numPr>
        <w:spacing w:line="300" w:lineRule="auto"/>
        <w:ind w:leftChars="0"/>
      </w:pPr>
      <w:r>
        <w:drawing>
          <wp:inline distT="0" distB="0" distL="114300" distR="114300">
            <wp:extent cx="4157980" cy="612775"/>
            <wp:effectExtent l="0" t="0" r="1270" b="635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2"/>
                    <a:stretch>
                      <a:fillRect/>
                    </a:stretch>
                  </pic:blipFill>
                  <pic:spPr>
                    <a:xfrm>
                      <a:off x="0" y="0"/>
                      <a:ext cx="4157980" cy="61277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b/>
          <w:bCs/>
          <w:sz w:val="24"/>
          <w:szCs w:val="32"/>
          <w:lang w:val="en-US" w:eastAsia="zh-CN"/>
        </w:rPr>
      </w:pPr>
      <w:r>
        <w:rPr>
          <w:rFonts w:hint="default" w:eastAsia="宋体"/>
          <w:lang w:val="en-US" w:eastAsia="zh-CN"/>
        </w:rPr>
        <w:t xml:space="preserve">修正αj </w:t>
      </w:r>
    </w:p>
    <w:p>
      <w:pPr>
        <w:numPr>
          <w:ilvl w:val="0"/>
          <w:numId w:val="0"/>
        </w:numPr>
        <w:spacing w:line="300" w:lineRule="auto"/>
        <w:ind w:leftChars="0"/>
      </w:pPr>
      <w:r>
        <w:drawing>
          <wp:inline distT="0" distB="0" distL="114300" distR="114300">
            <wp:extent cx="4161155" cy="1035685"/>
            <wp:effectExtent l="0" t="0" r="13970" b="1206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3"/>
                    <a:stretch>
                      <a:fillRect/>
                    </a:stretch>
                  </pic:blipFill>
                  <pic:spPr>
                    <a:xfrm>
                      <a:off x="0" y="0"/>
                      <a:ext cx="4161155" cy="1035685"/>
                    </a:xfrm>
                    <a:prstGeom prst="rect">
                      <a:avLst/>
                    </a:prstGeom>
                    <a:noFill/>
                    <a:ln>
                      <a:noFill/>
                    </a:ln>
                  </pic:spPr>
                </pic:pic>
              </a:graphicData>
            </a:graphic>
          </wp:inline>
        </w:drawing>
      </w:r>
    </w:p>
    <w:p>
      <w:pPr>
        <w:numPr>
          <w:ilvl w:val="0"/>
          <w:numId w:val="2"/>
        </w:numPr>
        <w:spacing w:line="300" w:lineRule="auto"/>
        <w:ind w:left="0" w:leftChars="0" w:firstLine="0" w:firstLineChars="0"/>
        <w:rPr>
          <w:rFonts w:hint="eastAsia"/>
          <w:lang w:val="en-US" w:eastAsia="zh-CN"/>
        </w:rPr>
      </w:pPr>
      <w:r>
        <w:rPr>
          <w:rFonts w:hint="eastAsia"/>
          <w:lang w:val="en-US" w:eastAsia="zh-CN"/>
        </w:rPr>
        <w:t>更新αi</w:t>
      </w:r>
    </w:p>
    <w:p>
      <w:pPr>
        <w:numPr>
          <w:ilvl w:val="0"/>
          <w:numId w:val="0"/>
        </w:numPr>
        <w:spacing w:line="300" w:lineRule="auto"/>
        <w:ind w:leftChars="0"/>
      </w:pPr>
      <w:r>
        <w:drawing>
          <wp:inline distT="0" distB="0" distL="114300" distR="114300">
            <wp:extent cx="4161155" cy="541655"/>
            <wp:effectExtent l="0" t="0" r="13970" b="1397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4"/>
                    <a:stretch>
                      <a:fillRect/>
                    </a:stretch>
                  </pic:blipFill>
                  <pic:spPr>
                    <a:xfrm>
                      <a:off x="0" y="0"/>
                      <a:ext cx="4161155" cy="541655"/>
                    </a:xfrm>
                    <a:prstGeom prst="rect">
                      <a:avLst/>
                    </a:prstGeom>
                    <a:noFill/>
                    <a:ln>
                      <a:noFill/>
                    </a:ln>
                  </pic:spPr>
                </pic:pic>
              </a:graphicData>
            </a:graphic>
          </wp:inline>
        </w:drawing>
      </w:r>
    </w:p>
    <w:p>
      <w:pPr>
        <w:numPr>
          <w:ilvl w:val="0"/>
          <w:numId w:val="0"/>
        </w:numPr>
        <w:spacing w:line="300" w:lineRule="auto"/>
        <w:ind w:leftChars="0"/>
        <w:rPr>
          <w:rFonts w:hint="default" w:eastAsia="宋体"/>
          <w:b/>
          <w:bCs/>
          <w:sz w:val="24"/>
          <w:szCs w:val="32"/>
          <w:lang w:val="en-US" w:eastAsia="zh-CN"/>
        </w:rPr>
      </w:pPr>
    </w:p>
    <w:p>
      <w:pPr>
        <w:keepNext w:val="0"/>
        <w:keepLines w:val="0"/>
        <w:widowControl/>
        <w:numPr>
          <w:ilvl w:val="0"/>
          <w:numId w:val="2"/>
        </w:numPr>
        <w:suppressLineNumbers w:val="0"/>
        <w:ind w:left="0" w:leftChars="0" w:firstLine="0" w:firstLineChars="0"/>
        <w:jc w:val="left"/>
        <w:rPr>
          <w:rFonts w:hint="eastAsia"/>
          <w:lang w:val="en-US" w:eastAsia="zh-CN"/>
        </w:rPr>
      </w:pPr>
      <w:r>
        <w:rPr>
          <w:rFonts w:hint="eastAsia"/>
          <w:lang w:val="en-US" w:eastAsia="zh-CN"/>
        </w:rPr>
        <w:t>更新b1和b2：</w:t>
      </w:r>
    </w:p>
    <w:p>
      <w:pPr>
        <w:keepNext w:val="0"/>
        <w:keepLines w:val="0"/>
        <w:widowControl/>
        <w:numPr>
          <w:ilvl w:val="0"/>
          <w:numId w:val="0"/>
        </w:numPr>
        <w:suppressLineNumbers w:val="0"/>
        <w:ind w:leftChars="0"/>
        <w:jc w:val="left"/>
      </w:pPr>
      <w:r>
        <w:drawing>
          <wp:inline distT="0" distB="0" distL="114300" distR="114300">
            <wp:extent cx="4156710" cy="604520"/>
            <wp:effectExtent l="0" t="0" r="2540" b="1460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35"/>
                    <a:stretch>
                      <a:fillRect/>
                    </a:stretch>
                  </pic:blipFill>
                  <pic:spPr>
                    <a:xfrm>
                      <a:off x="0" y="0"/>
                      <a:ext cx="4156710" cy="604520"/>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eastAsia"/>
          <w:lang w:val="en-US" w:eastAsia="zh-CN"/>
        </w:rPr>
        <w:t>根据b1、b2更新</w:t>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4161790" cy="979805"/>
            <wp:effectExtent l="0" t="0" r="13335" b="444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36"/>
                    <a:stretch>
                      <a:fillRect/>
                    </a:stretch>
                  </pic:blipFill>
                  <pic:spPr>
                    <a:xfrm>
                      <a:off x="0" y="0"/>
                      <a:ext cx="4161790" cy="979805"/>
                    </a:xfrm>
                    <a:prstGeom prst="rect">
                      <a:avLst/>
                    </a:prstGeom>
                    <a:noFill/>
                    <a:ln>
                      <a:noFill/>
                    </a:ln>
                  </pic:spPr>
                </pic:pic>
              </a:graphicData>
            </a:graphic>
          </wp:inline>
        </w:drawing>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lang w:val="en-US" w:eastAsia="zh-CN"/>
        </w:rPr>
      </w:pPr>
      <w:r>
        <w:rPr>
          <w:rFonts w:hint="eastAsia"/>
          <w:lang w:val="en-US" w:eastAsia="zh-CN"/>
        </w:rPr>
        <w:t>SMO算法的工作原理是：每次循环中选择两个alpha进行优化处理。一旦找到了一对合适的alpha，那么就增大其中一个同时减小另一个。这里所谓的”合适”就是指两个alpha必须符合以下两个条件，条件之一就是两个alpha必须要在间隔边界之外，而且第二个条件则是这两个alpha还没有进进行过区间化处理或者不在边界上。</w:t>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default" w:eastAsia="宋体"/>
          <w:b/>
          <w:bCs/>
          <w:sz w:val="24"/>
          <w:szCs w:val="32"/>
          <w:lang w:val="en-US" w:eastAsia="zh-CN"/>
        </w:rPr>
      </w:pPr>
      <w:r>
        <w:rPr>
          <w:rFonts w:hint="eastAsia" w:eastAsia="宋体"/>
          <w:b/>
          <w:bCs/>
          <w:sz w:val="24"/>
          <w:szCs w:val="32"/>
          <w:lang w:val="en-US" w:eastAsia="zh-CN"/>
        </w:rPr>
        <w:t>2.3.3 卷积神经网络（CNN）</w:t>
      </w: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bookmarkStart w:id="35" w:name="_GoBack"/>
      <w:bookmarkEnd w:id="35"/>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B7FF44"/>
    <w:multiLevelType w:val="singleLevel"/>
    <w:tmpl w:val="FAB7FF44"/>
    <w:lvl w:ilvl="0" w:tentative="0">
      <w:start w:val="1"/>
      <w:numFmt w:val="decimal"/>
      <w:suff w:val="space"/>
      <w:lvlText w:val="%1."/>
      <w:lvlJc w:val="left"/>
    </w:lvl>
  </w:abstractNum>
  <w:abstractNum w:abstractNumId="1">
    <w:nsid w:val="6FB9490C"/>
    <w:multiLevelType w:val="singleLevel"/>
    <w:tmpl w:val="6FB949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09DEF1B0"/>
    <w:rsid w:val="17AEBB2E"/>
    <w:rsid w:val="1D798825"/>
    <w:rsid w:val="1DCD6269"/>
    <w:rsid w:val="1EBF8360"/>
    <w:rsid w:val="1F3DF8C0"/>
    <w:rsid w:val="1FAE9B8E"/>
    <w:rsid w:val="22FE5A0A"/>
    <w:rsid w:val="26DB0D88"/>
    <w:rsid w:val="27CFAD16"/>
    <w:rsid w:val="2BFF59D5"/>
    <w:rsid w:val="2DEB0A6F"/>
    <w:rsid w:val="2DED7EA4"/>
    <w:rsid w:val="2E8D7BEF"/>
    <w:rsid w:val="2FEB84AD"/>
    <w:rsid w:val="323FD871"/>
    <w:rsid w:val="33EBCC6F"/>
    <w:rsid w:val="346B3DA6"/>
    <w:rsid w:val="38BA9472"/>
    <w:rsid w:val="39AD9D0C"/>
    <w:rsid w:val="3B3DB660"/>
    <w:rsid w:val="3BD77D8A"/>
    <w:rsid w:val="3BDF9E79"/>
    <w:rsid w:val="3BFD5571"/>
    <w:rsid w:val="3CFFE9EB"/>
    <w:rsid w:val="3DD616AB"/>
    <w:rsid w:val="3DEE0B2F"/>
    <w:rsid w:val="3DF50ECE"/>
    <w:rsid w:val="3F2D402C"/>
    <w:rsid w:val="3F3F678A"/>
    <w:rsid w:val="3F5BEF49"/>
    <w:rsid w:val="3FC7EF73"/>
    <w:rsid w:val="3FD53CE3"/>
    <w:rsid w:val="3FDAA9C0"/>
    <w:rsid w:val="3FDAB48A"/>
    <w:rsid w:val="3FDF62B9"/>
    <w:rsid w:val="3FDF9E68"/>
    <w:rsid w:val="3FEBE66E"/>
    <w:rsid w:val="3FEFEED3"/>
    <w:rsid w:val="3FFA4725"/>
    <w:rsid w:val="4675046D"/>
    <w:rsid w:val="476E50C7"/>
    <w:rsid w:val="47FAADA8"/>
    <w:rsid w:val="49BF907E"/>
    <w:rsid w:val="49FB2EDB"/>
    <w:rsid w:val="4BBE05A7"/>
    <w:rsid w:val="4FF3C25B"/>
    <w:rsid w:val="4FFAB802"/>
    <w:rsid w:val="4FFBAEEB"/>
    <w:rsid w:val="4FFFAAAE"/>
    <w:rsid w:val="536F3288"/>
    <w:rsid w:val="53F2911F"/>
    <w:rsid w:val="53FBA28D"/>
    <w:rsid w:val="555F9D8D"/>
    <w:rsid w:val="55D7039F"/>
    <w:rsid w:val="56EFF64E"/>
    <w:rsid w:val="56FEC8C8"/>
    <w:rsid w:val="59FFC299"/>
    <w:rsid w:val="5B7AE55A"/>
    <w:rsid w:val="5BCBCF2B"/>
    <w:rsid w:val="5BF2E2E1"/>
    <w:rsid w:val="5BF59EEA"/>
    <w:rsid w:val="5CCF944B"/>
    <w:rsid w:val="5CDC6E73"/>
    <w:rsid w:val="5D76A386"/>
    <w:rsid w:val="5E369D1E"/>
    <w:rsid w:val="5EB7C331"/>
    <w:rsid w:val="5EFB0336"/>
    <w:rsid w:val="5EFFFC56"/>
    <w:rsid w:val="5F3F2708"/>
    <w:rsid w:val="5F7D0C96"/>
    <w:rsid w:val="5F7DBCBD"/>
    <w:rsid w:val="5FA835FD"/>
    <w:rsid w:val="5FE72D7A"/>
    <w:rsid w:val="5FEA81E3"/>
    <w:rsid w:val="6375DB0B"/>
    <w:rsid w:val="666DD97A"/>
    <w:rsid w:val="66AF2E95"/>
    <w:rsid w:val="67F430EE"/>
    <w:rsid w:val="67FF5259"/>
    <w:rsid w:val="69F7EBCC"/>
    <w:rsid w:val="6B4FF331"/>
    <w:rsid w:val="6CDF616F"/>
    <w:rsid w:val="6DFBAD3E"/>
    <w:rsid w:val="6F3ED2B7"/>
    <w:rsid w:val="6F6EE743"/>
    <w:rsid w:val="6F7CF11E"/>
    <w:rsid w:val="6F7F4562"/>
    <w:rsid w:val="6FAFFB6A"/>
    <w:rsid w:val="6FDAB7FD"/>
    <w:rsid w:val="6FF71A60"/>
    <w:rsid w:val="6FFC12D2"/>
    <w:rsid w:val="6FFF54CA"/>
    <w:rsid w:val="70534795"/>
    <w:rsid w:val="727FC6B3"/>
    <w:rsid w:val="73FFC2D0"/>
    <w:rsid w:val="7553C169"/>
    <w:rsid w:val="75DFC643"/>
    <w:rsid w:val="7732B3F9"/>
    <w:rsid w:val="777F4783"/>
    <w:rsid w:val="7797474F"/>
    <w:rsid w:val="77C7ECFE"/>
    <w:rsid w:val="77CFF422"/>
    <w:rsid w:val="77DF0E37"/>
    <w:rsid w:val="77E7FB12"/>
    <w:rsid w:val="77F38A23"/>
    <w:rsid w:val="77F8EEB7"/>
    <w:rsid w:val="77FA23A8"/>
    <w:rsid w:val="77FBB75C"/>
    <w:rsid w:val="77FFD515"/>
    <w:rsid w:val="795C3475"/>
    <w:rsid w:val="797FB754"/>
    <w:rsid w:val="79BFC92D"/>
    <w:rsid w:val="79E51B05"/>
    <w:rsid w:val="79FAFFFB"/>
    <w:rsid w:val="7AFF1975"/>
    <w:rsid w:val="7AFF772B"/>
    <w:rsid w:val="7B3EC0BE"/>
    <w:rsid w:val="7B7F2D21"/>
    <w:rsid w:val="7B7FACFB"/>
    <w:rsid w:val="7B9F4D04"/>
    <w:rsid w:val="7BF32B5D"/>
    <w:rsid w:val="7BFFF54D"/>
    <w:rsid w:val="7CBD74DC"/>
    <w:rsid w:val="7D5F9941"/>
    <w:rsid w:val="7D7F0CA2"/>
    <w:rsid w:val="7D7F9C88"/>
    <w:rsid w:val="7DA4CD3C"/>
    <w:rsid w:val="7DAF00FB"/>
    <w:rsid w:val="7DB60E43"/>
    <w:rsid w:val="7DBAD65F"/>
    <w:rsid w:val="7DBF32D1"/>
    <w:rsid w:val="7DEFAECD"/>
    <w:rsid w:val="7DF71D80"/>
    <w:rsid w:val="7DFEDEFB"/>
    <w:rsid w:val="7E56CD1B"/>
    <w:rsid w:val="7E67C861"/>
    <w:rsid w:val="7E6F3C14"/>
    <w:rsid w:val="7EAB489F"/>
    <w:rsid w:val="7EB6D826"/>
    <w:rsid w:val="7ED9CCDC"/>
    <w:rsid w:val="7EFF1EFA"/>
    <w:rsid w:val="7EFF97A4"/>
    <w:rsid w:val="7EFFA747"/>
    <w:rsid w:val="7F4F8DC5"/>
    <w:rsid w:val="7F573B4B"/>
    <w:rsid w:val="7F57FCA7"/>
    <w:rsid w:val="7F6618BA"/>
    <w:rsid w:val="7F6FA99F"/>
    <w:rsid w:val="7F9825D0"/>
    <w:rsid w:val="7F9A44DF"/>
    <w:rsid w:val="7F9FDDE2"/>
    <w:rsid w:val="7FB75541"/>
    <w:rsid w:val="7FBA1ED4"/>
    <w:rsid w:val="7FCB0D0D"/>
    <w:rsid w:val="7FCCF51E"/>
    <w:rsid w:val="7FCEB70E"/>
    <w:rsid w:val="7FCF0BBC"/>
    <w:rsid w:val="7FCF71E3"/>
    <w:rsid w:val="7FDEB86B"/>
    <w:rsid w:val="7FDF59E7"/>
    <w:rsid w:val="7FDF7753"/>
    <w:rsid w:val="7FE2B145"/>
    <w:rsid w:val="7FEE263F"/>
    <w:rsid w:val="7FEE3DA2"/>
    <w:rsid w:val="7FEF8A5F"/>
    <w:rsid w:val="7FF66F78"/>
    <w:rsid w:val="7FFB4FEB"/>
    <w:rsid w:val="7FFDAA1E"/>
    <w:rsid w:val="7FFE05D7"/>
    <w:rsid w:val="7FFEB185"/>
    <w:rsid w:val="7FFED11C"/>
    <w:rsid w:val="873FE7E6"/>
    <w:rsid w:val="87DE23CE"/>
    <w:rsid w:val="8FFE2546"/>
    <w:rsid w:val="99BC5452"/>
    <w:rsid w:val="9ADFB0DC"/>
    <w:rsid w:val="9B2F900B"/>
    <w:rsid w:val="9BF79F4B"/>
    <w:rsid w:val="9FEBA3AB"/>
    <w:rsid w:val="A4CFC409"/>
    <w:rsid w:val="AB7F57E3"/>
    <w:rsid w:val="AB99B4DE"/>
    <w:rsid w:val="AE3F1203"/>
    <w:rsid w:val="AE5FDEFA"/>
    <w:rsid w:val="AEFF78A4"/>
    <w:rsid w:val="AFD7B376"/>
    <w:rsid w:val="B1891602"/>
    <w:rsid w:val="B3FF09AF"/>
    <w:rsid w:val="B4F9E218"/>
    <w:rsid w:val="B5F79E76"/>
    <w:rsid w:val="B6FF0F49"/>
    <w:rsid w:val="B9763765"/>
    <w:rsid w:val="BA07D850"/>
    <w:rsid w:val="BA7AFDAB"/>
    <w:rsid w:val="BAEB13C5"/>
    <w:rsid w:val="BB36720D"/>
    <w:rsid w:val="BB4FAB48"/>
    <w:rsid w:val="BBBC1A7F"/>
    <w:rsid w:val="BBF2E9F2"/>
    <w:rsid w:val="BBF7BAD6"/>
    <w:rsid w:val="BBFF54A1"/>
    <w:rsid w:val="BDF7BBE8"/>
    <w:rsid w:val="BF7715B7"/>
    <w:rsid w:val="BF77D822"/>
    <w:rsid w:val="BFCF3BFA"/>
    <w:rsid w:val="BFDF623A"/>
    <w:rsid w:val="BFE45B90"/>
    <w:rsid w:val="BFF51919"/>
    <w:rsid w:val="BFFD85C0"/>
    <w:rsid w:val="BFFFCBBE"/>
    <w:rsid w:val="C77D5443"/>
    <w:rsid w:val="C9FB5FF5"/>
    <w:rsid w:val="CDA88C7E"/>
    <w:rsid w:val="CFBAD291"/>
    <w:rsid w:val="CFEFAF8C"/>
    <w:rsid w:val="D2A7E8FE"/>
    <w:rsid w:val="D6BE4BB6"/>
    <w:rsid w:val="D77F60AA"/>
    <w:rsid w:val="DAD606D0"/>
    <w:rsid w:val="DAD72233"/>
    <w:rsid w:val="DAFC03F7"/>
    <w:rsid w:val="DB69EBE6"/>
    <w:rsid w:val="DB6F9CB3"/>
    <w:rsid w:val="DB7F9E03"/>
    <w:rsid w:val="DBA5A654"/>
    <w:rsid w:val="DBD76941"/>
    <w:rsid w:val="DBFFF06D"/>
    <w:rsid w:val="DCE4DFC5"/>
    <w:rsid w:val="DD775086"/>
    <w:rsid w:val="DE893CCE"/>
    <w:rsid w:val="DEDFE0ED"/>
    <w:rsid w:val="DEF980D5"/>
    <w:rsid w:val="DF2F35E4"/>
    <w:rsid w:val="DF6E491E"/>
    <w:rsid w:val="DF7A327D"/>
    <w:rsid w:val="DF7B530A"/>
    <w:rsid w:val="DF97E8DE"/>
    <w:rsid w:val="DFA7A2A6"/>
    <w:rsid w:val="DFCE716A"/>
    <w:rsid w:val="DFEF0792"/>
    <w:rsid w:val="DFF786F8"/>
    <w:rsid w:val="E3A60F0D"/>
    <w:rsid w:val="E3E76CD3"/>
    <w:rsid w:val="E3FD9346"/>
    <w:rsid w:val="E6F7EAE1"/>
    <w:rsid w:val="E7360580"/>
    <w:rsid w:val="E79FAFEB"/>
    <w:rsid w:val="EAEF6F6E"/>
    <w:rsid w:val="EBE99E62"/>
    <w:rsid w:val="EC775D26"/>
    <w:rsid w:val="ECAA6328"/>
    <w:rsid w:val="ED3BCD8E"/>
    <w:rsid w:val="EDDC6A06"/>
    <w:rsid w:val="EDE53924"/>
    <w:rsid w:val="EDFB09A5"/>
    <w:rsid w:val="EDFD7808"/>
    <w:rsid w:val="EF1B202A"/>
    <w:rsid w:val="EF7B441C"/>
    <w:rsid w:val="EF7D83A0"/>
    <w:rsid w:val="EFBE68F7"/>
    <w:rsid w:val="F07DB755"/>
    <w:rsid w:val="F0E5F334"/>
    <w:rsid w:val="F0EBC03E"/>
    <w:rsid w:val="F2C2278C"/>
    <w:rsid w:val="F2FF02F8"/>
    <w:rsid w:val="F3E7632A"/>
    <w:rsid w:val="F4DE655B"/>
    <w:rsid w:val="F53B0137"/>
    <w:rsid w:val="F6BF12C4"/>
    <w:rsid w:val="F6FC32B9"/>
    <w:rsid w:val="F73AFE67"/>
    <w:rsid w:val="F75FAFC4"/>
    <w:rsid w:val="F7BFBF6E"/>
    <w:rsid w:val="F7C71454"/>
    <w:rsid w:val="F7E6B3EE"/>
    <w:rsid w:val="F7F7E312"/>
    <w:rsid w:val="F7FD36F8"/>
    <w:rsid w:val="F7FDA72F"/>
    <w:rsid w:val="F7FF1FBF"/>
    <w:rsid w:val="F8FA77DA"/>
    <w:rsid w:val="F8FFF405"/>
    <w:rsid w:val="F9B6AC2B"/>
    <w:rsid w:val="FAFCFB26"/>
    <w:rsid w:val="FB7FB036"/>
    <w:rsid w:val="FBCF23BF"/>
    <w:rsid w:val="FBDDD6AE"/>
    <w:rsid w:val="FBF7968D"/>
    <w:rsid w:val="FBFA0C06"/>
    <w:rsid w:val="FBFDCFDF"/>
    <w:rsid w:val="FBFE9929"/>
    <w:rsid w:val="FC3DD742"/>
    <w:rsid w:val="FCB416F2"/>
    <w:rsid w:val="FCEB7E81"/>
    <w:rsid w:val="FD3E9896"/>
    <w:rsid w:val="FD67A913"/>
    <w:rsid w:val="FD77A325"/>
    <w:rsid w:val="FDEA5262"/>
    <w:rsid w:val="FDEFDCB3"/>
    <w:rsid w:val="FDFBCABC"/>
    <w:rsid w:val="FE779D73"/>
    <w:rsid w:val="FE9F686C"/>
    <w:rsid w:val="FEB3A33B"/>
    <w:rsid w:val="FEBF0402"/>
    <w:rsid w:val="FEFF2C2C"/>
    <w:rsid w:val="FEFFBBBB"/>
    <w:rsid w:val="FEFFC151"/>
    <w:rsid w:val="FF6F7B71"/>
    <w:rsid w:val="FF775B0D"/>
    <w:rsid w:val="FF7DC0F8"/>
    <w:rsid w:val="FFAB79B0"/>
    <w:rsid w:val="FFB00D1C"/>
    <w:rsid w:val="FFBB7862"/>
    <w:rsid w:val="FFBD5018"/>
    <w:rsid w:val="FFBF424C"/>
    <w:rsid w:val="FFC61C75"/>
    <w:rsid w:val="FFDF088F"/>
    <w:rsid w:val="FFF5BADA"/>
    <w:rsid w:val="FFF728E9"/>
    <w:rsid w:val="FFF9259E"/>
    <w:rsid w:val="FFFC19E0"/>
    <w:rsid w:val="FFFDB875"/>
    <w:rsid w:val="FFFF0A11"/>
    <w:rsid w:val="FF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2019-04-28T08:12:00Z</dcterms:created>
  <dc:creator>wangye</dc:creator>
  <cp:lastModifiedBy>王冶</cp:lastModifiedBy>
  <dcterms:modified xsi:type="dcterms:W3CDTF">2019-04-29T09:59:58Z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