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single"/>
          <w:shd w:fill="auto" w:val="clear"/>
          <w:vertAlign w:val="baseline"/>
          <w:rtl w:val="0"/>
        </w:rPr>
        <w:t xml:space="preserve">Coding To Dos: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bCs w:val="0"/>
          <w:i w:val="0"/>
          <w:iCs w:val="0"/>
          <w:smallCaps w:val="0"/>
          <w:strike w:val="0"/>
          <w:color w:val="93c47d"/>
          <w:sz w:val="24"/>
          <w:szCs w:val="24"/>
          <w:shd w:fill="auto" w:val="clear"/>
          <w:vertAlign w:val="baseline"/>
        </w:rPr>
      </w:pPr>
      <w:r w:rsidDel="00000000" w:rsidR="00000000" w:rsidRPr="00000000">
        <w:rPr>
          <w:rFonts w:ascii="Times New Roman" w:cs="Times New Roman" w:eastAsia="Times New Roman" w:hAnsi="Times New Roman"/>
          <w:color w:val="93c47d"/>
          <w:rtl w:val="0"/>
        </w:rPr>
        <w:t xml:space="preserve">DONE </w:t>
      </w:r>
      <w:r w:rsidDel="00000000" w:rsidR="00000000" w:rsidRPr="00000000">
        <w:rPr>
          <w:rFonts w:ascii="Times New Roman" w:cs="Times New Roman" w:eastAsia="Times New Roman" w:hAnsi="Times New Roman"/>
          <w:b w:val="0"/>
          <w:bCs w:val="0"/>
          <w:i w:val="0"/>
          <w:iCs w:val="0"/>
          <w:smallCaps w:val="0"/>
          <w:strike w:val="0"/>
          <w:color w:val="93c47d"/>
          <w:sz w:val="24"/>
          <w:szCs w:val="24"/>
          <w:u w:val="none"/>
          <w:shd w:fill="auto" w:val="clear"/>
          <w:vertAlign w:val="baseline"/>
          <w:rtl w:val="0"/>
        </w:rPr>
        <w:t xml:space="preserve">Get performance for 80%, 10%, 10% train1, train2, test of ensemble classifiers using normalized and not normalized targets (Nicole) (this performed the best so we will use this model and not </w:t>
      </w:r>
      <w:r w:rsidDel="00000000" w:rsidR="00000000" w:rsidRPr="00000000">
        <w:rPr>
          <w:rFonts w:ascii="Times New Roman" w:cs="Times New Roman" w:eastAsia="Times New Roman" w:hAnsi="Times New Roman"/>
          <w:color w:val="93c47d"/>
          <w:rtl w:val="0"/>
        </w:rPr>
        <w:t xml:space="preserve">the others</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93c47d"/>
          <w:sz w:val="24"/>
          <w:szCs w:val="24"/>
          <w:shd w:fill="auto" w:val="clear"/>
          <w:vertAlign w:val="baseline"/>
        </w:rPr>
      </w:pPr>
      <w:r w:rsidDel="00000000" w:rsidR="00000000" w:rsidRPr="00000000">
        <w:rPr>
          <w:rFonts w:ascii="Times New Roman" w:cs="Times New Roman" w:eastAsia="Times New Roman" w:hAnsi="Times New Roman"/>
          <w:color w:val="93c47d"/>
          <w:rtl w:val="0"/>
        </w:rPr>
        <w:t xml:space="preserve">DONE </w:t>
      </w:r>
      <w:r w:rsidDel="00000000" w:rsidR="00000000" w:rsidRPr="00000000">
        <w:rPr>
          <w:rFonts w:ascii="Times New Roman" w:cs="Times New Roman" w:eastAsia="Times New Roman" w:hAnsi="Times New Roman"/>
          <w:b w:val="0"/>
          <w:bCs w:val="0"/>
          <w:i w:val="0"/>
          <w:iCs w:val="0"/>
          <w:smallCaps w:val="0"/>
          <w:strike w:val="0"/>
          <w:color w:val="93c47d"/>
          <w:sz w:val="24"/>
          <w:szCs w:val="24"/>
          <w:u w:val="none"/>
          <w:shd w:fill="auto" w:val="clear"/>
          <w:vertAlign w:val="baseline"/>
          <w:rtl w:val="0"/>
        </w:rPr>
        <w:t xml:space="preserve">Get performance for 70%, 20%, 10% train1, train2, test of ensemble classifiers using normalized and not normalized targets (Nicole)</w:t>
      </w:r>
    </w:p>
    <w:p w:rsidR="00000000" w:rsidDel="00000000" w:rsidP="00000000" w:rsidRDefault="00000000" w:rsidRPr="00000000" w14:paraId="00000004">
      <w:pPr>
        <w:numPr>
          <w:ilvl w:val="0"/>
          <w:numId w:val="1"/>
        </w:numPr>
        <w:spacing w:after="0" w:lineRule="auto"/>
        <w:ind w:left="1080" w:hanging="360"/>
        <w:rPr>
          <w:color w:val="93c47d"/>
        </w:rPr>
      </w:pPr>
      <w:r w:rsidDel="00000000" w:rsidR="00000000" w:rsidRPr="00000000">
        <w:rPr>
          <w:rFonts w:ascii="Times New Roman" w:cs="Times New Roman" w:eastAsia="Times New Roman" w:hAnsi="Times New Roman"/>
          <w:color w:val="93c47d"/>
          <w:rtl w:val="0"/>
        </w:rPr>
        <w:t xml:space="preserve">DONE Get performance for 60%, 30%, 10% train1, train2, test of ensemble classifiers using normalized and not normalized targets (Nicole)</w:t>
      </w:r>
    </w:p>
    <w:p w:rsidR="00000000" w:rsidDel="00000000" w:rsidP="00000000" w:rsidRDefault="00000000" w:rsidRPr="00000000" w14:paraId="00000005">
      <w:pPr>
        <w:numPr>
          <w:ilvl w:val="0"/>
          <w:numId w:val="1"/>
        </w:numPr>
        <w:spacing w:after="0" w:lineRule="auto"/>
        <w:ind w:left="1080" w:hanging="360"/>
        <w:rPr>
          <w:rFonts w:ascii="Times New Roman" w:cs="Times New Roman" w:eastAsia="Times New Roman" w:hAnsi="Times New Roman"/>
          <w:color w:val="93c47d"/>
          <w:u w:val="none"/>
        </w:rPr>
      </w:pPr>
      <w:r w:rsidDel="00000000" w:rsidR="00000000" w:rsidRPr="00000000">
        <w:rPr>
          <w:rFonts w:ascii="Times New Roman" w:cs="Times New Roman" w:eastAsia="Times New Roman" w:hAnsi="Times New Roman"/>
          <w:color w:val="93c47d"/>
          <w:rtl w:val="0"/>
        </w:rPr>
        <w:t xml:space="preserve">DONE generate a dataset of drugs that have been added to chembl since the initial data draw and use to validate the model: there were not enough drugs for meaningful testing as we discussed (Nicole)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93c47d"/>
          <w:sz w:val="24"/>
          <w:szCs w:val="24"/>
          <w:shd w:fill="auto" w:val="clear"/>
          <w:vertAlign w:val="baseline"/>
        </w:rPr>
      </w:pPr>
      <w:r w:rsidDel="00000000" w:rsidR="00000000" w:rsidRPr="00000000">
        <w:rPr>
          <w:rFonts w:ascii="Times New Roman" w:cs="Times New Roman" w:eastAsia="Times New Roman" w:hAnsi="Times New Roman"/>
          <w:color w:val="93c47d"/>
          <w:rtl w:val="0"/>
        </w:rPr>
        <w:t xml:space="preserve">DONE  </w:t>
      </w:r>
      <w:r w:rsidDel="00000000" w:rsidR="00000000" w:rsidRPr="00000000">
        <w:rPr>
          <w:rFonts w:ascii="Times New Roman" w:cs="Times New Roman" w:eastAsia="Times New Roman" w:hAnsi="Times New Roman"/>
          <w:b w:val="0"/>
          <w:bCs w:val="0"/>
          <w:i w:val="0"/>
          <w:iCs w:val="0"/>
          <w:smallCaps w:val="0"/>
          <w:strike w:val="0"/>
          <w:color w:val="93c47d"/>
          <w:sz w:val="24"/>
          <w:szCs w:val="24"/>
          <w:u w:val="none"/>
          <w:shd w:fill="auto" w:val="clear"/>
          <w:vertAlign w:val="baseline"/>
          <w:rtl w:val="0"/>
        </w:rPr>
        <w:t xml:space="preserve">Remake table 2 with updated performance + include standard deviation as per reviewer request (Nicole)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color w:val="93c47d"/>
        </w:rPr>
      </w:pPr>
      <w:r w:rsidDel="00000000" w:rsidR="00000000" w:rsidRPr="00000000">
        <w:rPr>
          <w:rFonts w:ascii="Times New Roman" w:cs="Times New Roman" w:eastAsia="Times New Roman" w:hAnsi="Times New Roman"/>
          <w:color w:val="93c47d"/>
          <w:rtl w:val="0"/>
        </w:rPr>
        <w:t xml:space="preserve">DONE Add table showing statistically similar performance between ensemble and simple model (Nicole)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color w:val="93c47d"/>
          <w:u w:val="none"/>
        </w:rPr>
      </w:pPr>
      <w:r w:rsidDel="00000000" w:rsidR="00000000" w:rsidRPr="00000000">
        <w:rPr>
          <w:rFonts w:ascii="Times New Roman" w:cs="Times New Roman" w:eastAsia="Times New Roman" w:hAnsi="Times New Roman"/>
          <w:color w:val="93c47d"/>
          <w:rtl w:val="0"/>
        </w:rPr>
        <w:t xml:space="preserve">Run code to generate ROC + PR curves based on the new models trained on the recommended data split (Nicole)</w:t>
      </w:r>
    </w:p>
    <w:p w:rsidR="00000000" w:rsidDel="00000000" w:rsidP="00000000" w:rsidRDefault="00000000" w:rsidRPr="00000000" w14:paraId="00000009">
      <w:pPr>
        <w:numPr>
          <w:ilvl w:val="0"/>
          <w:numId w:val="1"/>
        </w:numPr>
        <w:spacing w:after="0" w:lineRule="auto"/>
        <w:ind w:left="1080" w:hanging="360"/>
        <w:rPr>
          <w:color w:val="c00000"/>
        </w:rPr>
      </w:pPr>
      <w:r w:rsidDel="00000000" w:rsidR="00000000" w:rsidRPr="00000000">
        <w:rPr>
          <w:rFonts w:ascii="Times New Roman" w:cs="Times New Roman" w:eastAsia="Times New Roman" w:hAnsi="Times New Roman"/>
          <w:color w:val="c00000"/>
          <w:rtl w:val="0"/>
        </w:rPr>
        <w:t xml:space="preserve">Get a list of drugs that are being misclassified for discussion below </w:t>
      </w:r>
    </w:p>
    <w:p w:rsidR="00000000" w:rsidDel="00000000" w:rsidP="00000000" w:rsidRDefault="00000000" w:rsidRPr="00000000" w14:paraId="0000000A">
      <w:pPr>
        <w:numPr>
          <w:ilvl w:val="0"/>
          <w:numId w:val="1"/>
        </w:numPr>
        <w:spacing w:after="0" w:lineRule="auto"/>
        <w:ind w:left="1080" w:hanging="360"/>
        <w:rPr>
          <w:color w:val="c00000"/>
        </w:rPr>
      </w:pPr>
      <w:r w:rsidDel="00000000" w:rsidR="00000000" w:rsidRPr="00000000">
        <w:rPr>
          <w:rFonts w:ascii="Times New Roman" w:cs="Times New Roman" w:eastAsia="Times New Roman" w:hAnsi="Times New Roman"/>
          <w:color w:val="c00000"/>
          <w:rtl w:val="0"/>
        </w:rPr>
        <w:t xml:space="preserve">Remake Figure 4B ROC + PR curves based on new best performing models (data is already generated just need to plot it)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Rerun clinical trials prediction on best model and remake supplementary table 4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color w:val="c00000"/>
          <w:u w:val="none"/>
        </w:rPr>
      </w:pPr>
      <w:r w:rsidDel="00000000" w:rsidR="00000000" w:rsidRPr="00000000">
        <w:rPr>
          <w:rFonts w:ascii="Times New Roman" w:cs="Times New Roman" w:eastAsia="Times New Roman" w:hAnsi="Times New Roman"/>
          <w:color w:val="c00000"/>
          <w:rtl w:val="0"/>
        </w:rPr>
        <w:t xml:space="preserve">Push most recent code to the github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single"/>
          <w:shd w:fill="auto" w:val="clear"/>
          <w:vertAlign w:val="baseline"/>
          <w:rtl w:val="0"/>
        </w:rPr>
        <w:t xml:space="preserve">Writing To Dos: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bCs w:val="0"/>
          <w:i w:val="0"/>
          <w:iCs w:val="0"/>
          <w:smallCaps w:val="0"/>
          <w:strike w:val="0"/>
          <w:color w:val="93c47d"/>
          <w:sz w:val="24"/>
          <w:szCs w:val="24"/>
          <w:shd w:fill="auto" w:val="clear"/>
          <w:vertAlign w:val="baseline"/>
        </w:rPr>
      </w:pPr>
      <w:r w:rsidDel="00000000" w:rsidR="00000000" w:rsidRPr="00000000">
        <w:rPr>
          <w:rFonts w:ascii="Times New Roman" w:cs="Times New Roman" w:eastAsia="Times New Roman" w:hAnsi="Times New Roman"/>
          <w:color w:val="93c47d"/>
          <w:rtl w:val="0"/>
        </w:rPr>
        <w:t xml:space="preserve">DONE Update the performances of the classifiers in the manuscript (Nicole)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color w:val="93c47d"/>
          <w:u w:val="none"/>
        </w:rPr>
      </w:pPr>
      <w:r w:rsidDel="00000000" w:rsidR="00000000" w:rsidRPr="00000000">
        <w:rPr>
          <w:rFonts w:ascii="Times New Roman" w:cs="Times New Roman" w:eastAsia="Times New Roman" w:hAnsi="Times New Roman"/>
          <w:color w:val="93c47d"/>
          <w:rtl w:val="0"/>
        </w:rPr>
        <w:t xml:space="preserve">DONE Update the methods section (Nicole)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bCs w:val="0"/>
          <w:i w:val="0"/>
          <w:iCs w:val="0"/>
          <w:smallCaps w:val="0"/>
          <w:strike w:val="0"/>
          <w:color w:val="93c47d"/>
          <w:sz w:val="24"/>
          <w:szCs w:val="24"/>
          <w:shd w:fill="auto" w:val="clear"/>
          <w:vertAlign w:val="baseline"/>
        </w:rPr>
      </w:pPr>
      <w:r w:rsidDel="00000000" w:rsidR="00000000" w:rsidRPr="00000000">
        <w:rPr>
          <w:rFonts w:ascii="Times New Roman" w:cs="Times New Roman" w:eastAsia="Times New Roman" w:hAnsi="Times New Roman"/>
          <w:color w:val="93c47d"/>
          <w:rtl w:val="0"/>
        </w:rPr>
        <w:t xml:space="preserve">DONE </w:t>
      </w:r>
      <w:r w:rsidDel="00000000" w:rsidR="00000000" w:rsidRPr="00000000">
        <w:rPr>
          <w:rFonts w:ascii="Times New Roman" w:cs="Times New Roman" w:eastAsia="Times New Roman" w:hAnsi="Times New Roman"/>
          <w:b w:val="0"/>
          <w:bCs w:val="0"/>
          <w:i w:val="0"/>
          <w:iCs w:val="0"/>
          <w:smallCaps w:val="0"/>
          <w:strike w:val="0"/>
          <w:color w:val="93c47d"/>
          <w:sz w:val="24"/>
          <w:szCs w:val="24"/>
          <w:u w:val="none"/>
          <w:shd w:fill="auto" w:val="clear"/>
          <w:vertAlign w:val="baseline"/>
          <w:rtl w:val="0"/>
        </w:rPr>
        <w:t xml:space="preserve">Remake Figure 4 A with new ensemble ML structure (originally made with our lab biorender subscription that I think is no longer active) </w:t>
      </w:r>
      <w:r w:rsidDel="00000000" w:rsidR="00000000" w:rsidRPr="00000000">
        <w:rPr>
          <w:rFonts w:ascii="Times New Roman" w:cs="Times New Roman" w:eastAsia="Times New Roman" w:hAnsi="Times New Roman"/>
          <w:color w:val="93c47d"/>
          <w:rtl w:val="0"/>
        </w:rPr>
        <w:t xml:space="preserve">(Nicole) this is in the google drive folder just needs to be inserted into the manuscript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Remake Figure 5/ rewrite “</w:t>
      </w:r>
      <w:r w:rsidDel="00000000" w:rsidR="00000000" w:rsidRPr="00000000">
        <w:rPr>
          <w:rFonts w:ascii="Times New Roman" w:cs="Times New Roman" w:eastAsia="Times New Roman" w:hAnsi="Times New Roman"/>
          <w:b w:val="0"/>
          <w:bCs w:val="0"/>
          <w:i w:val="0"/>
          <w:iCs w:val="0"/>
          <w:smallCaps w:val="0"/>
          <w:strike w:val="0"/>
          <w:color w:val="c00000"/>
          <w:sz w:val="24"/>
          <w:szCs w:val="24"/>
          <w:highlight w:val="white"/>
          <w:u w:val="none"/>
          <w:vertAlign w:val="baseline"/>
          <w:rtl w:val="0"/>
        </w:rPr>
        <w:t xml:space="preserve">Drug withdrawal status predictor applied to drugs in clinical trials</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c00000"/>
          <w:rtl w:val="0"/>
        </w:rPr>
        <w:t xml:space="preserve">using the best predictor from above (in this case the non-ensemble predictor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Baseline in the literature reviewer comment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Include a discussion of what drugs are being misclassified and if they have any interesting patterns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1"/>
          <w:bCs w:val="1"/>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24"/>
          <w:szCs w:val="24"/>
          <w:u w:val="none"/>
          <w:shd w:fill="auto" w:val="clear"/>
          <w:vertAlign w:val="baseline"/>
          <w:rtl w:val="0"/>
        </w:rPr>
        <w:t xml:space="preserve">Reviewer 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This paper presents WATCH (Withdrawal Anticipation and Toxicity Characterization of Hits), an ensemble machine learning model designed to predict the likelihood of a drug being withdrawn from the market due to unanticipated toxicity. The paper curates a dataset of withdrawn and non-withdrawn drugs from the ChEMBL database and uses a combination of chemical, pharmacological, and protein structural features to train their predictor.</w:t>
        <w:br w:type="textWrapping"/>
        <w:br w:type="textWrapping"/>
        <w:t xml:space="preserve">Strengths:</w:t>
        <w:br w:type="textWrapping"/>
        <w:br w:type="textWrapping"/>
        <w:t xml:space="preserve">This work tackles the challenging problem of drug toxicity prediction from a novel data-driven perspective, aiming to provide a tool that could de-risk drug candidates early in development.</w:t>
        <w:br w:type="textWrapping"/>
        <w:br w:type="textWrapping"/>
        <w:t xml:space="preserve">The analysis of features that correlate with drug withdrawal is insightful.</w:t>
        <w:br w:type="textWrapping"/>
        <w:br w:type="textWrapping"/>
        <w:t xml:space="preserve">Weakness:</w:t>
        <w:br w:type="textWrapping"/>
        <w:t xml:space="preserve">Potential data leakage</w:t>
        <w:br w:type="textWrapping"/>
        <w:br w:type="textWrapping"/>
        <w:t xml:space="preserve">The description of the meta-classifier (WATCH) training presents a critical methodological flaw. The authors state, "The training set consisted of the training set for the previous model in addition to the test set for the first model". The predictions from the base learners on this "first test set" were used for both hyperparameter tuning/model selection of the base learners and for training the meta-classifier. This might introduce data leakage, where the meta-classifier is trained on data that the base models have already been optimized on, leading to an overly optimistic performance estimate.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addressed in the new method of model training where the total data set is split </w:t>
      </w:r>
      <w:r w:rsidDel="00000000" w:rsidR="00000000" w:rsidRPr="00000000">
        <w:rPr>
          <w:rFonts w:ascii="Times New Roman" w:cs="Times New Roman" w:eastAsia="Times New Roman" w:hAnsi="Times New Roman"/>
          <w:rtl w:val="0"/>
        </w:rPr>
        <w:t xml:space="preserve">into separate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sets for the base learners and the meta-classifier. Multiple split percentages were investigated and the most optimal balance of training and not-overfitting was selected based on performance on a 10% holdout test set. An additional classifier trained on all features combined was also investigated as per reviewer 2 suggestion. This classifier was trained on 90% of the data and tested on the same 10% holdout sets. Each model was trained and tested 10 times on different randomized training and test sets to take into stochasticity of the process.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(Methods, Prediction of compound withdrawal status ~ line 321)</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Limited Interpretability of the Final Model</w:t>
        <w:br w:type="textWrapping"/>
        <w:br w:type="textWrapping"/>
        <w:t xml:space="preserve">The final WATCH model is a K-nearest neighbors (KNN) classifier whose features are the prediction probabilities from four other, often complex, models. This creates a "black box" that is very difficult to interpret. To improve interpretability, the authors could perform a post-hoc analysis on the drugs predicted as "withdrawn." For a given drug, they could identify its nearest neighbors in the meta-classifier's feature space and analyze their properties. For example, showing that Flindokalner's neighbors are all drugs that strongly inhibit ABCB11 or ABCC4 would provide an interpretable rationale for the prediction.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Retraining the model as above with the previously used optimization pipeline resulted in a different algorithm for the final WATCH classifier. This new algorithm, a multilayer perceptron, is arguably less interpretable than the previously used K nearest neighbor algorithm, although it does provide improved performance. Ultimately, we make the case in the discussion (starting at line 297) that by using an ensemble approach we are providing more insight into which feature types in the dataset are contributing to predictions by sharing the performance of each algorithm that contributes to the ensemble. This interpretability is further bolstered by specific feature selection within each of these algorithms.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1"/>
          <w:bCs w:val="1"/>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24"/>
          <w:szCs w:val="24"/>
          <w:u w:val="none"/>
          <w:shd w:fill="auto" w:val="clear"/>
          <w:vertAlign w:val="baseline"/>
          <w:rtl w:val="0"/>
        </w:rPr>
        <w:t xml:space="preserve">Reviewer 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The authors present an analysis of data related to drugs that have been withdrawn due to toxicity concerns and identify features that correlate with drug withdrawal status. They additionally present a Machine Learning approach for predicting possible withdrawal due to toxicity.</w:t>
        <w:br w:type="textWrapping"/>
        <w:t xml:space="preserve">Although it is an interesting study, the manuscript lacks clarity, particularly in the explanation of the method. The evaluation of the method is also limited making it challenging to fully understand the approach and its performance. To better understand and assess the work, I would appreciate additional context and a revision that addresses these concerns. In particular:</w:t>
        <w:br w:type="textWrapping"/>
        <w:br w:type="textWrapping"/>
        <w:t xml:space="preserve">• [Abstract lines 14-16] “Our best preforming classifier was an ensemble predictor trained on protein targets, protein 15 structure features, chemical fingerprints, and chemical features that achieved 92% accuracy and 16 0.845 Matthews Correlation Coefficient with 10-fold holdout test set cross validation.” This is a short description of the performance of the algorithm in the manuscript abstract. However, the numbers themselves provide little information if the dataset used for the evaluation is not discussed (is this performance measured on 10 drugs or 100?) I suggest adding some context regarding the dataset used for evaluating the method in the abstract.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Thank you for bringing this to our attention. The size of the data set was added to the abstract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line 15</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total of </w:t>
      </w: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1,296 compounds with their fingerprints, targets, target features, and drug molecular features were used.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of these compounds have been withdrawn and 1,089 are not withdrawn drugs. Two training sets representing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of the data and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of the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 respectively were used to train the two parts of the ensemble classifier. The validation set represented a random 10% of the Chembl database data with representative amounts of withdrawn (20) and not withdrawn (109) drugs. This set was used to evaluate the performance of both the ensemble and non-ensemble predictors.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How are the hyper-parameters of the individual models selected? Did TPOT perform hyper-parameter tuning through cross-validation on the entire dataset (lines 313-317)? In the caption of Fig 4 it is stated that the training set was used to select and tune the model hyperparameters. Please make sure this is clear in the manuscript and that there are no inconsistencies throughout the manuscript.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Tree-based Pipeline Optimization Tool (TPOT) was used to evaluate algorithms as well as their hyperparameters for use in the model. The tool was given 4 algorithms with parameter ranges to select from based on performance on the training set. This is clarified in the methods section (~lines 329-334) and caption of Fig 4.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Please make sure that terminology related to Machine Learning is being used properly and accurately. Some examples:</w:t>
        <w:br w:type="textWrapping"/>
        <w:t xml:space="preserve">◦ [lines 309-311] “Each of the datasets were randomly split into balanced 80-10-10 percent segments. These represent the training, first test, and second test sets respectively. ” Please be consistent with terminology throughout the manuscript and follow standard practices. In Fig 4, it is mentioned that the dataset is split into a train, a validation and a test set (which is the standard terminology).</w:t>
        <w:br w:type="textWrapping"/>
        <w:t xml:space="preserve">◦ [lines 314-315] “TPOT neural networks” I expect you meant just neural networks here. Why adding the TPOT?</w:t>
        <w:br w:type="textWrapping"/>
        <w:t xml:space="preserve">◦ [line 155] “a stacked extra trees and decision tree” extratrees are a decision tree ensemble, so the phrase “a stacked extra trees and decision tree” in line 155 is inaccurate.</w:t>
        <w:br w:type="textWrapping"/>
        <w:t xml:space="preserve">◦ RBF sampler and gradient boosting: I guess this is gradient boosting classifier with features pre-processed using an RBF sampler?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Thank you for bringing this to our attention, the paper has been thoroughly proofread and updated.</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br w:type="textWrapping"/>
        <w:t xml:space="preserve">• The predictions from the individual classifiers were combined through an ensemble model and the ensemble was implemented as a k nearest neighbor. Is my understanding correct? How does the k-nearest neighbor model combine the predictions from the individual classifiers? What is the space that the kNN operate in?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meta-classifier is trained on the outputs of the four models trained on the </w:t>
      </w:r>
      <w:r w:rsidDel="00000000" w:rsidR="00000000" w:rsidRPr="00000000">
        <w:rPr>
          <w:rFonts w:ascii="Times New Roman" w:cs="Times New Roman" w:eastAsia="Times New Roman" w:hAnsi="Times New Roman"/>
          <w:rtl w:val="0"/>
        </w:rPr>
        <w:t xml:space="preserve">four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datasets (features of </w:t>
      </w:r>
      <w:r w:rsidDel="00000000" w:rsidR="00000000" w:rsidRPr="00000000">
        <w:rPr>
          <w:rFonts w:ascii="Times New Roman" w:cs="Times New Roman" w:eastAsia="Times New Roman" w:hAnsi="Times New Roman"/>
          <w:rtl w:val="0"/>
        </w:rPr>
        <w:t xml:space="preserve">protein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targets, molecular fin</w:t>
      </w:r>
      <w:r w:rsidDel="00000000" w:rsidR="00000000" w:rsidRPr="00000000">
        <w:rPr>
          <w:rFonts w:ascii="Times New Roman" w:cs="Times New Roman" w:eastAsia="Times New Roman" w:hAnsi="Times New Roman"/>
          <w:rtl w:val="0"/>
        </w:rPr>
        <w:t xml:space="preserve">gerprints, drug features, and protein 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original manuscript a k-nearest neighbor model had the best performance as the meta-classifier. In retraining the data on a more representative percentage of the data and having two training sets containing none of the same data, a </w:t>
      </w:r>
      <w:r w:rsidDel="00000000" w:rsidR="00000000" w:rsidRPr="00000000">
        <w:rPr>
          <w:rFonts w:ascii="Times New Roman" w:cs="Times New Roman" w:eastAsia="Times New Roman" w:hAnsi="Times New Roman"/>
          <w:rtl w:val="0"/>
        </w:rPr>
        <w:t xml:space="preserve">multilayer perceptron</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 performed the best.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Did you try developing a single classifier trained on all features concatenated? I think it is important to compare such a model against an ensemble approach before arguing that the ensemble is the best approach. The individual classifiers see less information than the ensemble and therefore it is expected that they will not perform as well.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Thank you for this insightful comment. A classifier trained on all of the data did indeed perform better on all metrics with the exception of F1. (table 2)</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Can you identify an appropriate baseline from the literature to use as a reference point and compare the performance of the ensemble model against?</w:t>
      </w:r>
    </w:p>
    <w:p w:rsidR="00000000" w:rsidDel="00000000" w:rsidP="00000000" w:rsidRDefault="00000000" w:rsidRPr="00000000" w14:paraId="00000024">
      <w:pPr>
        <w:spacing w:line="276"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sz w:val="20"/>
            <w:szCs w:val="20"/>
            <w:u w:val="single"/>
            <w:rtl w:val="0"/>
          </w:rPr>
          <w:t xml:space="preserve">https://academic.oup.com/bioinformatics/article/39/8/btad519/7248908</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During our meeting, we discussed how we use a different non-language model approach, and this might aid in interpretability, especially considering we have done feature selection.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[Table 2] For models with stochasticity, it’s better to provide average performance values and standard deviation. I guess the models’ stochasticity is the reason that you run multiple iterations when applying the method on drugs currently in clinical trials.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the stochasticity of the models is the reason that multiple iterations are run. This is very helpful feedback, and we have now included standard deviations in model performance reporting.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Did you investigate which drugs are being misclassified? Did you identify any interesting patterns among the misclassified drugs?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TBD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I expect that the initial dataset was very imbalanced (with a very small percentange of drugs being withdrawn) and that is the reason the datasets were balanced before training the classifiers. However, when the classifiers are being trained on a dataset with an artificial ratio of positive/negative cases it is expected that it will result in more false positives. This must be the reason that a significant percentage of drugs currently undergoing clinical trials are predicted as likely to be withdrawn (lines 174-181). If this is the case, then we would expect to see reduced precision when evaluating the method. However, this is not the case as shown in Table 2. How can this be explained? What is the performance of the method if the dataset is not balanced? Could you provide this information?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this feedback the models were retrained on test sets that were more representative of the percentage of withdrawn and not withdrawn drugs. The train and test sets were still randomly generated, however withdrawn drugs now make up between 15%-16% of the set.</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br w:type="textWrapping"/>
        <w:t xml:space="preserve">Finally, additional proofreading is needed. Some examples: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for bringing these grammatical inconsistencies to our attention. We have thoroughly proofread the manuscript and have made the recommended changes.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br w:type="textWrapping"/>
        <w:t xml:space="preserve">• [Introduction line 34] “… computation toxicity prediction approaches” replace computation with computational.</w:t>
        <w:br w:type="textWrapping"/>
        <w:t xml:space="preserve">• [Introduction lines 57-59] “These structural similarities, due to the interconnectedness of structure and function, therefore allow structural features to capture functional similarities and therefore similarities in drug effects.” I suggest removing one of the two therefore in this sentence (the first one).</w:t>
        <w:br w:type="textWrapping"/>
        <w:t xml:space="preserve">• [Results line 93] “… neuropsychiatric toxicity has more variety of side effects …” The phrase “has more variety” is a bit unnatural. It could be replaced with “has a wider variety” or “the side effects have a wider variety” or something similar.</w:t>
        <w:br w:type="textWrapping"/>
        <w:t xml:space="preserve">• [Across the manuscript] “Frequency of heavy atoms” why are you using the word “frequency” instead of “number of heavy atoms”? Number of heavy atoms is what is commonly used in the literature unless there is a reason using the term “frequency”.</w:t>
        <w:br w:type="textWrapping"/>
        <w:t xml:space="preserve">• [line 147] “… by regulatory agencies due to unanticipated toxicity using a machine learning.” Some rephrasing is needed. For example “a machine learning approach”.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7f7f7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line="276" w:lineRule="auto"/>
      <w:jc w:val="both"/>
    </w:pPr>
    <w:rPr>
      <w:rFonts w:ascii="Avenir" w:cs="Avenir" w:eastAsia="Avenir" w:hAnsi="Avenir"/>
      <w:b w:val="1"/>
      <w:bCs w:val="1"/>
      <w:color w:val="000000"/>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5Char" w:customStyle="1">
    <w:name w:val="Heading 5 Char"/>
    <w:aliases w:val="Tables and Figures Char"/>
    <w:basedOn w:val="DefaultParagraphFont"/>
    <w:link w:val="Heading5"/>
    <w:uiPriority w:val="9"/>
    <w:rsid w:val="0095403F"/>
    <w:rPr>
      <w:rFonts w:ascii="Avenir" w:cs="Times New Roman" w:eastAsia="Times New Roman" w:hAnsi="Avenir"/>
      <w:b w:val="1"/>
      <w:color w:val="000000" w:themeColor="text1"/>
      <w:szCs w:val="20"/>
    </w:rPr>
  </w:style>
  <w:style w:type="paragraph" w:styleId="CommentText">
    <w:name w:val="annotation text"/>
    <w:basedOn w:val="Normal"/>
    <w:link w:val="CommentTextChar"/>
    <w:uiPriority w:val="99"/>
    <w:semiHidden w:val="1"/>
    <w:unhideWhenUsed w:val="1"/>
    <w:rsid w:val="0095403F"/>
    <w:rPr>
      <w:sz w:val="20"/>
      <w:szCs w:val="20"/>
    </w:rPr>
  </w:style>
  <w:style w:type="character" w:styleId="CommentTextChar" w:customStyle="1">
    <w:name w:val="Comment Text Char"/>
    <w:basedOn w:val="DefaultParagraphFont"/>
    <w:link w:val="CommentText"/>
    <w:uiPriority w:val="99"/>
    <w:semiHidden w:val="1"/>
    <w:rsid w:val="0095403F"/>
    <w:rPr>
      <w:sz w:val="20"/>
      <w:szCs w:val="20"/>
    </w:rPr>
  </w:style>
  <w:style w:type="paragraph" w:styleId="u-mb-16" w:customStyle="1">
    <w:name w:val="u-mb-16"/>
    <w:basedOn w:val="Normal"/>
    <w:rsid w:val="00A3308E"/>
    <w:pPr>
      <w:spacing w:after="100" w:afterAutospacing="1" w:before="100" w:beforeAutospacing="1"/>
    </w:pPr>
    <w:rPr>
      <w:rFonts w:ascii="Times New Roman" w:cs="Times New Roman" w:eastAsia="Times New Roman" w:hAnsi="Times New Roman"/>
      <w:kern w:val="0"/>
    </w:rPr>
  </w:style>
  <w:style w:type="paragraph" w:styleId="u-mb-24" w:customStyle="1">
    <w:name w:val="u-mb-24"/>
    <w:basedOn w:val="Normal"/>
    <w:rsid w:val="00A3308E"/>
    <w:pPr>
      <w:spacing w:after="100" w:afterAutospacing="1" w:before="100" w:beforeAutospacing="1"/>
    </w:pPr>
    <w:rPr>
      <w:rFonts w:ascii="Times New Roman" w:cs="Times New Roman" w:eastAsia="Times New Roman" w:hAnsi="Times New Roman"/>
      <w:kern w:val="0"/>
    </w:rPr>
  </w:style>
  <w:style w:type="character" w:styleId="CommentReference">
    <w:name w:val="annotation reference"/>
    <w:basedOn w:val="DefaultParagraphFont"/>
    <w:uiPriority w:val="99"/>
    <w:semiHidden w:val="1"/>
    <w:unhideWhenUsed w:val="1"/>
    <w:rsid w:val="00B0614D"/>
    <w:rPr>
      <w:sz w:val="16"/>
      <w:szCs w:val="16"/>
    </w:rPr>
  </w:style>
  <w:style w:type="paragraph" w:styleId="CommentSubject">
    <w:name w:val="annotation subject"/>
    <w:basedOn w:val="CommentText"/>
    <w:next w:val="CommentText"/>
    <w:link w:val="CommentSubjectChar"/>
    <w:uiPriority w:val="99"/>
    <w:semiHidden w:val="1"/>
    <w:unhideWhenUsed w:val="1"/>
    <w:rsid w:val="00B0614D"/>
    <w:rPr>
      <w:b w:val="1"/>
      <w:bCs w:val="1"/>
    </w:rPr>
  </w:style>
  <w:style w:type="character" w:styleId="CommentSubjectChar" w:customStyle="1">
    <w:name w:val="Comment Subject Char"/>
    <w:basedOn w:val="CommentTextChar"/>
    <w:link w:val="CommentSubject"/>
    <w:uiPriority w:val="99"/>
    <w:semiHidden w:val="1"/>
    <w:rsid w:val="00B0614D"/>
    <w:rPr>
      <w:b w:val="1"/>
      <w:bCs w:val="1"/>
      <w:sz w:val="20"/>
      <w:szCs w:val="20"/>
    </w:rPr>
  </w:style>
  <w:style w:type="character" w:styleId="Hyperlink">
    <w:name w:val="Hyperlink"/>
    <w:basedOn w:val="DefaultParagraphFont"/>
    <w:uiPriority w:val="99"/>
    <w:unhideWhenUsed w:val="1"/>
    <w:rsid w:val="00C47257"/>
    <w:rPr>
      <w:color w:val="0563c1" w:themeColor="hyperlink"/>
      <w:u w:val="single"/>
    </w:rPr>
  </w:style>
  <w:style w:type="character" w:styleId="UnresolvedMention">
    <w:name w:val="Unresolved Mention"/>
    <w:basedOn w:val="DefaultParagraphFont"/>
    <w:uiPriority w:val="99"/>
    <w:semiHidden w:val="1"/>
    <w:unhideWhenUsed w:val="1"/>
    <w:rsid w:val="00C4725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ademic.oup.com/bioinformatics/article/39/8/btad519/72489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nF0MVOpKkBFaVGn3/uB6IJO2A==">CgMxLjA4AHIhMWdhcS1RMnR2cjA0UWZOSE1pV2dyaXhGRXZnMWxhUUFS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2025-08-05T12:34:00Z</dcterms:created>
  <dc:creator>Nicole Zatorski, M.D., Ph.D.</dc:creator>
</cp:coreProperties>
</file>