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F0" w:rsidRPr="006639FB" w:rsidRDefault="003934F0">
      <w:pPr>
        <w:rPr>
          <w:b/>
          <w:sz w:val="24"/>
        </w:rPr>
      </w:pPr>
      <w:r w:rsidRPr="006639FB">
        <w:rPr>
          <w:b/>
          <w:sz w:val="24"/>
        </w:rPr>
        <w:t>Task 1</w:t>
      </w:r>
    </w:p>
    <w:p w:rsidR="00697A83" w:rsidRDefault="00697A83">
      <w:r w:rsidRPr="006639FB">
        <w:rPr>
          <w:b/>
        </w:rPr>
        <w:t>for special case</w:t>
      </w:r>
      <w:r>
        <w:t xml:space="preserve"> (vector on the axis):</w:t>
      </w:r>
    </w:p>
    <w:p w:rsidR="003934F0" w:rsidRPr="003934F0" w:rsidRDefault="00A812A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sin∅1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-sin∅1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sin∅2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cos∅2</m:t>
                    </m:r>
                  </m:e>
                </m:mr>
              </m:m>
            </m:e>
          </m:d>
        </m:oMath>
      </m:oMathPara>
    </w:p>
    <w:p w:rsidR="003934F0" w:rsidRPr="003934F0" w:rsidRDefault="003934F0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cos∅1cos∅2-sin∅1sin∅2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sin∅1cos∅2+cos∅1sin∅2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-sin∅1cos∅2-cos∅1sin∅2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cos∅1cos∅2-sin∅1sin∅2</m:t>
                    </m:r>
                  </m:e>
                </m:mr>
              </m:m>
            </m:e>
          </m:d>
        </m:oMath>
      </m:oMathPara>
    </w:p>
    <w:p w:rsidR="003934F0" w:rsidRPr="003934F0" w:rsidRDefault="003934F0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∅1+∅2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:rsidR="003934F0" w:rsidRPr="003934F0" w:rsidRDefault="00A812A6" w:rsidP="003934F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cos∅1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-sin∅1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sin∅1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-sin∅2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cos∅2</m:t>
                    </m:r>
                  </m:e>
                </m:mr>
              </m:m>
            </m:e>
          </m:d>
        </m:oMath>
      </m:oMathPara>
    </w:p>
    <w:p w:rsidR="003934F0" w:rsidRPr="003934F0" w:rsidRDefault="003934F0" w:rsidP="003934F0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cos∅1cos∅2-sin∅1sin∅2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-sin∅1cos∅2-cos∅1sin∅2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sin∅1cos∅2+cos∅1sin∅2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cos∅1cos∅2-sin∅1sin∅2</m:t>
                    </m:r>
                  </m:e>
                </m:mr>
              </m:m>
            </m:e>
          </m:d>
        </m:oMath>
      </m:oMathPara>
    </w:p>
    <w:p w:rsidR="003934F0" w:rsidRPr="007D513C" w:rsidRDefault="003934F0" w:rsidP="003934F0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∅1+∅2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D513C" w:rsidRPr="003934F0" w:rsidRDefault="00A812A6" w:rsidP="007D513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cos∅1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sin∅1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-sin∅1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D513C" w:rsidRPr="003934F0" w:rsidRDefault="007D513C" w:rsidP="007D513C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cos∅1cos∅2-sin∅1sin∅2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sin∅1cos∅2+cos∅1sin∅2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-sin∅1cos∅2-cos∅1sin∅2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cos∅1cos∅2-sin∅1sin∅2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D513C" w:rsidRPr="003934F0" w:rsidRDefault="007D513C" w:rsidP="007D513C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(∅1+∅2)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∅1+∅2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:rsidR="007D513C" w:rsidRDefault="007D513C" w:rsidP="003934F0">
      <w:r>
        <w:t>Therefore,</w:t>
      </w:r>
    </w:p>
    <w:p w:rsidR="007D513C" w:rsidRPr="007D513C" w:rsidRDefault="00A812A6" w:rsidP="003934F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∅1+∅2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∅2</m:t>
              </m:r>
            </m:sub>
          </m:sSub>
        </m:oMath>
      </m:oMathPara>
    </w:p>
    <w:p w:rsidR="003934F0" w:rsidRDefault="00697A83">
      <w:r w:rsidRPr="006639FB">
        <w:rPr>
          <w:b/>
        </w:rPr>
        <w:t>For general case</w:t>
      </w:r>
      <w:r>
        <w:t>, i.e.</w:t>
      </w:r>
    </w:p>
    <w:p w:rsidR="00697A83" w:rsidRPr="00697A83" w:rsidRDefault="00697A83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(f1,f2,f3)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BF62A0" w:rsidRPr="00BF62A0" w:rsidRDefault="00A812A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∅1+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(1-cos∅1)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f1f2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+f3sin∅1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f1f3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-f2sin∅1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f1f2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-f3sin∅1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∅1+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(1-cos∅1)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f2f3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+f1sin∅1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f1f3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+f2sin∅1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f2f3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-f1sin∅1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∅1+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(1-cos∅1)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∅2+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(1-cos∅2)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f1f2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+f3sin∅2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f1f3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-f2sin∅2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f1f2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-f3sin∅2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∅2+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(1-cos∅2)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f2f3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+f1sin∅2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f1f3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+f2sin∅2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f2f3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1-cos∅2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-f1sin∅2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∅2+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(1-cos∅2)</m:t>
                    </m:r>
                  </m:e>
                </m:mr>
              </m:m>
            </m:e>
          </m:d>
        </m:oMath>
      </m:oMathPara>
    </w:p>
    <w:p w:rsidR="00BF62A0" w:rsidRDefault="00BF62A0">
      <w:r w:rsidRPr="006639FB">
        <w:rPr>
          <w:u w:val="single"/>
        </w:rPr>
        <w:lastRenderedPageBreak/>
        <w:t>For the first element</w:t>
      </w:r>
      <w:r>
        <w:t>,</w:t>
      </w:r>
    </w:p>
    <w:p w:rsidR="00BF62A0" w:rsidRPr="00BF62A0" w:rsidRDefault="00A812A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cos</m:t>
              </m:r>
              <m:r>
                <w:rPr>
                  <w:rFonts w:ascii="Cambria Math" w:hAnsi="Cambria Math"/>
                </w:rPr>
                <m:t>∅1+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1-cos∅1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cos</m:t>
              </m:r>
              <m:r>
                <w:rPr>
                  <w:rFonts w:ascii="Cambria Math" w:hAnsi="Cambria Math"/>
                </w:rPr>
                <m:t>∅2+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1-cos∅2</m:t>
                  </m:r>
                </m:e>
              </m:d>
            </m:e>
          </m:d>
        </m:oMath>
      </m:oMathPara>
    </w:p>
    <w:p w:rsidR="00BF62A0" w:rsidRPr="00BF62A0" w:rsidRDefault="00BF62A0"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f1f2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1-cos∅1</m:t>
                  </m:r>
                </m:e>
              </m:d>
              <m:r>
                <w:rPr>
                  <w:rFonts w:ascii="Cambria Math" w:hAnsi="Cambria Math"/>
                </w:rPr>
                <m:t>+f3sin∅1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f1f2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1-cos∅2</m:t>
                  </m:r>
                </m:e>
              </m:d>
              <m:r>
                <w:rPr>
                  <w:rFonts w:ascii="Cambria Math" w:hAnsi="Cambria Math"/>
                </w:rPr>
                <m:t>+f3sin∅2</m:t>
              </m:r>
            </m:e>
          </m:d>
        </m:oMath>
      </m:oMathPara>
    </w:p>
    <w:p w:rsidR="00BF62A0" w:rsidRPr="00731893" w:rsidRDefault="00BF62A0"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f1f3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1-cos∅1</m:t>
                  </m:r>
                </m:e>
              </m:d>
              <m:r>
                <w:rPr>
                  <w:rFonts w:ascii="Cambria Math" w:hAnsi="Cambria Math"/>
                </w:rPr>
                <m:t>-f2sin∅1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f1f3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1-cos∅2</m:t>
                  </m:r>
                </m:e>
              </m:d>
              <m:r>
                <w:rPr>
                  <w:rFonts w:ascii="Cambria Math" w:hAnsi="Cambria Math"/>
                </w:rPr>
                <m:t>-f2sin∅2</m:t>
              </m:r>
            </m:e>
          </m:d>
        </m:oMath>
      </m:oMathPara>
    </w:p>
    <w:p w:rsidR="00731893" w:rsidRPr="00BF62A0" w:rsidRDefault="00731893">
      <w:r>
        <w:t>Simplify,</w:t>
      </w:r>
    </w:p>
    <w:p w:rsidR="00731893" w:rsidRPr="00731893" w:rsidRDefault="00BF62A0">
      <m:oMathPara>
        <m:oMath>
          <m:r>
            <w:rPr>
              <w:rFonts w:ascii="Cambria Math" w:hAnsi="Cambria Math"/>
            </w:rPr>
            <m:t>=cos∅1cos∅2+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1-cos∅1</m:t>
                  </m:r>
                </m:e>
              </m:d>
              <m:r>
                <w:rPr>
                  <w:rFonts w:ascii="Cambria Math" w:hAnsi="Cambria Math"/>
                </w:rPr>
                <m:t>cos∅2+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1-cos∅2</m:t>
                  </m:r>
                </m:e>
              </m:d>
              <m:r>
                <w:rPr>
                  <w:rFonts w:ascii="Cambria Math" w:hAnsi="Cambria Math"/>
                </w:rPr>
                <m:t>cos∅1</m:t>
              </m:r>
            </m:e>
          </m:d>
        </m:oMath>
      </m:oMathPara>
    </w:p>
    <w:p w:rsidR="00731893" w:rsidRPr="00731893" w:rsidRDefault="00731893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f1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f1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1-cos∅1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1-cos∅2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f1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f2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1-cos∅1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1-cos∅2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f1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f3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1-cos∅1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1-cos∅2</m:t>
              </m:r>
            </m:e>
          </m:d>
        </m:oMath>
      </m:oMathPara>
    </w:p>
    <w:p w:rsidR="00731893" w:rsidRPr="00731893" w:rsidRDefault="00731893">
      <w:pPr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+f1f2f3sin∅1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1-cos∅2</m:t>
              </m:r>
            </m:e>
          </m:d>
          <m:r>
            <w:rPr>
              <w:rFonts w:ascii="Cambria Math" w:hAnsi="Cambria Math"/>
              <w:sz w:val="18"/>
            </w:rPr>
            <m:t>-f1f2f3sin∅1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1-cos∅2</m:t>
              </m:r>
            </m:e>
          </m:d>
          <m:r>
            <w:rPr>
              <w:rFonts w:ascii="Cambria Math" w:hAnsi="Cambria Math"/>
              <w:sz w:val="18"/>
            </w:rPr>
            <m:t>+f1f2f3sin∅2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1-cos∅1</m:t>
              </m:r>
            </m:e>
          </m:d>
          <m:r>
            <w:rPr>
              <w:rFonts w:ascii="Cambria Math" w:hAnsi="Cambria Math"/>
              <w:sz w:val="18"/>
            </w:rPr>
            <m:t>-f1f2f3sin∅2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1-cos∅1</m:t>
              </m:r>
            </m:e>
          </m:d>
        </m:oMath>
      </m:oMathPara>
    </w:p>
    <w:p w:rsidR="00731893" w:rsidRPr="00731893" w:rsidRDefault="00731893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sin∅1sin∅2-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sin∅1sin∅2</m:t>
          </m:r>
        </m:oMath>
      </m:oMathPara>
    </w:p>
    <w:p w:rsidR="00697A83" w:rsidRDefault="00731893">
      <w:r>
        <w:t>Simplify,</w:t>
      </w:r>
    </w:p>
    <w:p w:rsidR="00731893" w:rsidRPr="00FA293C" w:rsidRDefault="00731893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cos∅1cos∅2+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1-cos∅1cos∅2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sin∅1sin∅2-(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)sin∅1sin∅2</m:t>
          </m:r>
        </m:oMath>
      </m:oMathPara>
    </w:p>
    <w:p w:rsidR="00FA293C" w:rsidRDefault="00FA293C">
      <w:r>
        <w:t>With</w:t>
      </w:r>
    </w:p>
    <w:p w:rsidR="00FA293C" w:rsidRPr="00FA293C" w:rsidRDefault="00A8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FA293C" w:rsidRDefault="00FA293C">
      <w:r>
        <w:t>Finally,</w:t>
      </w:r>
    </w:p>
    <w:p w:rsidR="00FA293C" w:rsidRPr="00FA293C" w:rsidRDefault="00A812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(1,1)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cos∅1cos∅2-sin∅1sin∅2+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1-cos∅1cos∅2+sin∅1sin∅2</m:t>
              </m:r>
            </m:e>
          </m:d>
        </m:oMath>
      </m:oMathPara>
    </w:p>
    <w:p w:rsidR="00FA293C" w:rsidRPr="00FA293C" w:rsidRDefault="00FA293C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∅1+∅2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∅1+∅2</m:t>
                      </m:r>
                    </m:e>
                  </m:d>
                </m:e>
              </m:func>
            </m:e>
          </m:d>
        </m:oMath>
      </m:oMathPara>
    </w:p>
    <w:p w:rsidR="00FA293C" w:rsidRPr="00A812A6" w:rsidRDefault="00FA293C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∅1+∅2</m:t>
              </m:r>
            </m:sub>
          </m:sSub>
          <m:r>
            <w:rPr>
              <w:rFonts w:ascii="Cambria Math" w:hAnsi="Cambria Math"/>
            </w:rPr>
            <m:t>(1,1)</m:t>
          </m:r>
        </m:oMath>
      </m:oMathPara>
    </w:p>
    <w:p w:rsidR="00A812A6" w:rsidRDefault="006639FB">
      <w:r w:rsidRPr="006639FB">
        <w:rPr>
          <w:u w:val="single"/>
        </w:rPr>
        <w:t>For the second element</w:t>
      </w:r>
      <w:r>
        <w:t>,</w:t>
      </w:r>
    </w:p>
    <w:p w:rsidR="004F74AA" w:rsidRPr="00BF62A0" w:rsidRDefault="004F74AA" w:rsidP="004F74A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cos</m:t>
              </m:r>
              <m:r>
                <w:rPr>
                  <w:rFonts w:ascii="Cambria Math" w:hAnsi="Cambria Math"/>
                </w:rPr>
                <m:t>∅1+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1-cos∅1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f1f2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1-cos∅2</m:t>
                  </m:r>
                </m:e>
              </m:d>
              <m:r>
                <w:rPr>
                  <w:rFonts w:ascii="Cambria Math" w:hAnsi="Cambria Math"/>
                </w:rPr>
                <m:t>+f3sin∅2</m:t>
              </m:r>
            </m:e>
          </m:d>
        </m:oMath>
      </m:oMathPara>
    </w:p>
    <w:p w:rsidR="004F74AA" w:rsidRPr="00BF62A0" w:rsidRDefault="004F74AA" w:rsidP="004F74AA"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f1f2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1-cos∅1</m:t>
                  </m:r>
                </m:e>
              </m:d>
              <m:r>
                <w:rPr>
                  <w:rFonts w:ascii="Cambria Math" w:hAnsi="Cambria Math"/>
                </w:rPr>
                <m:t>+f3sin∅1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cos</m:t>
              </m:r>
              <m:r>
                <w:rPr>
                  <w:rFonts w:ascii="Cambria Math" w:hAnsi="Cambria Math"/>
                </w:rPr>
                <m:t>∅2+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(1-cos∅2)</m:t>
              </m:r>
            </m:e>
          </m:d>
        </m:oMath>
      </m:oMathPara>
    </w:p>
    <w:p w:rsidR="004F74AA" w:rsidRPr="00731893" w:rsidRDefault="004F74AA" w:rsidP="004F74AA"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f1f3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1-cos∅1</m:t>
                  </m:r>
                </m:e>
              </m:d>
              <m:r>
                <w:rPr>
                  <w:rFonts w:ascii="Cambria Math" w:hAnsi="Cambria Math"/>
                </w:rPr>
                <m:t>-f2sin∅1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f2f3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1-cos∅2</m:t>
                  </m:r>
                </m:e>
              </m:d>
              <m:r>
                <w:rPr>
                  <w:rFonts w:ascii="Cambria Math" w:hAnsi="Cambria Math"/>
                </w:rPr>
                <m:t>-f1sin∅2</m:t>
              </m:r>
            </m:e>
          </m:d>
        </m:oMath>
      </m:oMathPara>
    </w:p>
    <w:p w:rsidR="006639FB" w:rsidRDefault="004F74AA">
      <w:r>
        <w:t>Simplify,</w:t>
      </w:r>
    </w:p>
    <w:p w:rsidR="004F74AA" w:rsidRPr="004F74AA" w:rsidRDefault="004F74AA">
      <m:oMathPara>
        <m:oMath>
          <m:r>
            <m:rPr>
              <m:sty m:val="p"/>
            </m:rPr>
            <w:rPr>
              <w:rFonts w:ascii="Cambria Math" w:hAnsi="Cambria Math"/>
            </w:rPr>
            <m:t>=f1f2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cos∅1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1-cos∅2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+sin∅1sin∅2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F74AA" w:rsidRPr="004F74AA" w:rsidRDefault="004F74AA">
      <m:oMathPara>
        <m:oMath>
          <m:r>
            <w:rPr>
              <w:rFonts w:ascii="Cambria Math" w:hAnsi="Cambria Math"/>
            </w:rPr>
            <m:t>+f3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sin∅2cos∅1+</m:t>
              </m:r>
              <m:r>
                <w:rPr>
                  <w:rFonts w:ascii="Cambria Math" w:hAnsi="Cambria Math"/>
                </w:rPr>
                <m:t>sin∅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cos∅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4F74AA" w:rsidRPr="004F74AA" w:rsidRDefault="004F74AA"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f1f2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1-cos∅1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1-cos∅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4F74AA" w:rsidRDefault="004F74AA">
      <w:r>
        <w:t>Finally,</w:t>
      </w:r>
    </w:p>
    <w:p w:rsidR="006639FB" w:rsidRDefault="004F74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=f1f2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∅1+∅2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+f3sin⁡(∅1+∅2)</m:t>
          </m:r>
        </m:oMath>
      </m:oMathPara>
    </w:p>
    <w:p w:rsidR="00731893" w:rsidRDefault="00FA293C">
      <w:r>
        <w:t xml:space="preserve">Similarly, we can acquire all other </w:t>
      </w:r>
      <w:r w:rsidR="004F74AA">
        <w:t>7</w:t>
      </w:r>
      <w:r>
        <w:t xml:space="preserve"> elements and prove:</w:t>
      </w:r>
    </w:p>
    <w:p w:rsidR="00697A83" w:rsidRPr="004F74AA" w:rsidRDefault="00A812A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∅1+∅2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∅2</m:t>
              </m:r>
            </m:sub>
          </m:sSub>
        </m:oMath>
      </m:oMathPara>
    </w:p>
    <w:p w:rsidR="007D513C" w:rsidRPr="004F74AA" w:rsidRDefault="007D513C">
      <w:pPr>
        <w:rPr>
          <w:b/>
        </w:rPr>
      </w:pPr>
      <w:r w:rsidRPr="004F74AA">
        <w:rPr>
          <w:b/>
        </w:rPr>
        <w:lastRenderedPageBreak/>
        <w:t>Task 2</w:t>
      </w:r>
    </w:p>
    <w:p w:rsidR="007D513C" w:rsidRDefault="007D513C">
      <w:r>
        <w:t xml:space="preserve">1) </w:t>
      </w:r>
    </w:p>
    <w:p w:rsidR="007D513C" w:rsidRDefault="007D513C">
      <w:r>
        <w:t xml:space="preserve">A is a rotation matrix, so that </w:t>
      </w:r>
    </w:p>
    <w:p w:rsidR="007D513C" w:rsidRDefault="007D513C" w:rsidP="007D513C">
      <w:pPr>
        <w:pStyle w:val="ListParagraph"/>
        <w:numPr>
          <w:ilvl w:val="0"/>
          <w:numId w:val="1"/>
        </w:numPr>
      </w:pPr>
      <w:r w:rsidRPr="007D513C">
        <w:t>scalar product of each row with itself must be 1</w:t>
      </w:r>
    </w:p>
    <w:p w:rsidR="007D513C" w:rsidRDefault="007D513C" w:rsidP="007D513C">
      <w:pPr>
        <w:pStyle w:val="ListParagraph"/>
        <w:numPr>
          <w:ilvl w:val="0"/>
          <w:numId w:val="1"/>
        </w:numPr>
      </w:pPr>
      <w:r w:rsidRPr="007D513C">
        <w:t>scalar product of different rows has to be 0</w:t>
      </w:r>
    </w:p>
    <w:p w:rsidR="00773246" w:rsidRDefault="00773246" w:rsidP="007D513C">
      <w:pPr>
        <w:pStyle w:val="ListParagraph"/>
        <w:numPr>
          <w:ilvl w:val="0"/>
          <w:numId w:val="1"/>
        </w:numPr>
      </w:pPr>
      <w:r w:rsidRPr="00773246">
        <w:t>the same criterions hold for each column</w:t>
      </w:r>
    </w:p>
    <w:p w:rsidR="00773246" w:rsidRDefault="00773246" w:rsidP="00773246">
      <w:r>
        <w:t xml:space="preserve">Therefore, </w:t>
      </w:r>
    </w:p>
    <w:p w:rsidR="00773246" w:rsidRPr="00773246" w:rsidRDefault="00A812A6" w:rsidP="0077324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773246" w:rsidRPr="00773246" w:rsidRDefault="00773246" w:rsidP="00773246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∙-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73246" w:rsidRPr="00773246" w:rsidRDefault="00773246" w:rsidP="00773246">
      <w:r>
        <w:t>Therefore,</w:t>
      </w:r>
    </w:p>
    <w:p w:rsidR="00773246" w:rsidRPr="00773246" w:rsidRDefault="00A812A6" w:rsidP="007732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73246" w:rsidRDefault="00773246" w:rsidP="00773246">
      <w:r>
        <w:t>2)</w:t>
      </w:r>
    </w:p>
    <w:p w:rsidR="00773246" w:rsidRPr="00773246" w:rsidRDefault="00773246" w:rsidP="00773246"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=60° </m:t>
          </m:r>
        </m:oMath>
      </m:oMathPara>
    </w:p>
    <w:p w:rsidR="00773246" w:rsidRPr="00A70BAF" w:rsidRDefault="00773246" w:rsidP="00773246"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=-45°</m:t>
          </m:r>
        </m:oMath>
      </m:oMathPara>
    </w:p>
    <w:p w:rsidR="00A70BAF" w:rsidRPr="00A70BAF" w:rsidRDefault="00A70BAF" w:rsidP="00773246">
      <m:oMathPara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=-60°</m:t>
          </m:r>
        </m:oMath>
      </m:oMathPara>
    </w:p>
    <w:p w:rsidR="00A70BAF" w:rsidRDefault="00A70BAF" w:rsidP="00773246">
      <w:r>
        <w:t>Or</w:t>
      </w:r>
    </w:p>
    <w:p w:rsidR="00A70BAF" w:rsidRPr="00773246" w:rsidRDefault="00A70BAF" w:rsidP="00A70BAF"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=120° </m:t>
          </m:r>
        </m:oMath>
      </m:oMathPara>
    </w:p>
    <w:p w:rsidR="00A70BAF" w:rsidRPr="00A70BAF" w:rsidRDefault="00A70BAF" w:rsidP="00A70BAF"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=135°</m:t>
          </m:r>
        </m:oMath>
      </m:oMathPara>
    </w:p>
    <w:p w:rsidR="00A70BAF" w:rsidRPr="00A70BAF" w:rsidRDefault="00A70BAF" w:rsidP="00A70BAF">
      <m:oMathPara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=120°</m:t>
          </m:r>
        </m:oMath>
      </m:oMathPara>
    </w:p>
    <w:p w:rsidR="00A70BAF" w:rsidRDefault="00A70BAF" w:rsidP="00A70BAF">
      <w:r>
        <w:t>It is not unique.</w:t>
      </w:r>
    </w:p>
    <w:p w:rsidR="00A70BAF" w:rsidRDefault="00A70BAF" w:rsidP="00A70BAF">
      <w:r>
        <w:t>3)</w:t>
      </w:r>
    </w:p>
    <w:p w:rsidR="00A70BAF" w:rsidRPr="00A70BAF" w:rsidRDefault="00A70BAF" w:rsidP="00A70BAF">
      <w:r>
        <w:t xml:space="preserve">The </w:t>
      </w:r>
      <w:r w:rsidR="00C765DE">
        <w:t>vector’s length (norm) is changed</w:t>
      </w:r>
    </w:p>
    <w:p w:rsidR="00C765DE" w:rsidRDefault="00C765DE" w:rsidP="00773246"/>
    <w:p w:rsidR="00A812A6" w:rsidRDefault="00A812A6" w:rsidP="00773246"/>
    <w:p w:rsidR="00A812A6" w:rsidRDefault="00A812A6" w:rsidP="00773246"/>
    <w:p w:rsidR="00A70BAF" w:rsidRPr="004F74AA" w:rsidRDefault="00C765DE" w:rsidP="00773246">
      <w:pPr>
        <w:rPr>
          <w:b/>
        </w:rPr>
      </w:pPr>
      <w:bookmarkStart w:id="0" w:name="_GoBack"/>
      <w:r w:rsidRPr="004F74AA">
        <w:rPr>
          <w:b/>
        </w:rPr>
        <w:lastRenderedPageBreak/>
        <w:t>Task 3</w:t>
      </w:r>
    </w:p>
    <w:bookmarkEnd w:id="0"/>
    <w:p w:rsidR="00C765DE" w:rsidRDefault="005F60EF" w:rsidP="00773246">
      <w:r>
        <w:t xml:space="preserve">1) </w:t>
      </w:r>
      <w:r>
        <w:rPr>
          <w:rFonts w:hint="eastAsia"/>
        </w:rPr>
        <w:t>DCM</w:t>
      </w:r>
    </w:p>
    <w:p w:rsidR="005F60EF" w:rsidRPr="005F60EF" w:rsidRDefault="00A812A6" w:rsidP="0077324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highlight w:val="yellow"/>
                </w:rPr>
              </m:ctrlPr>
            </m:sSupPr>
            <m:e>
              <m:r>
                <w:rPr>
                  <w:rFonts w:ascii="Cambria Math" w:hAnsi="Cambria Math" w:hint="eastAsia"/>
                  <w:highlight w:val="yellow"/>
                </w:rPr>
                <m:t>C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highlight w:val="yellow"/>
            </w:rPr>
            <m:t>∙</m:t>
          </m:r>
          <m:r>
            <m:rPr>
              <m:sty m:val="b"/>
            </m:rPr>
            <w:rPr>
              <w:rFonts w:ascii="Cambria Math" w:hAnsi="Cambria Math"/>
              <w:highlight w:val="yellow"/>
            </w:rPr>
            <m:t>p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2(q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2(q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2(q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2(q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5F60EF" w:rsidRPr="005F60EF" w:rsidRDefault="005F60EF" w:rsidP="00773246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5F60EF" w:rsidRDefault="000058C8" w:rsidP="00773246">
      <w:r>
        <w:t>2) quaternion operation</w:t>
      </w:r>
    </w:p>
    <w:p w:rsidR="002404D0" w:rsidRPr="00050462" w:rsidRDefault="00A812A6" w:rsidP="00773246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qp</m:t>
          </m:r>
          <m:acc>
            <m:accPr>
              <m:chr m:val="̅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°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°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°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eqArr>
            </m:e>
          </m:d>
        </m:oMath>
      </m:oMathPara>
    </w:p>
    <w:p w:rsidR="002404D0" w:rsidRPr="00050462" w:rsidRDefault="000058C8" w:rsidP="00773246"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d>
                </m:e>
              </m:eqArr>
            </m:e>
          </m:d>
        </m:oMath>
      </m:oMathPara>
    </w:p>
    <w:p w:rsidR="00050462" w:rsidRPr="00050462" w:rsidRDefault="002404D0" w:rsidP="00773246">
      <w:pPr>
        <w:rPr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2404D0" w:rsidRPr="00A812A6" w:rsidRDefault="00050462" w:rsidP="00773246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eqAr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:rsidR="00050462" w:rsidRPr="005F60EF" w:rsidRDefault="0030220F" w:rsidP="00773246">
      <w:r>
        <w:t>Therefore, 1) corresponds to 2).</w:t>
      </w:r>
    </w:p>
    <w:sectPr w:rsidR="00050462" w:rsidRPr="005F60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0A0" w:rsidRDefault="00CA20A0" w:rsidP="003934F0">
      <w:pPr>
        <w:spacing w:after="0" w:line="240" w:lineRule="auto"/>
      </w:pPr>
      <w:r>
        <w:separator/>
      </w:r>
    </w:p>
  </w:endnote>
  <w:endnote w:type="continuationSeparator" w:id="0">
    <w:p w:rsidR="00CA20A0" w:rsidRDefault="00CA20A0" w:rsidP="0039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0A0" w:rsidRDefault="00CA20A0" w:rsidP="003934F0">
      <w:pPr>
        <w:spacing w:after="0" w:line="240" w:lineRule="auto"/>
      </w:pPr>
      <w:r>
        <w:separator/>
      </w:r>
    </w:p>
  </w:footnote>
  <w:footnote w:type="continuationSeparator" w:id="0">
    <w:p w:rsidR="00CA20A0" w:rsidRDefault="00CA20A0" w:rsidP="00393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2A6" w:rsidRPr="003934F0" w:rsidRDefault="00A812A6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3934F0">
      <w:rPr>
        <w:sz w:val="24"/>
        <w:szCs w:val="24"/>
      </w:rPr>
      <w:t xml:space="preserve">ASSIGNMENT </w:t>
    </w:r>
    <w:r w:rsidRPr="003934F0">
      <w:rPr>
        <w:sz w:val="24"/>
        <w:szCs w:val="24"/>
      </w:rPr>
      <w:fldChar w:fldCharType="begin"/>
    </w:r>
    <w:r w:rsidRPr="003934F0">
      <w:rPr>
        <w:sz w:val="24"/>
        <w:szCs w:val="24"/>
      </w:rPr>
      <w:instrText xml:space="preserve"> PAGE   \* MERGEFORMAT </w:instrText>
    </w:r>
    <w:r w:rsidRPr="003934F0">
      <w:rPr>
        <w:sz w:val="24"/>
        <w:szCs w:val="24"/>
      </w:rPr>
      <w:fldChar w:fldCharType="separate"/>
    </w:r>
    <w:r w:rsidR="004F74AA">
      <w:rPr>
        <w:noProof/>
        <w:sz w:val="24"/>
        <w:szCs w:val="24"/>
      </w:rPr>
      <w:t>4</w:t>
    </w:r>
    <w:r w:rsidRPr="003934F0">
      <w:rPr>
        <w:sz w:val="24"/>
        <w:szCs w:val="24"/>
      </w:rPr>
      <w:fldChar w:fldCharType="end"/>
    </w:r>
  </w:p>
  <w:p w:rsidR="00A812A6" w:rsidRDefault="00A812A6">
    <w:pPr>
      <w:pStyle w:val="Header"/>
    </w:pPr>
    <w:r>
      <w:t>Yi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6020E"/>
    <w:multiLevelType w:val="hybridMultilevel"/>
    <w:tmpl w:val="E57E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F6"/>
    <w:rsid w:val="000058C8"/>
    <w:rsid w:val="00050462"/>
    <w:rsid w:val="001F4472"/>
    <w:rsid w:val="002404D0"/>
    <w:rsid w:val="0030220F"/>
    <w:rsid w:val="00317D1E"/>
    <w:rsid w:val="003934F0"/>
    <w:rsid w:val="004F74AA"/>
    <w:rsid w:val="005F60EF"/>
    <w:rsid w:val="006639FB"/>
    <w:rsid w:val="00697A83"/>
    <w:rsid w:val="00731893"/>
    <w:rsid w:val="00773246"/>
    <w:rsid w:val="007D513C"/>
    <w:rsid w:val="00A70232"/>
    <w:rsid w:val="00A70BAF"/>
    <w:rsid w:val="00A812A6"/>
    <w:rsid w:val="00BF62A0"/>
    <w:rsid w:val="00C765DE"/>
    <w:rsid w:val="00CA20A0"/>
    <w:rsid w:val="00ED37F6"/>
    <w:rsid w:val="00F4175B"/>
    <w:rsid w:val="00FA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BB99"/>
  <w15:chartTrackingRefBased/>
  <w15:docId w15:val="{17821EFA-15A5-445E-A746-5B167222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4F0"/>
  </w:style>
  <w:style w:type="paragraph" w:styleId="Footer">
    <w:name w:val="footer"/>
    <w:basedOn w:val="Normal"/>
    <w:link w:val="FooterChar"/>
    <w:uiPriority w:val="99"/>
    <w:unhideWhenUsed/>
    <w:rsid w:val="0039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F0"/>
  </w:style>
  <w:style w:type="character" w:styleId="PlaceholderText">
    <w:name w:val="Placeholder Text"/>
    <w:basedOn w:val="DefaultParagraphFont"/>
    <w:uiPriority w:val="99"/>
    <w:semiHidden/>
    <w:rsid w:val="003934F0"/>
    <w:rPr>
      <w:color w:val="808080"/>
    </w:rPr>
  </w:style>
  <w:style w:type="paragraph" w:styleId="ListParagraph">
    <w:name w:val="List Paragraph"/>
    <w:basedOn w:val="Normal"/>
    <w:uiPriority w:val="34"/>
    <w:qFormat/>
    <w:rsid w:val="007D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5</cp:revision>
  <dcterms:created xsi:type="dcterms:W3CDTF">2019-10-28T18:26:00Z</dcterms:created>
  <dcterms:modified xsi:type="dcterms:W3CDTF">2019-10-29T17:42:00Z</dcterms:modified>
</cp:coreProperties>
</file>