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60"/>
        <w:jc w:val="center"/>
      </w:pPr>
      <w:r>
        <w:rPr>
          <w:rFonts w:ascii="PingFang SC" w:hAnsi="PingFang SC" w:eastAsia="PingFang SC"/>
          <w:b/>
          <w:i w:val="0"/>
          <w:color w:val="1F4E79"/>
          <w:sz w:val="56"/>
        </w:rPr>
        <w:t>合合助手设计</w:t>
      </w:r>
    </w:p>
    <w:p>
      <w:pPr>
        <w:widowControl/>
        <w:spacing w:after="360"/>
        <w:jc w:val="center"/>
      </w:pPr>
      <w:r>
        <w:rPr>
          <w:rFonts w:ascii="PingFang SC" w:hAnsi="PingFang SC" w:eastAsia="PingFang SC"/>
          <w:b w:val="0"/>
          <w:i w:val="0"/>
          <w:color w:val="7A8795"/>
          <w:sz w:val="22"/>
        </w:rPr>
        <w:t>2026年9月2日</w:t>
      </w:r>
    </w:p>
    <w:p>
      <w:pPr>
        <w:widowControl/>
        <w:spacing w:after="0"/>
        <w:jc w:val="center"/>
      </w:pPr>
      <w:r>
        <w:drawing>
          <wp:inline xmlns:a="http://schemas.openxmlformats.org/drawingml/2006/main" xmlns:pic="http://schemas.openxmlformats.org/drawingml/2006/picture">
            <wp:extent cx="3687459" cy="6552000"/>
            <wp:docPr id="1" name="Picture 1"/>
            <wp:cNvGraphicFramePr>
              <a:graphicFrameLocks noChangeAspect="1"/>
            </wp:cNvGraphicFramePr>
            <a:graphic>
              <a:graphicData uri="http://schemas.openxmlformats.org/drawingml/2006/picture">
                <pic:pic>
                  <pic:nvPicPr>
                    <pic:cNvPr id="0" name="source_architecture.png"/>
                    <pic:cNvPicPr/>
                  </pic:nvPicPr>
                  <pic:blipFill>
                    <a:blip r:embed="rId9"/>
                    <a:stretch>
                      <a:fillRect/>
                    </a:stretch>
                  </pic:blipFill>
                  <pic:spPr>
                    <a:xfrm>
                      <a:off x="0" y="0"/>
                      <a:ext cx="3687459" cy="6552000"/>
                    </a:xfrm>
                    <a:prstGeom prst="rect"/>
                  </pic:spPr>
                </pic:pic>
              </a:graphicData>
            </a:graphic>
          </wp:inline>
        </w:drawing>
      </w:r>
    </w:p>
    <w:p>
      <w:pPr>
        <w:widowControl/>
        <w:sectPr>
          <w:headerReference w:type="default" r:id="rId10"/>
          <w:footerReference w:type="default" r:id="rId11"/>
          <w:pgSz w:w="11906" w:h="16838"/>
          <w:pgMar w:top="1304" w:right="1361" w:bottom="1247" w:left="1474" w:header="624" w:footer="624" w:gutter="0"/>
          <w:cols w:space="720"/>
          <w:docGrid w:linePitch="360"/>
        </w:sectPr>
      </w:pPr>
    </w:p>
    <w:p>
      <w:pPr>
        <w:pStyle w:val="Heading1"/>
        <w:keepNext/>
        <w:spacing w:before="0" w:after="200"/>
        <w:widowControl/>
        <w:pBdr>
          <w:bottom w:val="single" w:sz="8" w:space="5" w:color="9FC2E5"/>
        </w:pBdr>
      </w:pPr>
      <w:r>
        <w:rPr>
          <w:rFonts w:ascii="PingFang SC" w:hAnsi="PingFang SC" w:eastAsia="PingFang SC"/>
          <w:b/>
          <w:i w:val="0"/>
          <w:color w:val="1F4E79"/>
          <w:sz w:val="36"/>
        </w:rPr>
        <w:t>一、网站当前内容分析</w:t>
      </w:r>
    </w:p>
    <w:p>
      <w:pPr>
        <w:widowControl/>
        <w:spacing w:line="360" w:lineRule="auto" w:after="100"/>
        <w:ind w:firstLine="440"/>
        <w:jc w:val="both"/>
      </w:pPr>
      <w:r>
        <w:rPr>
          <w:rFonts w:ascii="Songti SC" w:hAnsi="Songti SC" w:eastAsia="Songti SC"/>
          <w:b w:val="0"/>
          <w:i w:val="0"/>
          <w:color w:val="222222"/>
          <w:sz w:val="22"/>
        </w:rPr>
        <w:t>从网站现有栏目和服务能力出发，梳理各业务板块与合合助手可承接的智能服务类型。</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417"/>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8"/>
              </w:rPr>
              <w:t>网站板块</w:t>
            </w:r>
          </w:p>
        </w:tc>
        <w:tc>
          <w:tcPr>
            <w:tcW w:type="dxa" w:w="2948"/>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8"/>
              </w:rPr>
              <w:t>当前主要内容</w:t>
            </w:r>
          </w:p>
        </w:tc>
        <w:tc>
          <w:tcPr>
            <w:tcW w:type="dxa" w:w="1814"/>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8"/>
              </w:rPr>
              <w:t>类型</w:t>
            </w:r>
          </w:p>
        </w:tc>
        <w:tc>
          <w:tcPr>
            <w:tcW w:type="dxa" w:w="2835"/>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8"/>
              </w:rPr>
              <w:t>合合助手</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首页统一检索</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支持查需求、查成果、查资源、查资讯</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【智能搜索】</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可升级为自然语言统一搜索入口</w:t>
            </w:r>
          </w:p>
        </w:tc>
      </w:tr>
      <w:tr>
        <w:trPr>
          <w:cantSplit/>
        </w:trPr>
        <w:tc>
          <w:tcPr>
            <w:tcW w:type="dxa" w:w="1417"/>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创新服务</w:t>
            </w:r>
          </w:p>
        </w:tc>
        <w:tc>
          <w:tcPr>
            <w:tcW w:type="dxa" w:w="294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数据创新、场景培育、评测验证、生态孵化、展示推广</w:t>
            </w:r>
          </w:p>
        </w:tc>
        <w:tc>
          <w:tcPr>
            <w:tcW w:type="dxa" w:w="1814"/>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【智能问答】</w:t>
            </w:r>
          </w:p>
        </w:tc>
        <w:tc>
          <w:tcPr>
            <w:tcW w:type="dxa" w:w="283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用于回答“平台能帮我做什么”</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数字资源</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云网算力、组件、数据目录、共性服务、技术创新能力</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【问数+搜索】</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资源发现搜索、问数 个性化推荐</w:t>
            </w:r>
          </w:p>
        </w:tc>
      </w:tr>
      <w:tr>
        <w:trPr>
          <w:cantSplit/>
        </w:trPr>
        <w:tc>
          <w:tcPr>
            <w:tcW w:type="dxa" w:w="1417"/>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数据创新</w:t>
            </w:r>
          </w:p>
        </w:tc>
        <w:tc>
          <w:tcPr>
            <w:tcW w:type="dxa" w:w="294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公共数据、企业数据、专题/联合实验室数据、高质量数据集</w:t>
            </w:r>
          </w:p>
        </w:tc>
        <w:tc>
          <w:tcPr>
            <w:tcW w:type="dxa" w:w="1814"/>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【智能问数】</w:t>
            </w:r>
          </w:p>
        </w:tc>
        <w:tc>
          <w:tcPr>
            <w:tcW w:type="dxa" w:w="283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目录问数、数据推荐和数据申请</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场景培育</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揭榜中、对接中、已完成项目</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【智能问答+智能问数】+【边聊边办】</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场景匹配、揭榜推荐和申请</w:t>
            </w:r>
          </w:p>
        </w:tc>
      </w:tr>
      <w:tr>
        <w:trPr>
          <w:cantSplit/>
        </w:trPr>
        <w:tc>
          <w:tcPr>
            <w:tcW w:type="dxa" w:w="1417"/>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创新成果</w:t>
            </w:r>
          </w:p>
        </w:tc>
        <w:tc>
          <w:tcPr>
            <w:tcW w:type="dxa" w:w="294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应用创新成果、数据创新成果</w:t>
            </w:r>
          </w:p>
        </w:tc>
        <w:tc>
          <w:tcPr>
            <w:tcW w:type="dxa" w:w="1814"/>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【智能问答含个性推荐】</w:t>
              <w:br/>
              <w:t>保存登录个人和法人的记忆偏好用于推荐</w:t>
            </w:r>
          </w:p>
        </w:tc>
        <w:tc>
          <w:tcPr>
            <w:tcW w:type="dxa" w:w="283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根据个人法人登录后，帮用户找产品、案例、API和合作伙伴</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我要提供</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提供数据、组件、场景、应用、服务及其他资源</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【边聊边办】【业务系统对接查询】</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对话式边聊边办，资源上架和生态伙伴入驻</w:t>
            </w:r>
          </w:p>
        </w:tc>
      </w:tr>
      <w:tr>
        <w:trPr>
          <w:cantSplit/>
        </w:trPr>
        <w:tc>
          <w:tcPr>
            <w:tcW w:type="dxa" w:w="1417"/>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我要申请</w:t>
            </w:r>
          </w:p>
        </w:tc>
        <w:tc>
          <w:tcPr>
            <w:tcW w:type="dxa" w:w="294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预约参观、需求反馈、我要揭榜、加入伙伴、申请入驻</w:t>
            </w:r>
          </w:p>
        </w:tc>
        <w:tc>
          <w:tcPr>
            <w:tcW w:type="dxa" w:w="1814"/>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【边聊边办】</w:t>
            </w:r>
          </w:p>
        </w:tc>
        <w:tc>
          <w:tcPr>
            <w:tcW w:type="dxa" w:w="283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最适合优先实现边聊边办</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政策解读</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公共数据开发、“数据要素×”、数据跨境等政策</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【智能问答】</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政策问答及资格判断辅助</w:t>
            </w:r>
          </w:p>
        </w:tc>
      </w:tr>
      <w:tr>
        <w:trPr>
          <w:cantSplit/>
        </w:trPr>
        <w:tc>
          <w:tcPr>
            <w:tcW w:type="dxa" w:w="1417"/>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新闻活动</w:t>
            </w:r>
          </w:p>
        </w:tc>
        <w:tc>
          <w:tcPr>
            <w:tcW w:type="dxa" w:w="294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新闻资讯、活动预告、竞赛信息</w:t>
            </w:r>
          </w:p>
        </w:tc>
        <w:tc>
          <w:tcPr>
            <w:tcW w:type="dxa" w:w="1814"/>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【智能问答】【推荐提醒】</w:t>
            </w:r>
          </w:p>
        </w:tc>
        <w:tc>
          <w:tcPr>
            <w:tcW w:type="dxa" w:w="283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8"/>
              </w:rPr>
              <w:t>活动推荐、报名引导和主动提醒</w:t>
            </w:r>
          </w:p>
        </w:tc>
      </w:tr>
      <w:tr>
        <w:trPr>
          <w:cantSplit/>
        </w:trPr>
        <w:tc>
          <w:tcPr>
            <w:tcW w:type="dxa" w:w="1417"/>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关于我们</w:t>
            </w:r>
          </w:p>
        </w:tc>
        <w:tc>
          <w:tcPr>
            <w:tcW w:type="dxa" w:w="294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中心定位、总体架构、联系方式、常见问题</w:t>
            </w:r>
          </w:p>
        </w:tc>
        <w:tc>
          <w:tcPr>
            <w:tcW w:type="dxa" w:w="1814"/>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【智能问答】</w:t>
            </w:r>
          </w:p>
        </w:tc>
        <w:tc>
          <w:tcPr>
            <w:tcW w:type="dxa" w:w="283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8"/>
              </w:rPr>
              <w:t>平台导览和人工服务兜底</w:t>
            </w:r>
          </w:p>
        </w:tc>
      </w:tr>
    </w:tbl>
    <w:p>
      <w:pPr>
        <w:widowControl/>
        <w:spacing w:after="60"/>
      </w:pPr>
    </w:p>
    <w:p>
      <w:pPr>
        <w:pStyle w:val="Heading1"/>
        <w:keepNext/>
        <w:pageBreakBefore/>
        <w:spacing w:before="0" w:after="200"/>
        <w:widowControl/>
        <w:pBdr>
          <w:bottom w:val="single" w:sz="8" w:space="5" w:color="9FC2E5"/>
        </w:pBdr>
      </w:pPr>
      <w:r>
        <w:rPr>
          <w:rFonts w:ascii="PingFang SC" w:hAnsi="PingFang SC" w:eastAsia="PingFang SC"/>
          <w:b/>
          <w:i w:val="0"/>
          <w:color w:val="1F4E79"/>
          <w:sz w:val="36"/>
        </w:rPr>
        <w:t>二、网站有哪些数字资源</w:t>
      </w:r>
    </w:p>
    <w:p>
      <w:pPr>
        <w:widowControl/>
        <w:spacing w:line="360" w:lineRule="auto" w:after="100"/>
        <w:ind w:firstLine="440"/>
        <w:jc w:val="both"/>
      </w:pPr>
      <w:r>
        <w:rPr>
          <w:rFonts w:ascii="Songti SC" w:hAnsi="Songti SC" w:eastAsia="Songti SC"/>
          <w:b w:val="0"/>
          <w:i w:val="0"/>
          <w:color w:val="222222"/>
          <w:sz w:val="22"/>
        </w:rPr>
        <w:t>平台数字资源覆盖多个领域和部门，既需要传统检索，也需要面向目录的精确统计与结构化问数能力。</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1361"/>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领域</w:t>
            </w:r>
          </w:p>
        </w:tc>
        <w:tc>
          <w:tcPr>
            <w:tcW w:type="dxa" w:w="652"/>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数量</w:t>
            </w:r>
          </w:p>
        </w:tc>
        <w:tc>
          <w:tcPr>
            <w:tcW w:type="dxa" w:w="1361"/>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领域</w:t>
            </w:r>
          </w:p>
        </w:tc>
        <w:tc>
          <w:tcPr>
            <w:tcW w:type="dxa" w:w="652"/>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数量</w:t>
            </w:r>
          </w:p>
        </w:tc>
        <w:tc>
          <w:tcPr>
            <w:tcW w:type="dxa" w:w="1361"/>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领域</w:t>
            </w:r>
          </w:p>
        </w:tc>
        <w:tc>
          <w:tcPr>
            <w:tcW w:type="dxa" w:w="652"/>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数量</w:t>
            </w:r>
          </w:p>
        </w:tc>
      </w:tr>
      <w:tr>
        <w:trPr>
          <w:cantSplit/>
        </w:trPr>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医疗卫生</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91</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教育文化</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1083</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交通运输</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614</w:t>
            </w:r>
          </w:p>
        </w:tc>
      </w:tr>
      <w:tr>
        <w:trPr>
          <w:cantSplit/>
        </w:trPr>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社保就业</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307</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科技创新</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283</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财税金融</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1121</w:t>
            </w:r>
          </w:p>
        </w:tc>
      </w:tr>
      <w:tr>
        <w:trPr>
          <w:cantSplit/>
        </w:trPr>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商贸流通</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338</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社会救助</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62</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体育健身</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198</w:t>
            </w:r>
          </w:p>
        </w:tc>
      </w:tr>
      <w:tr>
        <w:trPr>
          <w:cantSplit/>
        </w:trPr>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市场监管</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208</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公共安全</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52</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城建住房</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418</w:t>
            </w:r>
          </w:p>
        </w:tc>
      </w:tr>
      <w:tr>
        <w:trPr>
          <w:cantSplit/>
        </w:trPr>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生态环境</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343</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外事侨务</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50</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广播电视</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74</w:t>
            </w:r>
          </w:p>
        </w:tc>
      </w:tr>
      <w:tr>
        <w:trPr>
          <w:cantSplit/>
        </w:trPr>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民族宗教</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12</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法律服务</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239</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退役军人事务</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118</w:t>
            </w:r>
          </w:p>
        </w:tc>
      </w:tr>
      <w:tr>
        <w:trPr>
          <w:cantSplit/>
        </w:trPr>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气象服务</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9</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资源能源</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477</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地理空间</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38</w:t>
            </w:r>
          </w:p>
        </w:tc>
      </w:tr>
      <w:tr>
        <w:trPr>
          <w:cantSplit/>
        </w:trPr>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信用服务</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72</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安全生产</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401</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审计监督</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224</w:t>
            </w:r>
          </w:p>
        </w:tc>
      </w:tr>
      <w:tr>
        <w:trPr>
          <w:cantSplit/>
        </w:trPr>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政务管理</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1483</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机构团体</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1419</w:t>
            </w:r>
          </w:p>
        </w:tc>
        <w:tc>
          <w:tcPr>
            <w:tcW w:type="dxa" w:w="136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人力资源</w:t>
            </w:r>
          </w:p>
        </w:tc>
        <w:tc>
          <w:tcPr>
            <w:tcW w:type="dxa" w:w="652"/>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53</w:t>
            </w:r>
          </w:p>
        </w:tc>
      </w:tr>
      <w:tr>
        <w:trPr>
          <w:cantSplit/>
        </w:trPr>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生活服务</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74</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工业农业</w:t>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798</w:t>
            </w:r>
          </w:p>
        </w:tc>
        <w:tc>
          <w:tcPr>
            <w:tcW w:type="dxa" w:w="136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r>
          </w:p>
        </w:tc>
        <w:tc>
          <w:tcPr>
            <w:tcW w:type="dxa" w:w="652"/>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r>
          </w:p>
        </w:tc>
      </w:tr>
    </w:tbl>
    <w:p>
      <w:pPr>
        <w:widowControl/>
        <w:spacing w:after="60"/>
      </w:pPr>
    </w:p>
    <w:tbl>
      <w:tblPr>
        <w:tblW w:type="auto" w:w="0"/>
        <w:jc w:val="center"/>
        <w:tblLayout w:type="fixed"/>
        <w:tblLook w:firstColumn="1" w:firstRow="1" w:lastColumn="0" w:lastRow="0" w:noHBand="0" w:noVBand="1" w:val="04A0"/>
      </w:tblPr>
      <w:tblGrid>
        <w:gridCol w:w="4535"/>
        <w:gridCol w:w="4535"/>
      </w:tblGrid>
      <w:tr>
        <w:trPr>
          <w:tblHeader w:val="true"/>
          <w:cantSplit/>
        </w:trPr>
        <w:tc>
          <w:tcPr>
            <w:tcW w:type="dxa" w:w="6520"/>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9"/>
              </w:rPr>
              <w:t>部门</w:t>
            </w:r>
          </w:p>
        </w:tc>
        <w:tc>
          <w:tcPr>
            <w:tcW w:type="dxa" w:w="1984"/>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9"/>
              </w:rPr>
              <w:t>数据目录数量</w:t>
            </w:r>
          </w:p>
        </w:tc>
      </w:tr>
      <w:tr>
        <w:trPr>
          <w:cantSplit/>
        </w:trPr>
        <w:tc>
          <w:tcPr>
            <w:tcW w:type="dxa" w:w="6520"/>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9"/>
              </w:rPr>
              <w:t>北京市人力资源和社会保障局</w:t>
            </w:r>
          </w:p>
        </w:tc>
        <w:tc>
          <w:tcPr>
            <w:tcW w:type="dxa" w:w="198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9"/>
              </w:rPr>
              <w:t>678</w:t>
            </w:r>
          </w:p>
        </w:tc>
      </w:tr>
      <w:tr>
        <w:trPr>
          <w:cantSplit/>
        </w:trPr>
        <w:tc>
          <w:tcPr>
            <w:tcW w:type="dxa" w:w="6520"/>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9"/>
              </w:rPr>
              <w:t>北京市交通委员会</w:t>
            </w:r>
          </w:p>
        </w:tc>
        <w:tc>
          <w:tcPr>
            <w:tcW w:type="dxa" w:w="198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9"/>
              </w:rPr>
              <w:t>583</w:t>
            </w:r>
          </w:p>
        </w:tc>
      </w:tr>
      <w:tr>
        <w:trPr>
          <w:cantSplit/>
        </w:trPr>
        <w:tc>
          <w:tcPr>
            <w:tcW w:type="dxa" w:w="6520"/>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9"/>
              </w:rPr>
              <w:t>北京市教育委员会</w:t>
            </w:r>
          </w:p>
        </w:tc>
        <w:tc>
          <w:tcPr>
            <w:tcW w:type="dxa" w:w="198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9"/>
              </w:rPr>
              <w:t>566</w:t>
            </w:r>
          </w:p>
        </w:tc>
      </w:tr>
      <w:tr>
        <w:trPr>
          <w:cantSplit/>
        </w:trPr>
        <w:tc>
          <w:tcPr>
            <w:tcW w:type="dxa" w:w="6520"/>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9"/>
              </w:rPr>
              <w:t>北京市规划和自然资源委员会</w:t>
            </w:r>
          </w:p>
        </w:tc>
        <w:tc>
          <w:tcPr>
            <w:tcW w:type="dxa" w:w="198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9"/>
              </w:rPr>
              <w:t>471</w:t>
            </w:r>
          </w:p>
        </w:tc>
      </w:tr>
      <w:tr>
        <w:trPr>
          <w:cantSplit/>
        </w:trPr>
        <w:tc>
          <w:tcPr>
            <w:tcW w:type="dxa" w:w="6520"/>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9"/>
              </w:rPr>
              <w:t>北京市发展和改革委员会</w:t>
            </w:r>
          </w:p>
        </w:tc>
        <w:tc>
          <w:tcPr>
            <w:tcW w:type="dxa" w:w="198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9"/>
              </w:rPr>
              <w:t>432</w:t>
            </w:r>
          </w:p>
        </w:tc>
      </w:tr>
      <w:tr>
        <w:trPr>
          <w:cantSplit/>
        </w:trPr>
        <w:tc>
          <w:tcPr>
            <w:tcW w:type="dxa" w:w="6520"/>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9"/>
              </w:rPr>
              <w:t>北京市财政局</w:t>
            </w:r>
          </w:p>
        </w:tc>
        <w:tc>
          <w:tcPr>
            <w:tcW w:type="dxa" w:w="198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9"/>
              </w:rPr>
              <w:t>417</w:t>
            </w:r>
          </w:p>
        </w:tc>
      </w:tr>
      <w:tr>
        <w:trPr>
          <w:cantSplit/>
        </w:trPr>
        <w:tc>
          <w:tcPr>
            <w:tcW w:type="dxa" w:w="6520"/>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9"/>
              </w:rPr>
              <w:t>北京市民政局</w:t>
            </w:r>
          </w:p>
        </w:tc>
        <w:tc>
          <w:tcPr>
            <w:tcW w:type="dxa" w:w="198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9"/>
              </w:rPr>
              <w:t>315</w:t>
            </w:r>
          </w:p>
        </w:tc>
      </w:tr>
      <w:tr>
        <w:trPr>
          <w:cantSplit/>
        </w:trPr>
        <w:tc>
          <w:tcPr>
            <w:tcW w:type="dxa" w:w="6520"/>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9"/>
              </w:rPr>
              <w:t>北京市生态环境局</w:t>
            </w:r>
          </w:p>
        </w:tc>
        <w:tc>
          <w:tcPr>
            <w:tcW w:type="dxa" w:w="198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9"/>
              </w:rPr>
              <w:t>278</w:t>
            </w:r>
          </w:p>
        </w:tc>
      </w:tr>
      <w:tr>
        <w:trPr>
          <w:cantSplit/>
        </w:trPr>
        <w:tc>
          <w:tcPr>
            <w:tcW w:type="dxa" w:w="6520"/>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9"/>
              </w:rPr>
              <w:t>北京市城市管理委员会</w:t>
            </w:r>
          </w:p>
        </w:tc>
        <w:tc>
          <w:tcPr>
            <w:tcW w:type="dxa" w:w="198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9"/>
              </w:rPr>
              <w:t>278</w:t>
            </w:r>
          </w:p>
        </w:tc>
      </w:tr>
    </w:tbl>
    <w:p>
      <w:pPr>
        <w:widowControl/>
        <w:spacing w:after="60"/>
      </w:pP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用户问“某部门有哪些数据集”时，调用目录数据库进行完整统计和分页查询。</w:t>
      </w:r>
    </w:p>
    <w:p>
      <w:pPr>
        <w:pStyle w:val="Heading1"/>
        <w:keepNext/>
        <w:pageBreakBefore/>
        <w:spacing w:before="0" w:after="200"/>
        <w:widowControl/>
        <w:pBdr>
          <w:bottom w:val="single" w:sz="8" w:space="5" w:color="9FC2E5"/>
        </w:pBdr>
      </w:pPr>
      <w:r>
        <w:rPr>
          <w:rFonts w:ascii="PingFang SC" w:hAnsi="PingFang SC" w:eastAsia="PingFang SC"/>
          <w:b/>
          <w:i w:val="0"/>
          <w:color w:val="1F4E79"/>
          <w:sz w:val="36"/>
        </w:rPr>
        <w:t>三、网站有哪些办理事项</w:t>
      </w:r>
    </w:p>
    <w:p>
      <w:pPr>
        <w:widowControl/>
        <w:spacing w:line="360" w:lineRule="auto" w:after="100"/>
        <w:ind w:firstLine="440"/>
        <w:jc w:val="both"/>
      </w:pPr>
      <w:r>
        <w:rPr>
          <w:rFonts w:ascii="Songti SC" w:hAnsi="Songti SC" w:eastAsia="Songti SC"/>
          <w:b w:val="0"/>
          <w:i w:val="0"/>
          <w:color w:val="222222"/>
          <w:sz w:val="22"/>
        </w:rPr>
        <w:t>平台已经存在一系列可查询、可申请、可审批、可跟踪的业务事项，这些事项构成“边聊边办”和进度跟踪的主要接入对象。</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794"/>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优先级</w:t>
            </w:r>
          </w:p>
        </w:tc>
        <w:tc>
          <w:tcPr>
            <w:tcW w:type="dxa" w:w="2268"/>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事项</w:t>
            </w:r>
          </w:p>
        </w:tc>
        <w:tc>
          <w:tcPr>
            <w:tcW w:type="dxa" w:w="1701"/>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主要角色</w:t>
            </w:r>
          </w:p>
        </w:tc>
        <w:tc>
          <w:tcPr>
            <w:tcW w:type="dxa" w:w="4025"/>
            <w:vAlign w:val="center"/>
            <w:tcMar>
              <w:top w:w="85" w:type="dxa"/>
              <w:start w:w="95" w:type="dxa"/>
              <w:bottom w:w="85" w:type="dxa"/>
              <w:end w:w="95" w:type="dxa"/>
            </w:tcMar>
            <w:shd w:fill="1F4E79"/>
          </w:tcPr>
          <w:p>
            <w:pPr>
              <w:spacing w:line="276" w:lineRule="auto" w:after="0"/>
              <w:jc w:val="center"/>
            </w:pPr>
            <w:r>
              <w:rPr>
                <w:rFonts w:ascii="PingFang SC" w:hAnsi="PingFang SC" w:eastAsia="PingFang SC"/>
                <w:b/>
                <w:i w:val="0"/>
                <w:color w:val="FFFFFF"/>
                <w:sz w:val="17"/>
              </w:rPr>
              <w:t>资料已明确的内容</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参观预约</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访客/个人/企业</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网站有明确入口；完整字段待确认</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需求反馈/需求登记</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访客/个人/企业</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联系人姓名、联系电话、企业/单位、需求描述</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3</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企业认证申请与审核</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个人、企业法人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个人申请企业认证，等待法人审核</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4</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我的申请/待办/进度查询</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登录用户</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草稿、审批中、待实施、实施完成等状态</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5</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加入资源清单</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登录用户/项目人员</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数据、组件、云网算、模型可加入待申请清单</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6</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资源申请</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企业/项目负责人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申请人信息、资源使用信息、申请理由、申请依据、规格参数</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7</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场景创新项目方案申报</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企业法人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企业信息、资质、产品服务、研发人员、实施方案、技术方案、创新点、附件</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8</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揭榜确认</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企业法人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中榜后确认并上报</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9</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创建项目团队</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企业法人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确定团队负责人和成员</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10</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团队成员变更</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人员新增、替换、离场</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11</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场地/工位申请</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业务类型、计划起止时间、工位数量</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12</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人员进场申请</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已审批场地、进场起止时间、人员选择</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13</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设备进场申请</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已申请场地、进离场时间、设备信息</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14</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开发过程/材料提交</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选择项目、进度节点、上传过程文件</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15</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场景验收申请</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验收申请信息和附件；审核可通过、不通过、限期整改</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16</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示范推广申请</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成果名称、基本情况、实施成效、首创性说明</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17</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数据创新项目创建</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企业法人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填报数据创新项目信息，保存或提交</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18</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可信空间开发引导</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项目成员</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政务外网动态码登录、进入可信空间</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19</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产品上架申请</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实施单位、用途、应用场景、数据需求、数据类型、期限、服务对象等</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20</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质量测试</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项目负责人/运营</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第三方质量测试，不通过则重新开发和上架</w:t>
            </w:r>
          </w:p>
        </w:tc>
      </w:tr>
      <w:tr>
        <w:trPr>
          <w:cantSplit/>
        </w:trPr>
        <w:tc>
          <w:tcPr>
            <w:tcW w:type="dxa" w:w="794"/>
            <w:vAlign w:val="center"/>
            <w:tcMar>
              <w:top w:w="85" w:type="dxa"/>
              <w:start w:w="95" w:type="dxa"/>
              <w:bottom w:w="85" w:type="dxa"/>
              <w:end w:w="95" w:type="dxa"/>
            </w:tcMar>
          </w:tcPr>
          <w:p>
            <w:pPr>
              <w:spacing w:line="276" w:lineRule="auto" w:after="0"/>
              <w:jc w:val="center"/>
            </w:pPr>
            <w:r>
              <w:rPr>
                <w:rFonts w:ascii="Songti SC" w:hAnsi="Songti SC" w:eastAsia="Songti SC"/>
                <w:b w:val="0"/>
                <w:i w:val="0"/>
                <w:color w:val="27384A"/>
                <w:sz w:val="17"/>
              </w:rPr>
              <w:t>21</w:t>
            </w:r>
          </w:p>
        </w:tc>
        <w:tc>
          <w:tcPr>
            <w:tcW w:type="dxa" w:w="2268"/>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专家评审申请</w:t>
            </w:r>
          </w:p>
        </w:tc>
        <w:tc>
          <w:tcPr>
            <w:tcW w:type="dxa" w:w="1701"/>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项目负责人</w:t>
            </w:r>
          </w:p>
        </w:tc>
        <w:tc>
          <w:tcPr>
            <w:tcW w:type="dxa" w:w="4025"/>
            <w:vAlign w:val="center"/>
            <w:tcMar>
              <w:top w:w="85" w:type="dxa"/>
              <w:start w:w="95" w:type="dxa"/>
              <w:bottom w:w="85" w:type="dxa"/>
              <w:end w:w="95" w:type="dxa"/>
            </w:tcMar>
          </w:tcPr>
          <w:p>
            <w:pPr>
              <w:spacing w:line="276" w:lineRule="auto" w:after="0"/>
              <w:jc w:val="left"/>
            </w:pPr>
            <w:r>
              <w:rPr>
                <w:rFonts w:ascii="Songti SC" w:hAnsi="Songti SC" w:eastAsia="Songti SC"/>
                <w:b w:val="0"/>
                <w:i w:val="0"/>
                <w:color w:val="27384A"/>
                <w:sz w:val="17"/>
              </w:rPr>
              <w:t>模拟数据验证说明、测试数据结果、第三方测试报告</w:t>
            </w:r>
          </w:p>
        </w:tc>
      </w:tr>
      <w:tr>
        <w:trPr>
          <w:cantSplit/>
        </w:trPr>
        <w:tc>
          <w:tcPr>
            <w:tcW w:type="dxa" w:w="794"/>
            <w:vAlign w:val="center"/>
            <w:tcMar>
              <w:top w:w="85" w:type="dxa"/>
              <w:start w:w="95" w:type="dxa"/>
              <w:bottom w:w="85" w:type="dxa"/>
              <w:end w:w="95" w:type="dxa"/>
            </w:tcMar>
            <w:shd w:fill="F7FAFD"/>
          </w:tcPr>
          <w:p>
            <w:pPr>
              <w:spacing w:line="276" w:lineRule="auto" w:after="0"/>
              <w:jc w:val="center"/>
            </w:pPr>
            <w:r>
              <w:rPr>
                <w:rFonts w:ascii="Songti SC" w:hAnsi="Songti SC" w:eastAsia="Songti SC"/>
                <w:b w:val="0"/>
                <w:i w:val="0"/>
                <w:color w:val="27384A"/>
                <w:sz w:val="17"/>
              </w:rPr>
              <w:t>22</w:t>
            </w:r>
          </w:p>
        </w:tc>
        <w:tc>
          <w:tcPr>
            <w:tcW w:type="dxa" w:w="2268"/>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资源评价、撤回、补正</w:t>
            </w:r>
          </w:p>
        </w:tc>
        <w:tc>
          <w:tcPr>
            <w:tcW w:type="dxa" w:w="1701"/>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申请人</w:t>
            </w:r>
          </w:p>
        </w:tc>
        <w:tc>
          <w:tcPr>
            <w:tcW w:type="dxa" w:w="4025"/>
            <w:vAlign w:val="center"/>
            <w:tcMar>
              <w:top w:w="85" w:type="dxa"/>
              <w:start w:w="95" w:type="dxa"/>
              <w:bottom w:w="85" w:type="dxa"/>
              <w:end w:w="95" w:type="dxa"/>
            </w:tcMar>
            <w:shd w:fill="F7FAFD"/>
          </w:tcPr>
          <w:p>
            <w:pPr>
              <w:spacing w:line="276" w:lineRule="auto" w:after="0"/>
              <w:jc w:val="left"/>
            </w:pPr>
            <w:r>
              <w:rPr>
                <w:rFonts w:ascii="Songti SC" w:hAnsi="Songti SC" w:eastAsia="Songti SC"/>
                <w:b w:val="0"/>
                <w:i w:val="0"/>
                <w:color w:val="27384A"/>
                <w:sz w:val="17"/>
              </w:rPr>
              <w:t>审批中可撤回，需填写理由；完成后可评价</w:t>
            </w:r>
          </w:p>
        </w:tc>
      </w:tr>
    </w:tbl>
    <w:p>
      <w:pPr>
        <w:widowControl/>
        <w:spacing w:after="60"/>
      </w:pPr>
    </w:p>
    <w:p>
      <w:pPr>
        <w:pStyle w:val="Heading2"/>
        <w:keepNext/>
        <w:widowControl/>
        <w:spacing w:before="320" w:after="140"/>
      </w:pPr>
      <w:r>
        <w:rPr>
          <w:rFonts w:ascii="PingFang SC" w:hAnsi="PingFang SC" w:eastAsia="PingFang SC"/>
          <w:b/>
          <w:i w:val="0"/>
          <w:color w:val="1F4E79"/>
          <w:sz w:val="30"/>
        </w:rPr>
        <w:t>合合助手重点服务场景</w:t>
      </w:r>
    </w:p>
    <w:tbl>
      <w:tblPr>
        <w:tblW w:type="auto" w:w="0"/>
        <w:jc w:val="center"/>
        <w:tblLayout w:type="fixed"/>
        <w:tblLook w:firstColumn="1" w:firstRow="1" w:lastColumn="0" w:lastRow="0" w:noHBand="0" w:noVBand="1" w:val="04A0"/>
      </w:tblPr>
      <w:tblGrid>
        <w:gridCol w:w="4535"/>
        <w:gridCol w:w="4535"/>
      </w:tblGrid>
      <w:tr>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01  我第一次来，这个平台能帮助我什么</w:t>
            </w:r>
          </w:p>
        </w:tc>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06  将多个资源加入“我的创新方案”</w:t>
            </w:r>
          </w:p>
        </w:tc>
      </w:tr>
      <w:tr>
        <w:tc>
          <w:tcPr>
            <w:tcW w:type="dxa" w:w="4535"/>
            <w:shd w:fill="FFFFFF"/>
            <w:tcMar>
              <w:top w:w="100" w:type="dxa"/>
              <w:start w:w="130" w:type="dxa"/>
              <w:bottom w:w="100" w:type="dxa"/>
              <w:end w:w="130" w:type="dxa"/>
            </w:tcMar>
          </w:tcPr>
          <w:p>
            <w:pPr>
              <w:spacing w:after="0"/>
            </w:pPr>
            <w:r>
              <w:rPr>
                <w:rFonts w:ascii="PingFang SC" w:hAnsi="PingFang SC" w:eastAsia="PingFang SC"/>
                <w:b w:val="0"/>
                <w:i w:val="0"/>
                <w:color w:val="24486F"/>
                <w:sz w:val="20"/>
              </w:rPr>
              <w:t>02  根据我的企业和需求推荐服务</w:t>
            </w:r>
          </w:p>
        </w:tc>
        <w:tc>
          <w:tcPr>
            <w:tcW w:type="dxa" w:w="4535"/>
            <w:shd w:fill="FFFFFF"/>
            <w:tcMar>
              <w:top w:w="100" w:type="dxa"/>
              <w:start w:w="130" w:type="dxa"/>
              <w:bottom w:w="100" w:type="dxa"/>
              <w:end w:w="130" w:type="dxa"/>
            </w:tcMar>
          </w:tcPr>
          <w:p>
            <w:pPr>
              <w:spacing w:after="0"/>
            </w:pPr>
            <w:r>
              <w:rPr>
                <w:rFonts w:ascii="PingFang SC" w:hAnsi="PingFang SC" w:eastAsia="PingFang SC"/>
                <w:b w:val="0"/>
                <w:i w:val="0"/>
                <w:color w:val="24486F"/>
                <w:sz w:val="20"/>
              </w:rPr>
              <w:t>07  预约参观</w:t>
            </w:r>
          </w:p>
        </w:tc>
      </w:tr>
      <w:tr>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03  查询某部门、某领域有哪些数据集</w:t>
            </w:r>
          </w:p>
        </w:tc>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08  提交需求反馈</w:t>
            </w:r>
          </w:p>
        </w:tc>
      </w:tr>
      <w:tr>
        <w:tc>
          <w:tcPr>
            <w:tcW w:type="dxa" w:w="4535"/>
            <w:shd w:fill="FFFFFF"/>
            <w:tcMar>
              <w:top w:w="100" w:type="dxa"/>
              <w:start w:w="130" w:type="dxa"/>
              <w:bottom w:w="100" w:type="dxa"/>
              <w:end w:w="130" w:type="dxa"/>
            </w:tcMar>
          </w:tcPr>
          <w:p>
            <w:pPr>
              <w:spacing w:after="0"/>
            </w:pPr>
            <w:r>
              <w:rPr>
                <w:rFonts w:ascii="PingFang SC" w:hAnsi="PingFang SC" w:eastAsia="PingFang SC"/>
                <w:b w:val="0"/>
                <w:i w:val="0"/>
                <w:color w:val="24486F"/>
                <w:sz w:val="20"/>
              </w:rPr>
              <w:t>04  查找数据、算力、组件、成果和技术能力</w:t>
            </w:r>
          </w:p>
        </w:tc>
        <w:tc>
          <w:tcPr>
            <w:tcW w:type="dxa" w:w="4535"/>
            <w:shd w:fill="FFFFFF"/>
            <w:tcMar>
              <w:top w:w="100" w:type="dxa"/>
              <w:start w:w="130" w:type="dxa"/>
              <w:bottom w:w="100" w:type="dxa"/>
              <w:end w:w="130" w:type="dxa"/>
            </w:tcMar>
          </w:tcPr>
          <w:p>
            <w:pPr>
              <w:spacing w:after="0"/>
            </w:pPr>
            <w:r>
              <w:rPr>
                <w:rFonts w:ascii="PingFang SC" w:hAnsi="PingFang SC" w:eastAsia="PingFang SC"/>
                <w:b w:val="0"/>
                <w:i w:val="0"/>
                <w:color w:val="24486F"/>
                <w:sz w:val="20"/>
              </w:rPr>
              <w:t>09  查询我的项目、资源申请和待办进度</w:t>
            </w:r>
          </w:p>
        </w:tc>
      </w:tr>
      <w:tr>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05  政策和办理指南问答</w:t>
            </w:r>
          </w:p>
        </w:tc>
        <w:tc>
          <w:tcPr>
            <w:tcW w:type="dxa" w:w="4535"/>
            <w:shd w:fill="F7FAFD"/>
            <w:tcMar>
              <w:top w:w="100" w:type="dxa"/>
              <w:start w:w="130" w:type="dxa"/>
              <w:bottom w:w="100" w:type="dxa"/>
              <w:end w:w="130" w:type="dxa"/>
            </w:tcMar>
          </w:tcPr>
          <w:p>
            <w:pPr>
              <w:spacing w:after="0"/>
            </w:pPr>
            <w:r>
              <w:rPr>
                <w:rFonts w:ascii="PingFang SC" w:hAnsi="PingFang SC" w:eastAsia="PingFang SC"/>
                <w:b w:val="0"/>
                <w:i w:val="0"/>
                <w:color w:val="24486F"/>
                <w:sz w:val="20"/>
              </w:rPr>
              <w:t>10  无法回答或无法办理时，带上下文转人工</w:t>
            </w:r>
          </w:p>
        </w:tc>
      </w:tr>
    </w:tbl>
    <w:p>
      <w:pPr>
        <w:widowControl/>
      </w:pPr>
    </w:p>
    <w:p>
      <w:pPr>
        <w:pStyle w:val="Heading1"/>
        <w:keepNext/>
        <w:pageBreakBefore/>
        <w:spacing w:before="0" w:after="200"/>
        <w:widowControl/>
        <w:pBdr>
          <w:bottom w:val="single" w:sz="8" w:space="5" w:color="9FC2E5"/>
        </w:pBdr>
      </w:pPr>
      <w:r>
        <w:rPr>
          <w:rFonts w:ascii="PingFang SC" w:hAnsi="PingFang SC" w:eastAsia="PingFang SC"/>
          <w:b/>
          <w:i w:val="0"/>
          <w:color w:val="1F4E79"/>
          <w:sz w:val="36"/>
        </w:rPr>
        <w:t>四、合合可以提供的 10 类用户服务</w:t>
      </w:r>
    </w:p>
    <w:p>
      <w:pPr>
        <w:pStyle w:val="Heading2"/>
        <w:keepNext/>
        <w:widowControl/>
        <w:spacing w:before="320" w:after="140"/>
      </w:pPr>
      <w:r>
        <w:rPr>
          <w:rFonts w:ascii="PingFang SC" w:hAnsi="PingFang SC" w:eastAsia="PingFang SC"/>
          <w:b/>
          <w:i w:val="0"/>
          <w:color w:val="1F4E79"/>
          <w:sz w:val="30"/>
        </w:rPr>
        <w:t>1. 平台导览与新用户咨询服务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“这个网站是干什么的？”</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“我适合使用哪些服务？”</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“我第一步应该去哪里？”</w:t>
      </w:r>
    </w:p>
    <w:p>
      <w:pPr>
        <w:widowControl/>
        <w:spacing w:line="360" w:lineRule="auto" w:after="100"/>
        <w:ind w:firstLine="440"/>
        <w:jc w:val="both"/>
      </w:pPr>
      <w:r>
        <w:rPr>
          <w:rFonts w:ascii="Songti SC" w:hAnsi="Songti SC" w:eastAsia="Songti SC"/>
          <w:b w:val="0"/>
          <w:i w:val="0"/>
          <w:color w:val="222222"/>
          <w:sz w:val="22"/>
        </w:rPr>
        <w:t>智能问答规划中已经包括政策服务、产业服务、数据创新、场景创新等分类入口，并要求支持连续咨询、推荐问题、关联业务入口和历史会话。</w:t>
      </w:r>
    </w:p>
    <w:p>
      <w:pPr>
        <w:pStyle w:val="Heading3"/>
        <w:keepNext/>
        <w:widowControl/>
        <w:spacing w:before="220" w:after="100"/>
      </w:pPr>
      <w:r>
        <w:rPr>
          <w:rFonts w:ascii="PingFang SC" w:hAnsi="PingFang SC" w:eastAsia="PingFang SC"/>
          <w:b/>
          <w:i w:val="0"/>
          <w:color w:val="2F75B5"/>
          <w:sz w:val="25"/>
        </w:rPr>
        <w:t>例子一：科技企业第一次访问平台</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某人工智能企业负责人第一次进入网站，不清楚“创新服务、创新成果、数字资源、我要申请”之间有什么区别，于是问：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“我们公司做城市视频分析，这个平台能帮我们什么？”</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合合先识别用户身份为“企业负责人”，再追问企业行业、当前项目阶段和目标，随后用简明方式告诉用户：</w:t>
      </w:r>
    </w:p>
    <w:p>
      <w:pPr>
        <w:widowControl/>
        <w:spacing w:line="324" w:lineRule="auto" w:after="60"/>
        <w:ind w:left="369" w:hanging="142"/>
      </w:pPr>
      <w:r>
        <w:rPr>
          <w:rFonts w:ascii="Songti SC" w:hAnsi="Songti SC" w:eastAsia="Songti SC"/>
          <w:b w:val="0"/>
          <w:i w:val="0"/>
          <w:color w:val="293E55"/>
          <w:sz w:val="22"/>
        </w:rPr>
        <w:t>• 可以找视频、城市治理等相关数据资源；</w:t>
      </w:r>
    </w:p>
    <w:p>
      <w:pPr>
        <w:widowControl/>
        <w:spacing w:line="324" w:lineRule="auto" w:after="60"/>
        <w:ind w:left="369" w:hanging="142"/>
      </w:pPr>
      <w:r>
        <w:rPr>
          <w:rFonts w:ascii="Songti SC" w:hAnsi="Songti SC" w:eastAsia="Songti SC"/>
          <w:b w:val="0"/>
          <w:i w:val="0"/>
          <w:color w:val="293E55"/>
          <w:sz w:val="22"/>
        </w:rPr>
        <w:t>• 可以申请模型训练所需算力；</w:t>
      </w:r>
    </w:p>
    <w:p>
      <w:pPr>
        <w:widowControl/>
        <w:spacing w:line="324" w:lineRule="auto" w:after="60"/>
        <w:ind w:left="369" w:hanging="142"/>
      </w:pPr>
      <w:r>
        <w:rPr>
          <w:rFonts w:ascii="Songti SC" w:hAnsi="Songti SC" w:eastAsia="Songti SC"/>
          <w:b w:val="0"/>
          <w:i w:val="0"/>
          <w:color w:val="293E55"/>
          <w:sz w:val="22"/>
        </w:rPr>
        <w:t>• 可以寻找场景需求参与揭榜；</w:t>
      </w:r>
    </w:p>
    <w:p>
      <w:pPr>
        <w:widowControl/>
        <w:spacing w:line="324" w:lineRule="auto" w:after="60"/>
        <w:ind w:left="369" w:hanging="142"/>
      </w:pPr>
      <w:r>
        <w:rPr>
          <w:rFonts w:ascii="Songti SC" w:hAnsi="Songti SC" w:eastAsia="Songti SC"/>
          <w:b w:val="0"/>
          <w:i w:val="0"/>
          <w:color w:val="293E55"/>
          <w:sz w:val="22"/>
        </w:rPr>
        <w:t>• 可以查看已有创新成果和解决方案；</w:t>
      </w:r>
    </w:p>
    <w:p>
      <w:pPr>
        <w:widowControl/>
        <w:spacing w:line="324" w:lineRule="auto" w:after="60"/>
        <w:ind w:left="369" w:hanging="142"/>
      </w:pPr>
      <w:r>
        <w:rPr>
          <w:rFonts w:ascii="Songti SC" w:hAnsi="Songti SC" w:eastAsia="Songti SC"/>
          <w:b w:val="0"/>
          <w:i w:val="0"/>
          <w:color w:val="293E55"/>
          <w:sz w:val="22"/>
        </w:rPr>
        <w:t>• 可以申请入驻、工位或相关创新服务。</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用户不需要自己研究网站栏目，合合直接生成一张“企业创新服务路线图”，并提供：</w:t>
      </w:r>
    </w:p>
    <w:p>
      <w:pPr>
        <w:spacing w:before="100" w:after="140" w:line="288" w:lineRule="auto"/>
        <w:jc w:val="center"/>
        <w:widowControl/>
        <w:shd w:fill="EAF3FB"/>
      </w:pPr>
      <w:r>
        <w:rPr>
          <w:rFonts w:ascii="PingFang SC" w:hAnsi="PingFang SC" w:eastAsia="PingFang SC"/>
          <w:b/>
          <w:i w:val="0"/>
          <w:color w:val="1F4E79"/>
          <w:sz w:val="21"/>
        </w:rPr>
        <w:t>完善企业认证 → 创建或关联项目 → 查看推荐资源 → 加入资源方案 → 发起申请。</w:t>
      </w:r>
    </w:p>
    <w:p>
      <w:pPr>
        <w:pStyle w:val="Heading3"/>
        <w:keepNext/>
        <w:widowControl/>
        <w:spacing w:before="220" w:after="100"/>
      </w:pPr>
      <w:r>
        <w:rPr>
          <w:rFonts w:ascii="PingFang SC" w:hAnsi="PingFang SC" w:eastAsia="PingFang SC"/>
          <w:b/>
          <w:i w:val="0"/>
          <w:color w:val="2F75B5"/>
          <w:sz w:val="25"/>
        </w:rPr>
        <w:t>例子二：高校研究团队想使用公共数据</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某高校课题组老师问：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“我们想使用北京市公共数据研究城市人口流动，应该从哪里开始？”</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合合会先区分：</w:t>
      </w:r>
    </w:p>
    <w:p>
      <w:pPr>
        <w:widowControl/>
        <w:spacing w:line="324" w:lineRule="auto" w:after="60"/>
        <w:ind w:left="369" w:hanging="142"/>
      </w:pPr>
      <w:r>
        <w:rPr>
          <w:rFonts w:ascii="Songti SC" w:hAnsi="Songti SC" w:eastAsia="Songti SC"/>
          <w:b w:val="0"/>
          <w:i w:val="0"/>
          <w:color w:val="293E55"/>
          <w:sz w:val="22"/>
        </w:rPr>
        <w:t>• 只是浏览公开目录；</w:t>
      </w:r>
    </w:p>
    <w:p>
      <w:pPr>
        <w:widowControl/>
        <w:spacing w:line="324" w:lineRule="auto" w:after="60"/>
        <w:ind w:left="369" w:hanging="142"/>
      </w:pPr>
      <w:r>
        <w:rPr>
          <w:rFonts w:ascii="Songti SC" w:hAnsi="Songti SC" w:eastAsia="Songti SC"/>
          <w:b w:val="0"/>
          <w:i w:val="0"/>
          <w:color w:val="293E55"/>
          <w:sz w:val="22"/>
        </w:rPr>
        <w:t>• 需要申请数据；</w:t>
      </w:r>
    </w:p>
    <w:p>
      <w:pPr>
        <w:widowControl/>
        <w:spacing w:line="324" w:lineRule="auto" w:after="60"/>
        <w:ind w:left="369" w:hanging="142"/>
      </w:pPr>
      <w:r>
        <w:rPr>
          <w:rFonts w:ascii="Songti SC" w:hAnsi="Songti SC" w:eastAsia="Songti SC"/>
          <w:b w:val="0"/>
          <w:i w:val="0"/>
          <w:color w:val="293E55"/>
          <w:sz w:val="22"/>
        </w:rPr>
        <w:t>• 还是要进入可信数据空间开展数据创新项目。</w:t>
      </w:r>
    </w:p>
    <w:p>
      <w:pPr>
        <w:widowControl/>
        <w:spacing w:line="360" w:lineRule="auto" w:after="100"/>
        <w:ind w:firstLine="440"/>
        <w:jc w:val="both"/>
      </w:pPr>
      <w:r>
        <w:rPr>
          <w:rFonts w:ascii="Songti SC" w:hAnsi="Songti SC" w:eastAsia="Songti SC"/>
          <w:b w:val="0"/>
          <w:i w:val="0"/>
          <w:color w:val="222222"/>
          <w:sz w:val="22"/>
        </w:rPr>
        <w:t>随后告诉用户，若需要在可信环境中使用公共数据开展开发，通常需要经历项目申请、审核、团队创建、资源申请、场地和人员进场等步骤。</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用户获得一份与自身身份匹配的办理路径，而不是只得到一句“请前往数字资源栏目”。</w:t>
      </w:r>
    </w:p>
    <w:p>
      <w:pPr>
        <w:pStyle w:val="Heading3"/>
        <w:keepNext/>
        <w:widowControl/>
        <w:spacing w:before="220" w:after="100"/>
      </w:pPr>
      <w:r>
        <w:rPr>
          <w:rFonts w:ascii="PingFang SC" w:hAnsi="PingFang SC" w:eastAsia="PingFang SC"/>
          <w:b/>
          <w:i w:val="0"/>
          <w:color w:val="2F75B5"/>
          <w:sz w:val="25"/>
        </w:rPr>
        <w:t>例子三：政府部门想发布创新场景</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某政府部门业务人员问：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“我们有一个城市应急智能处置需求，怎么在平台上找企业共同建设？”</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合合识别为“需求发布和场景对接”类问题，向用户说明：</w:t>
      </w:r>
    </w:p>
    <w:p>
      <w:pPr>
        <w:widowControl/>
        <w:spacing w:line="324" w:lineRule="auto" w:after="60"/>
        <w:ind w:left="369" w:hanging="142"/>
      </w:pPr>
      <w:r>
        <w:rPr>
          <w:rFonts w:ascii="Songti SC" w:hAnsi="Songti SC" w:eastAsia="Songti SC"/>
          <w:b w:val="0"/>
          <w:i w:val="0"/>
          <w:color w:val="293E55"/>
          <w:sz w:val="22"/>
        </w:rPr>
        <w:t>• 应先整理业务现状和问题；</w:t>
      </w:r>
    </w:p>
    <w:p>
      <w:pPr>
        <w:widowControl/>
        <w:spacing w:line="324" w:lineRule="auto" w:after="60"/>
        <w:ind w:left="369" w:hanging="142"/>
      </w:pPr>
      <w:r>
        <w:rPr>
          <w:rFonts w:ascii="Songti SC" w:hAnsi="Songti SC" w:eastAsia="Songti SC"/>
          <w:b w:val="0"/>
          <w:i w:val="0"/>
          <w:color w:val="293E55"/>
          <w:sz w:val="22"/>
        </w:rPr>
        <w:t>• 明确预期目标；</w:t>
      </w:r>
    </w:p>
    <w:p>
      <w:pPr>
        <w:widowControl/>
        <w:spacing w:line="324" w:lineRule="auto" w:after="60"/>
        <w:ind w:left="369" w:hanging="142"/>
      </w:pPr>
      <w:r>
        <w:rPr>
          <w:rFonts w:ascii="Songti SC" w:hAnsi="Songti SC" w:eastAsia="Songti SC"/>
          <w:b w:val="0"/>
          <w:i w:val="0"/>
          <w:color w:val="293E55"/>
          <w:sz w:val="22"/>
        </w:rPr>
        <w:t>• 明确所需数据、算法、组件和实施周期；</w:t>
      </w:r>
    </w:p>
    <w:p>
      <w:pPr>
        <w:widowControl/>
        <w:spacing w:line="324" w:lineRule="auto" w:after="60"/>
        <w:ind w:left="369" w:hanging="142"/>
      </w:pPr>
      <w:r>
        <w:rPr>
          <w:rFonts w:ascii="Songti SC" w:hAnsi="Songti SC" w:eastAsia="Songti SC"/>
          <w:b w:val="0"/>
          <w:i w:val="0"/>
          <w:color w:val="293E55"/>
          <w:sz w:val="22"/>
        </w:rPr>
        <w:t>• 发布后进入场景匹配、揭榜、路演、评审和实施流程。</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合合可以直接打开“场景需求发布向导”，并通过对话帮助用户完成需求描述初稿。</w:t>
      </w:r>
    </w:p>
    <w:p>
      <w:pPr>
        <w:pStyle w:val="Heading2"/>
        <w:keepNext/>
        <w:widowControl/>
        <w:spacing w:before="320" w:after="140"/>
      </w:pPr>
      <w:r>
        <w:rPr>
          <w:rFonts w:ascii="PingFang SC" w:hAnsi="PingFang SC" w:eastAsia="PingFang SC"/>
          <w:b/>
          <w:i w:val="0"/>
          <w:color w:val="1F4E79"/>
          <w:sz w:val="30"/>
        </w:rPr>
        <w:t>2. 全站智能搜索与资源发现服务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“平台上到底有没有我需要的东西？”</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“资源很多，我怎么快速找到？”</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“我只知道业务需求，不知道资源名称。”</w:t>
      </w:r>
    </w:p>
    <w:p>
      <w:pPr>
        <w:widowControl/>
        <w:spacing w:line="360" w:lineRule="auto" w:after="100"/>
        <w:ind w:firstLine="440"/>
        <w:jc w:val="both"/>
      </w:pPr>
      <w:r>
        <w:rPr>
          <w:rFonts w:ascii="Songti SC" w:hAnsi="Songti SC" w:eastAsia="Songti SC"/>
          <w:b w:val="0"/>
          <w:i w:val="0"/>
          <w:color w:val="222222"/>
          <w:sz w:val="22"/>
        </w:rPr>
        <w:t>规划中的智能搜索支持数据、需求、算力、工具、成果和服务的统一搜索，结合关键词、向量语义、结构化查询、多维筛选、摘要和分类聚合。</w:t>
      </w:r>
    </w:p>
    <w:p>
      <w:pPr>
        <w:pStyle w:val="Heading3"/>
        <w:keepNext/>
        <w:widowControl/>
        <w:spacing w:before="220" w:after="100"/>
      </w:pPr>
      <w:r>
        <w:rPr>
          <w:rFonts w:ascii="PingFang SC" w:hAnsi="PingFang SC" w:eastAsia="PingFang SC"/>
          <w:b/>
          <w:i w:val="0"/>
          <w:color w:val="2F75B5"/>
          <w:sz w:val="25"/>
        </w:rPr>
        <w:t>例子一：查找交通相关资源</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一家交通科技企业输入：</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“我想找能用于城市客流预测的数据。”</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合合不会只检索“客流预测”四个字，而是展开相关概念：</w:t>
      </w:r>
    </w:p>
    <w:p>
      <w:pPr>
        <w:widowControl/>
        <w:spacing w:line="324" w:lineRule="auto" w:after="60"/>
        <w:ind w:left="369" w:hanging="142"/>
      </w:pPr>
      <w:r>
        <w:rPr>
          <w:rFonts w:ascii="Songti SC" w:hAnsi="Songti SC" w:eastAsia="Songti SC"/>
          <w:b w:val="0"/>
          <w:i w:val="0"/>
          <w:color w:val="293E55"/>
          <w:sz w:val="22"/>
        </w:rPr>
        <w:t>• 公交刷卡；</w:t>
      </w:r>
    </w:p>
    <w:p>
      <w:pPr>
        <w:widowControl/>
        <w:spacing w:line="324" w:lineRule="auto" w:after="60"/>
        <w:ind w:left="369" w:hanging="142"/>
      </w:pPr>
      <w:r>
        <w:rPr>
          <w:rFonts w:ascii="Songti SC" w:hAnsi="Songti SC" w:eastAsia="Songti SC"/>
          <w:b w:val="0"/>
          <w:i w:val="0"/>
          <w:color w:val="293E55"/>
          <w:sz w:val="22"/>
        </w:rPr>
        <w:t>• 地铁进出站；</w:t>
      </w:r>
    </w:p>
    <w:p>
      <w:pPr>
        <w:widowControl/>
        <w:spacing w:line="324" w:lineRule="auto" w:after="60"/>
        <w:ind w:left="369" w:hanging="142"/>
      </w:pPr>
      <w:r>
        <w:rPr>
          <w:rFonts w:ascii="Songti SC" w:hAnsi="Songti SC" w:eastAsia="Songti SC"/>
          <w:b w:val="0"/>
          <w:i w:val="0"/>
          <w:color w:val="293E55"/>
          <w:sz w:val="22"/>
        </w:rPr>
        <w:t>• 道路流量；</w:t>
      </w:r>
    </w:p>
    <w:p>
      <w:pPr>
        <w:widowControl/>
        <w:spacing w:line="324" w:lineRule="auto" w:after="60"/>
        <w:ind w:left="369" w:hanging="142"/>
      </w:pPr>
      <w:r>
        <w:rPr>
          <w:rFonts w:ascii="Songti SC" w:hAnsi="Songti SC" w:eastAsia="Songti SC"/>
          <w:b w:val="0"/>
          <w:i w:val="0"/>
          <w:color w:val="293E55"/>
          <w:sz w:val="22"/>
        </w:rPr>
        <w:t>• 交通设施空间数据；</w:t>
      </w:r>
    </w:p>
    <w:p>
      <w:pPr>
        <w:widowControl/>
        <w:spacing w:line="324" w:lineRule="auto" w:after="60"/>
        <w:ind w:left="369" w:hanging="142"/>
      </w:pPr>
      <w:r>
        <w:rPr>
          <w:rFonts w:ascii="Songti SC" w:hAnsi="Songti SC" w:eastAsia="Songti SC"/>
          <w:b w:val="0"/>
          <w:i w:val="0"/>
          <w:color w:val="293E55"/>
          <w:sz w:val="22"/>
        </w:rPr>
        <w:t>• 气象和节假日数据；</w:t>
      </w:r>
    </w:p>
    <w:p>
      <w:pPr>
        <w:widowControl/>
        <w:spacing w:line="324" w:lineRule="auto" w:after="60"/>
        <w:ind w:left="369" w:hanging="142"/>
      </w:pPr>
      <w:r>
        <w:rPr>
          <w:rFonts w:ascii="Songti SC" w:hAnsi="Songti SC" w:eastAsia="Songti SC"/>
          <w:b w:val="0"/>
          <w:i w:val="0"/>
          <w:color w:val="293E55"/>
          <w:sz w:val="22"/>
        </w:rPr>
        <w:t>• 时空预测模型组件；</w:t>
      </w:r>
    </w:p>
    <w:p>
      <w:pPr>
        <w:widowControl/>
        <w:spacing w:line="324" w:lineRule="auto" w:after="60"/>
        <w:ind w:left="369" w:hanging="142"/>
      </w:pPr>
      <w:r>
        <w:rPr>
          <w:rFonts w:ascii="Songti SC" w:hAnsi="Songti SC" w:eastAsia="Songti SC"/>
          <w:b w:val="0"/>
          <w:i w:val="0"/>
          <w:color w:val="293E55"/>
          <w:sz w:val="22"/>
        </w:rPr>
        <w:t>• 交通类场景需求和创新成果。</w:t>
      </w:r>
    </w:p>
    <w:p>
      <w:pPr>
        <w:widowControl/>
        <w:spacing w:line="324" w:lineRule="auto" w:after="60"/>
        <w:ind w:left="369" w:hanging="142"/>
      </w:pPr>
      <w:r>
        <w:rPr>
          <w:rFonts w:ascii="Songti SC" w:hAnsi="Songti SC" w:eastAsia="Songti SC"/>
          <w:b w:val="0"/>
          <w:i w:val="0"/>
          <w:color w:val="293E55"/>
          <w:sz w:val="22"/>
        </w:rPr>
        <w:t>• 搜索结果自动按“数据、场景、成果、政策、服务”分类展示。</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用户可以继续说：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“只看可申请的数据。”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“只看近一年更新的。”</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“把前三个数据集加入资源方案。”</w:t>
      </w:r>
    </w:p>
    <w:p>
      <w:pPr>
        <w:pStyle w:val="Heading3"/>
        <w:keepNext/>
        <w:widowControl/>
        <w:spacing w:before="220" w:after="100"/>
      </w:pPr>
      <w:r>
        <w:rPr>
          <w:rFonts w:ascii="PingFang SC" w:hAnsi="PingFang SC" w:eastAsia="PingFang SC"/>
          <w:b/>
          <w:i w:val="0"/>
          <w:color w:val="2F75B5"/>
          <w:sz w:val="25"/>
        </w:rPr>
        <w:t>例子二：查找算力和模型训练服务</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某团队问：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“有没有可以申请的 GPU 算力，还需要配套的模型训练服务。”</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合合同时检索：</w:t>
      </w:r>
    </w:p>
    <w:p>
      <w:pPr>
        <w:widowControl/>
        <w:spacing w:line="324" w:lineRule="auto" w:after="60"/>
        <w:ind w:left="369" w:hanging="142"/>
      </w:pPr>
      <w:r>
        <w:rPr>
          <w:rFonts w:ascii="Songti SC" w:hAnsi="Songti SC" w:eastAsia="Songti SC"/>
          <w:b w:val="0"/>
          <w:i w:val="0"/>
          <w:color w:val="293E55"/>
          <w:sz w:val="22"/>
        </w:rPr>
        <w:t>• 云网算资源；</w:t>
      </w:r>
    </w:p>
    <w:p>
      <w:pPr>
        <w:widowControl/>
        <w:spacing w:line="324" w:lineRule="auto" w:after="60"/>
        <w:ind w:left="369" w:hanging="142"/>
      </w:pPr>
      <w:r>
        <w:rPr>
          <w:rFonts w:ascii="Songti SC" w:hAnsi="Songti SC" w:eastAsia="Songti SC"/>
          <w:b w:val="0"/>
          <w:i w:val="0"/>
          <w:color w:val="293E55"/>
          <w:sz w:val="22"/>
        </w:rPr>
        <w:t>• GPU 规格；</w:t>
      </w:r>
    </w:p>
    <w:p>
      <w:pPr>
        <w:widowControl/>
        <w:spacing w:line="324" w:lineRule="auto" w:after="60"/>
        <w:ind w:left="369" w:hanging="142"/>
      </w:pPr>
      <w:r>
        <w:rPr>
          <w:rFonts w:ascii="Songti SC" w:hAnsi="Songti SC" w:eastAsia="Songti SC"/>
          <w:b w:val="0"/>
          <w:i w:val="0"/>
          <w:color w:val="293E55"/>
          <w:sz w:val="22"/>
        </w:rPr>
        <w:t>• 模型训练平台；</w:t>
      </w:r>
    </w:p>
    <w:p>
      <w:pPr>
        <w:widowControl/>
        <w:spacing w:line="324" w:lineRule="auto" w:after="60"/>
        <w:ind w:left="369" w:hanging="142"/>
      </w:pPr>
      <w:r>
        <w:rPr>
          <w:rFonts w:ascii="Songti SC" w:hAnsi="Songti SC" w:eastAsia="Songti SC"/>
          <w:b w:val="0"/>
          <w:i w:val="0"/>
          <w:color w:val="293E55"/>
          <w:sz w:val="22"/>
        </w:rPr>
        <w:t>• 模型开发组件；</w:t>
      </w:r>
    </w:p>
    <w:p>
      <w:pPr>
        <w:widowControl/>
        <w:spacing w:line="324" w:lineRule="auto" w:after="60"/>
        <w:ind w:left="369" w:hanging="142"/>
      </w:pPr>
      <w:r>
        <w:rPr>
          <w:rFonts w:ascii="Songti SC" w:hAnsi="Songti SC" w:eastAsia="Songti SC"/>
          <w:b w:val="0"/>
          <w:i w:val="0"/>
          <w:color w:val="293E55"/>
          <w:sz w:val="22"/>
        </w:rPr>
        <w:t>• 测试验证服务；</w:t>
      </w:r>
    </w:p>
    <w:p>
      <w:pPr>
        <w:widowControl/>
        <w:spacing w:line="324" w:lineRule="auto" w:after="60"/>
        <w:ind w:left="369" w:hanging="142"/>
      </w:pPr>
      <w:r>
        <w:rPr>
          <w:rFonts w:ascii="Songti SC" w:hAnsi="Songti SC" w:eastAsia="Songti SC"/>
          <w:b w:val="0"/>
          <w:i w:val="0"/>
          <w:color w:val="293E55"/>
          <w:sz w:val="22"/>
        </w:rPr>
        <w:t>• 算力申请指南。</w:t>
      </w:r>
    </w:p>
    <w:p>
      <w:pPr>
        <w:widowControl/>
        <w:spacing w:line="324" w:lineRule="auto" w:after="60"/>
        <w:ind w:left="369" w:hanging="142"/>
      </w:pPr>
      <w:r>
        <w:rPr>
          <w:rFonts w:ascii="Songti SC" w:hAnsi="Songti SC" w:eastAsia="Songti SC"/>
          <w:b w:val="0"/>
          <w:i w:val="0"/>
          <w:color w:val="293E55"/>
          <w:sz w:val="22"/>
        </w:rPr>
        <w:t>• 平台现有资源目录本身已经包含数据、组件、云网算、模型等资源类型，并支持关键词和分类筛选。</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合合不是给用户两个孤立链接，而是生成：</w:t>
      </w:r>
    </w:p>
    <w:p>
      <w:pPr>
        <w:widowControl/>
        <w:spacing w:line="324" w:lineRule="auto" w:after="60"/>
        <w:ind w:left="369" w:hanging="142"/>
      </w:pPr>
      <w:r>
        <w:rPr>
          <w:rFonts w:ascii="Songti SC" w:hAnsi="Songti SC" w:eastAsia="Songti SC"/>
          <w:b w:val="0"/>
          <w:i w:val="0"/>
          <w:color w:val="293E55"/>
          <w:sz w:val="22"/>
        </w:rPr>
        <w:t>• 算力资源 + 开发框架 + 存储 + 模型评测服务的组合建议。</w:t>
      </w:r>
    </w:p>
    <w:p>
      <w:pPr>
        <w:pStyle w:val="Heading3"/>
        <w:keepNext/>
        <w:widowControl/>
        <w:spacing w:before="220" w:after="100"/>
      </w:pPr>
      <w:r>
        <w:rPr>
          <w:rFonts w:ascii="PingFang SC" w:hAnsi="PingFang SC" w:eastAsia="PingFang SC"/>
          <w:b/>
          <w:i w:val="0"/>
          <w:color w:val="2F75B5"/>
          <w:sz w:val="25"/>
        </w:rPr>
        <w:t>例子三：查找类似创新成果</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某政府部门准备建设企业信用风险预警系统，询问：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“平台上有没有做过类似企业风险监测的成果？”</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合合综合搜索成果名称、技术介绍、适用场景和提供机构，返回：</w:t>
      </w:r>
    </w:p>
    <w:p>
      <w:pPr>
        <w:widowControl/>
        <w:spacing w:line="324" w:lineRule="auto" w:after="60"/>
        <w:ind w:left="369" w:hanging="142"/>
      </w:pPr>
      <w:r>
        <w:rPr>
          <w:rFonts w:ascii="Songti SC" w:hAnsi="Songti SC" w:eastAsia="Songti SC"/>
          <w:b w:val="0"/>
          <w:i w:val="0"/>
          <w:color w:val="293E55"/>
          <w:sz w:val="22"/>
        </w:rPr>
        <w:t>• 相似创新成果；</w:t>
      </w:r>
    </w:p>
    <w:p>
      <w:pPr>
        <w:widowControl/>
        <w:spacing w:line="324" w:lineRule="auto" w:after="60"/>
        <w:ind w:left="369" w:hanging="142"/>
      </w:pPr>
      <w:r>
        <w:rPr>
          <w:rFonts w:ascii="Songti SC" w:hAnsi="Songti SC" w:eastAsia="Songti SC"/>
          <w:b w:val="0"/>
          <w:i w:val="0"/>
          <w:color w:val="293E55"/>
          <w:sz w:val="22"/>
        </w:rPr>
        <w:t>• 可提供服务的企业；</w:t>
      </w:r>
    </w:p>
    <w:p>
      <w:pPr>
        <w:widowControl/>
        <w:spacing w:line="324" w:lineRule="auto" w:after="60"/>
        <w:ind w:left="369" w:hanging="142"/>
      </w:pPr>
      <w:r>
        <w:rPr>
          <w:rFonts w:ascii="Songti SC" w:hAnsi="Songti SC" w:eastAsia="Songti SC"/>
          <w:b w:val="0"/>
          <w:i w:val="0"/>
          <w:color w:val="293E55"/>
          <w:sz w:val="22"/>
        </w:rPr>
        <w:t>• 已有相关场景；</w:t>
      </w:r>
    </w:p>
    <w:p>
      <w:pPr>
        <w:widowControl/>
        <w:spacing w:line="324" w:lineRule="auto" w:after="60"/>
        <w:ind w:left="369" w:hanging="142"/>
      </w:pPr>
      <w:r>
        <w:rPr>
          <w:rFonts w:ascii="Songti SC" w:hAnsi="Songti SC" w:eastAsia="Songti SC"/>
          <w:b w:val="0"/>
          <w:i w:val="0"/>
          <w:color w:val="293E55"/>
          <w:sz w:val="22"/>
        </w:rPr>
        <w:t>• 可能适用的数据资源；</w:t>
      </w:r>
    </w:p>
    <w:p>
      <w:pPr>
        <w:widowControl/>
        <w:spacing w:line="324" w:lineRule="auto" w:after="60"/>
        <w:ind w:left="369" w:hanging="142"/>
      </w:pPr>
      <w:r>
        <w:rPr>
          <w:rFonts w:ascii="Songti SC" w:hAnsi="Songti SC" w:eastAsia="Songti SC"/>
          <w:b w:val="0"/>
          <w:i w:val="0"/>
          <w:color w:val="293E55"/>
          <w:sz w:val="22"/>
        </w:rPr>
        <w:t>• 相关政策和合规要求。</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用户可以直接发起“成果对接咨询”，不再需要自己逐条打开成果卡片。</w:t>
      </w:r>
    </w:p>
    <w:p>
      <w:pPr>
        <w:pStyle w:val="Heading2"/>
        <w:keepNext/>
        <w:widowControl/>
        <w:spacing w:before="320" w:after="140"/>
      </w:pPr>
      <w:r>
        <w:rPr>
          <w:rFonts w:ascii="PingFang SC" w:hAnsi="PingFang SC" w:eastAsia="PingFang SC"/>
          <w:b/>
          <w:i w:val="0"/>
          <w:color w:val="1F4E79"/>
          <w:sz w:val="30"/>
        </w:rPr>
        <w:t>3. 数据目录问数与个人业务问数服务</w:t>
      </w:r>
    </w:p>
    <w:p>
      <w:pPr>
        <w:widowControl/>
        <w:spacing w:line="360" w:lineRule="auto" w:after="100"/>
        <w:ind w:firstLine="440"/>
        <w:jc w:val="both"/>
      </w:pPr>
      <w:r>
        <w:rPr>
          <w:rFonts w:ascii="Songti SC" w:hAnsi="Songti SC" w:eastAsia="Songti SC"/>
          <w:b w:val="0"/>
          <w:i w:val="0"/>
          <w:color w:val="222222"/>
          <w:sz w:val="22"/>
        </w:rPr>
        <w:t>这是合合非常重要、也是区别于普通 RAG 助手的一类能力。</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“一共有多少？”</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“完整名单有哪些？”</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“按照部门、领域、状态怎么统计？”</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“我自己的业务现在有多少待办？”</w:t>
      </w:r>
    </w:p>
    <w:p>
      <w:pPr>
        <w:widowControl/>
        <w:spacing w:line="360" w:lineRule="auto" w:after="100"/>
        <w:ind w:firstLine="440"/>
        <w:jc w:val="both"/>
      </w:pPr>
      <w:r>
        <w:rPr>
          <w:rFonts w:ascii="Songti SC" w:hAnsi="Songti SC" w:eastAsia="Songti SC"/>
          <w:b w:val="0"/>
          <w:i w:val="0"/>
          <w:color w:val="222222"/>
          <w:sz w:val="22"/>
        </w:rPr>
        <w:t>资源目录支持按资源类型、分类、审批状态、实施状态、申请单号和时间进行搜索。</w:t>
      </w:r>
    </w:p>
    <w:p>
      <w:pPr>
        <w:pStyle w:val="Heading3"/>
        <w:keepNext/>
        <w:widowControl/>
        <w:spacing w:before="220" w:after="100"/>
      </w:pPr>
      <w:r>
        <w:rPr>
          <w:rFonts w:ascii="PingFang SC" w:hAnsi="PingFang SC" w:eastAsia="PingFang SC"/>
          <w:b/>
          <w:i w:val="0"/>
          <w:color w:val="2F75B5"/>
          <w:sz w:val="25"/>
        </w:rPr>
        <w:t>例子一：查询某部门有哪些数据集</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用户问：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“北京市教育委员会有哪些数据集？”</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合合调用结构化数据目录接口，而不是从文档中检索几个相似答案，返回：</w:t>
      </w:r>
    </w:p>
    <w:p>
      <w:pPr>
        <w:widowControl/>
        <w:spacing w:line="324" w:lineRule="auto" w:after="60"/>
        <w:ind w:left="369" w:hanging="142"/>
      </w:pPr>
      <w:r>
        <w:rPr>
          <w:rFonts w:ascii="Songti SC" w:hAnsi="Songti SC" w:eastAsia="Songti SC"/>
          <w:b w:val="0"/>
          <w:i w:val="0"/>
          <w:color w:val="293E55"/>
          <w:sz w:val="22"/>
        </w:rPr>
        <w:t>• 符合条件的数据集总数；</w:t>
      </w:r>
    </w:p>
    <w:p>
      <w:pPr>
        <w:widowControl/>
        <w:spacing w:line="324" w:lineRule="auto" w:after="60"/>
        <w:ind w:left="369" w:hanging="142"/>
      </w:pPr>
      <w:r>
        <w:rPr>
          <w:rFonts w:ascii="Songti SC" w:hAnsi="Songti SC" w:eastAsia="Songti SC"/>
          <w:b w:val="0"/>
          <w:i w:val="0"/>
          <w:color w:val="293E55"/>
          <w:sz w:val="22"/>
        </w:rPr>
        <w:t>• 按教育管理、高等教育、教育统计等分类的数量；</w:t>
      </w:r>
    </w:p>
    <w:p>
      <w:pPr>
        <w:widowControl/>
        <w:spacing w:line="324" w:lineRule="auto" w:after="60"/>
        <w:ind w:left="369" w:hanging="142"/>
      </w:pPr>
      <w:r>
        <w:rPr>
          <w:rFonts w:ascii="Songti SC" w:hAnsi="Songti SC" w:eastAsia="Songti SC"/>
          <w:b w:val="0"/>
          <w:i w:val="0"/>
          <w:color w:val="293E55"/>
          <w:sz w:val="22"/>
        </w:rPr>
        <w:t>• 开放、条件开放等状态分布；</w:t>
      </w:r>
    </w:p>
    <w:p>
      <w:pPr>
        <w:widowControl/>
        <w:spacing w:line="324" w:lineRule="auto" w:after="60"/>
        <w:ind w:left="369" w:hanging="142"/>
      </w:pPr>
      <w:r>
        <w:rPr>
          <w:rFonts w:ascii="Songti SC" w:hAnsi="Songti SC" w:eastAsia="Songti SC"/>
          <w:b w:val="0"/>
          <w:i w:val="0"/>
          <w:color w:val="293E55"/>
          <w:sz w:val="22"/>
        </w:rPr>
        <w:t>• 最近更新时间；</w:t>
      </w:r>
    </w:p>
    <w:p>
      <w:pPr>
        <w:widowControl/>
        <w:spacing w:line="324" w:lineRule="auto" w:after="60"/>
        <w:ind w:left="369" w:hanging="142"/>
      </w:pPr>
      <w:r>
        <w:rPr>
          <w:rFonts w:ascii="Songti SC" w:hAnsi="Songti SC" w:eastAsia="Songti SC"/>
          <w:b w:val="0"/>
          <w:i w:val="0"/>
          <w:color w:val="293E55"/>
          <w:sz w:val="22"/>
        </w:rPr>
        <w:t>• 完整分页清单。</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用户还可以继续说：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“只看可以直接下载的。”</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“只保留最近一年更新的。”</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“导出成清单。”</w:t>
      </w:r>
    </w:p>
    <w:p>
      <w:pPr>
        <w:pStyle w:val="Heading3"/>
        <w:keepNext/>
        <w:widowControl/>
        <w:spacing w:before="220" w:after="100"/>
      </w:pPr>
      <w:r>
        <w:rPr>
          <w:rFonts w:ascii="PingFang SC" w:hAnsi="PingFang SC" w:eastAsia="PingFang SC"/>
          <w:b/>
          <w:i w:val="0"/>
          <w:color w:val="2F75B5"/>
          <w:sz w:val="25"/>
        </w:rPr>
        <w:t>例子二：做资源统计和比较</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运营人员问：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“哪些部门的数据资源最多？其中开放比例最高的是哪些？”</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合合执行受控的分组统计：</w:t>
      </w:r>
    </w:p>
    <w:p>
      <w:pPr>
        <w:spacing w:before="100" w:after="140" w:line="288" w:lineRule="auto"/>
        <w:jc w:val="center"/>
        <w:widowControl/>
        <w:shd w:fill="EAF3FB"/>
      </w:pPr>
      <w:r>
        <w:rPr>
          <w:rFonts w:ascii="PingFang SC" w:hAnsi="PingFang SC" w:eastAsia="PingFang SC"/>
          <w:b/>
          <w:i w:val="0"/>
          <w:color w:val="1F4E79"/>
          <w:sz w:val="21"/>
        </w:rPr>
        <w:t>按部门分组</w:t>
      </w:r>
    </w:p>
    <w:p>
      <w:pPr>
        <w:spacing w:before="100" w:after="140" w:line="288" w:lineRule="auto"/>
        <w:jc w:val="center"/>
        <w:widowControl/>
        <w:shd w:fill="EAF3FB"/>
      </w:pPr>
      <w:r>
        <w:rPr>
          <w:rFonts w:ascii="PingFang SC" w:hAnsi="PingFang SC" w:eastAsia="PingFang SC"/>
          <w:b/>
          <w:i w:val="0"/>
          <w:color w:val="1F4E79"/>
          <w:sz w:val="21"/>
        </w:rPr>
        <w:t>→ 统计数据集数量</w:t>
      </w:r>
    </w:p>
    <w:p>
      <w:pPr>
        <w:spacing w:before="100" w:after="140" w:line="288" w:lineRule="auto"/>
        <w:jc w:val="center"/>
        <w:widowControl/>
        <w:shd w:fill="EAF3FB"/>
      </w:pPr>
      <w:r>
        <w:rPr>
          <w:rFonts w:ascii="PingFang SC" w:hAnsi="PingFang SC" w:eastAsia="PingFang SC"/>
          <w:b/>
          <w:i w:val="0"/>
          <w:color w:val="1F4E79"/>
          <w:sz w:val="21"/>
        </w:rPr>
        <w:t>→ 统计开放状态</w:t>
      </w:r>
    </w:p>
    <w:p>
      <w:pPr>
        <w:spacing w:before="100" w:after="140" w:line="288" w:lineRule="auto"/>
        <w:jc w:val="center"/>
        <w:widowControl/>
        <w:shd w:fill="EAF3FB"/>
      </w:pPr>
      <w:r>
        <w:rPr>
          <w:rFonts w:ascii="PingFang SC" w:hAnsi="PingFang SC" w:eastAsia="PingFang SC"/>
          <w:b/>
          <w:i w:val="0"/>
          <w:color w:val="1F4E79"/>
          <w:sz w:val="21"/>
        </w:rPr>
        <w:t>→ 计算开放比例</w:t>
      </w:r>
    </w:p>
    <w:p>
      <w:pPr>
        <w:spacing w:before="100" w:after="140" w:line="288" w:lineRule="auto"/>
        <w:jc w:val="center"/>
        <w:widowControl/>
        <w:shd w:fill="EAF3FB"/>
      </w:pPr>
      <w:r>
        <w:rPr>
          <w:rFonts w:ascii="PingFang SC" w:hAnsi="PingFang SC" w:eastAsia="PingFang SC"/>
          <w:b/>
          <w:i w:val="0"/>
          <w:color w:val="1F4E79"/>
          <w:sz w:val="21"/>
        </w:rPr>
        <w:t>→ 返回排名和明细</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答案以指标卡、排名表和趋势图呈现，同时标明统计口径和数据更新时间。</w:t>
      </w:r>
    </w:p>
    <w:p>
      <w:pPr>
        <w:pStyle w:val="Heading3"/>
        <w:keepNext/>
        <w:widowControl/>
        <w:spacing w:before="220" w:after="100"/>
      </w:pPr>
      <w:r>
        <w:rPr>
          <w:rFonts w:ascii="PingFang SC" w:hAnsi="PingFang SC" w:eastAsia="PingFang SC"/>
          <w:b/>
          <w:i w:val="0"/>
          <w:color w:val="2F75B5"/>
          <w:sz w:val="25"/>
        </w:rPr>
        <w:t>例子三：查询个人业务数据</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登录用户问：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“我们公司现在有几个资源申请正在审批？哪些可以撤回？”</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合合基于当前登录人及企业权限，调用“我的资源”和申请状态接口，返回：</w:t>
      </w:r>
    </w:p>
    <w:p>
      <w:pPr>
        <w:widowControl/>
        <w:spacing w:line="324" w:lineRule="auto" w:after="60"/>
        <w:ind w:left="369" w:hanging="142"/>
      </w:pPr>
      <w:r>
        <w:rPr>
          <w:rFonts w:ascii="Songti SC" w:hAnsi="Songti SC" w:eastAsia="Songti SC"/>
          <w:b w:val="0"/>
          <w:i w:val="0"/>
          <w:color w:val="293E55"/>
          <w:sz w:val="22"/>
        </w:rPr>
        <w:t>• 审批中数量；</w:t>
      </w:r>
    </w:p>
    <w:p>
      <w:pPr>
        <w:widowControl/>
        <w:spacing w:line="324" w:lineRule="auto" w:after="60"/>
        <w:ind w:left="369" w:hanging="142"/>
      </w:pPr>
      <w:r>
        <w:rPr>
          <w:rFonts w:ascii="Songti SC" w:hAnsi="Songti SC" w:eastAsia="Songti SC"/>
          <w:b w:val="0"/>
          <w:i w:val="0"/>
          <w:color w:val="293E55"/>
          <w:sz w:val="22"/>
        </w:rPr>
        <w:t>• 待实施数量；</w:t>
      </w:r>
    </w:p>
    <w:p>
      <w:pPr>
        <w:widowControl/>
        <w:spacing w:line="324" w:lineRule="auto" w:after="60"/>
        <w:ind w:left="369" w:hanging="142"/>
      </w:pPr>
      <w:r>
        <w:rPr>
          <w:rFonts w:ascii="Songti SC" w:hAnsi="Songti SC" w:eastAsia="Songti SC"/>
          <w:b w:val="0"/>
          <w:i w:val="0"/>
          <w:color w:val="293E55"/>
          <w:sz w:val="22"/>
        </w:rPr>
        <w:t>• 已完成数量；</w:t>
      </w:r>
    </w:p>
    <w:p>
      <w:pPr>
        <w:widowControl/>
        <w:spacing w:line="324" w:lineRule="auto" w:after="60"/>
        <w:ind w:left="369" w:hanging="142"/>
      </w:pPr>
      <w:r>
        <w:rPr>
          <w:rFonts w:ascii="Songti SC" w:hAnsi="Songti SC" w:eastAsia="Songti SC"/>
          <w:b w:val="0"/>
          <w:i w:val="0"/>
          <w:color w:val="293E55"/>
          <w:sz w:val="22"/>
        </w:rPr>
        <w:t>• 可以撤回的申请；</w:t>
      </w:r>
    </w:p>
    <w:p>
      <w:pPr>
        <w:widowControl/>
        <w:spacing w:line="324" w:lineRule="auto" w:after="60"/>
        <w:ind w:left="369" w:hanging="142"/>
      </w:pPr>
      <w:r>
        <w:rPr>
          <w:rFonts w:ascii="Songti SC" w:hAnsi="Songti SC" w:eastAsia="Songti SC"/>
          <w:b w:val="0"/>
          <w:i w:val="0"/>
          <w:color w:val="293E55"/>
          <w:sz w:val="22"/>
        </w:rPr>
        <w:t>• 需要补充材料的申请。</w:t>
      </w:r>
    </w:p>
    <w:p>
      <w:pPr>
        <w:widowControl/>
        <w:spacing w:line="324" w:lineRule="auto" w:after="60"/>
        <w:ind w:left="369" w:hanging="142"/>
      </w:pPr>
      <w:r>
        <w:rPr>
          <w:rFonts w:ascii="Songti SC" w:hAnsi="Songti SC" w:eastAsia="Songti SC"/>
          <w:b w:val="0"/>
          <w:i w:val="0"/>
          <w:color w:val="293E55"/>
          <w:sz w:val="22"/>
        </w:rPr>
        <w:t>• 现有流程中，草稿可以重新编辑，审批中的申请可以查看审批详情或撤回，审批完成后可以评价和查看审批过程。</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用户点击“撤回申请”，合合询问撤回理由，二次确认后调用正式业务接口。</w:t>
      </w:r>
    </w:p>
    <w:p>
      <w:pPr>
        <w:pStyle w:val="Heading2"/>
        <w:keepNext/>
        <w:widowControl/>
        <w:spacing w:before="320" w:after="140"/>
      </w:pPr>
      <w:r>
        <w:rPr>
          <w:rFonts w:ascii="PingFang SC" w:hAnsi="PingFang SC" w:eastAsia="PingFang SC"/>
          <w:b/>
          <w:i w:val="0"/>
          <w:color w:val="1F4E79"/>
          <w:sz w:val="30"/>
        </w:rPr>
        <w:t>4. 政策解读与办事指南问答服务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“政策到底怎么规定？”</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“我是否符合条件？”</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“需要准备哪些材料？”</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“下一步应该做什么？”</w:t>
      </w:r>
    </w:p>
    <w:p>
      <w:pPr>
        <w:widowControl/>
        <w:spacing w:line="360" w:lineRule="auto" w:after="100"/>
        <w:ind w:firstLine="440"/>
        <w:jc w:val="both"/>
      </w:pPr>
      <w:r>
        <w:rPr>
          <w:rFonts w:ascii="Songti SC" w:hAnsi="Songti SC" w:eastAsia="Songti SC"/>
          <w:b w:val="0"/>
          <w:i w:val="0"/>
          <w:color w:val="222222"/>
          <w:sz w:val="22"/>
        </w:rPr>
        <w:t>规划中的智能问答要求基于权威知识库回答，支持来源追溯、澄清反问、多轮对话，并能从问答转向搜索或办理。</w:t>
      </w:r>
    </w:p>
    <w:p>
      <w:pPr>
        <w:pStyle w:val="Heading3"/>
        <w:keepNext/>
        <w:widowControl/>
        <w:spacing w:before="220" w:after="100"/>
      </w:pPr>
      <w:r>
        <w:rPr>
          <w:rFonts w:ascii="PingFang SC" w:hAnsi="PingFang SC" w:eastAsia="PingFang SC"/>
          <w:b/>
          <w:i w:val="0"/>
          <w:color w:val="2F75B5"/>
          <w:sz w:val="25"/>
        </w:rPr>
        <w:t>例子一：公共数据开发利用合规咨询</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企业问：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“申请到公共数据后，可以用于商业产品开发吗？”</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合合不会简单回答“可以”或“不可以”，而是结构化说明：</w:t>
      </w:r>
    </w:p>
    <w:p>
      <w:pPr>
        <w:widowControl/>
        <w:spacing w:line="324" w:lineRule="auto" w:after="60"/>
        <w:ind w:left="369" w:hanging="142"/>
      </w:pPr>
      <w:r>
        <w:rPr>
          <w:rFonts w:ascii="Songti SC" w:hAnsi="Songti SC" w:eastAsia="Songti SC"/>
          <w:b w:val="0"/>
          <w:i w:val="0"/>
          <w:color w:val="293E55"/>
          <w:sz w:val="22"/>
        </w:rPr>
        <w:t>• 适用主体；</w:t>
      </w:r>
    </w:p>
    <w:p>
      <w:pPr>
        <w:widowControl/>
        <w:spacing w:line="324" w:lineRule="auto" w:after="60"/>
        <w:ind w:left="369" w:hanging="142"/>
      </w:pPr>
      <w:r>
        <w:rPr>
          <w:rFonts w:ascii="Songti SC" w:hAnsi="Songti SC" w:eastAsia="Songti SC"/>
          <w:b w:val="0"/>
          <w:i w:val="0"/>
          <w:color w:val="293E55"/>
          <w:sz w:val="22"/>
        </w:rPr>
        <w:t>• 数据用途边界；</w:t>
      </w:r>
    </w:p>
    <w:p>
      <w:pPr>
        <w:widowControl/>
        <w:spacing w:line="324" w:lineRule="auto" w:after="60"/>
        <w:ind w:left="369" w:hanging="142"/>
      </w:pPr>
      <w:r>
        <w:rPr>
          <w:rFonts w:ascii="Songti SC" w:hAnsi="Songti SC" w:eastAsia="Songti SC"/>
          <w:b w:val="0"/>
          <w:i w:val="0"/>
          <w:color w:val="293E55"/>
          <w:sz w:val="22"/>
        </w:rPr>
        <w:t>• 使用协议；</w:t>
      </w:r>
    </w:p>
    <w:p>
      <w:pPr>
        <w:widowControl/>
        <w:spacing w:line="324" w:lineRule="auto" w:after="60"/>
        <w:ind w:left="369" w:hanging="142"/>
      </w:pPr>
      <w:r>
        <w:rPr>
          <w:rFonts w:ascii="Songti SC" w:hAnsi="Songti SC" w:eastAsia="Songti SC"/>
          <w:b w:val="0"/>
          <w:i w:val="0"/>
          <w:color w:val="293E55"/>
          <w:sz w:val="22"/>
        </w:rPr>
        <w:t>• 安全与个人信息要求；</w:t>
      </w:r>
    </w:p>
    <w:p>
      <w:pPr>
        <w:widowControl/>
        <w:spacing w:line="324" w:lineRule="auto" w:after="60"/>
        <w:ind w:left="369" w:hanging="142"/>
      </w:pPr>
      <w:r>
        <w:rPr>
          <w:rFonts w:ascii="Songti SC" w:hAnsi="Songti SC" w:eastAsia="Songti SC"/>
          <w:b w:val="0"/>
          <w:i w:val="0"/>
          <w:color w:val="293E55"/>
          <w:sz w:val="22"/>
        </w:rPr>
        <w:t>• 是否需要备案或审批；</w:t>
      </w:r>
    </w:p>
    <w:p>
      <w:pPr>
        <w:widowControl/>
        <w:spacing w:line="324" w:lineRule="auto" w:after="60"/>
        <w:ind w:left="369" w:hanging="142"/>
      </w:pPr>
      <w:r>
        <w:rPr>
          <w:rFonts w:ascii="Songti SC" w:hAnsi="Songti SC" w:eastAsia="Songti SC"/>
          <w:b w:val="0"/>
          <w:i w:val="0"/>
          <w:color w:val="293E55"/>
          <w:sz w:val="22"/>
        </w:rPr>
        <w:t>• 哪些情况需要进一步人工判断。</w:t>
      </w:r>
    </w:p>
    <w:p>
      <w:pPr>
        <w:widowControl/>
        <w:spacing w:line="324" w:lineRule="auto" w:after="60"/>
        <w:ind w:left="369" w:hanging="142"/>
      </w:pPr>
      <w:r>
        <w:rPr>
          <w:rFonts w:ascii="Songti SC" w:hAnsi="Songti SC" w:eastAsia="Songti SC"/>
          <w:b w:val="0"/>
          <w:i w:val="0"/>
          <w:color w:val="293E55"/>
          <w:sz w:val="22"/>
        </w:rPr>
        <w:t>• 同时展示依据文件和对应原文位置。</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用户可以进一步点击：</w:t>
      </w:r>
    </w:p>
    <w:p>
      <w:pPr>
        <w:widowControl/>
        <w:spacing w:line="324" w:lineRule="auto" w:after="60"/>
        <w:ind w:left="369" w:hanging="142"/>
      </w:pPr>
      <w:r>
        <w:rPr>
          <w:rFonts w:ascii="Songti SC" w:hAnsi="Songti SC" w:eastAsia="Songti SC"/>
          <w:b w:val="0"/>
          <w:i w:val="0"/>
          <w:color w:val="293E55"/>
          <w:sz w:val="22"/>
        </w:rPr>
        <w:t>• 查看申请条件、进入数据申请、预约合规咨询。</w:t>
      </w:r>
    </w:p>
    <w:p>
      <w:pPr>
        <w:pStyle w:val="Heading3"/>
        <w:keepNext/>
        <w:widowControl/>
        <w:spacing w:before="220" w:after="100"/>
      </w:pPr>
      <w:r>
        <w:rPr>
          <w:rFonts w:ascii="PingFang SC" w:hAnsi="PingFang SC" w:eastAsia="PingFang SC"/>
          <w:b/>
          <w:i w:val="0"/>
          <w:color w:val="2F75B5"/>
          <w:sz w:val="25"/>
        </w:rPr>
        <w:t>例子二：资源申请需要准备什么</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企业问：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“申请算力资源需要填写哪些内容？”</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根据现有申请流程，合合提示用户准备：</w:t>
      </w:r>
    </w:p>
    <w:p>
      <w:pPr>
        <w:widowControl/>
        <w:spacing w:line="324" w:lineRule="auto" w:after="60"/>
        <w:ind w:left="369" w:hanging="142"/>
      </w:pPr>
      <w:r>
        <w:rPr>
          <w:rFonts w:ascii="Songti SC" w:hAnsi="Songti SC" w:eastAsia="Songti SC"/>
          <w:b w:val="0"/>
          <w:i w:val="0"/>
          <w:color w:val="293E55"/>
          <w:sz w:val="22"/>
        </w:rPr>
        <w:t>• 申请理由；</w:t>
      </w:r>
    </w:p>
    <w:p>
      <w:pPr>
        <w:widowControl/>
        <w:spacing w:line="324" w:lineRule="auto" w:after="60"/>
        <w:ind w:left="369" w:hanging="142"/>
      </w:pPr>
      <w:r>
        <w:rPr>
          <w:rFonts w:ascii="Songti SC" w:hAnsi="Songti SC" w:eastAsia="Songti SC"/>
          <w:b w:val="0"/>
          <w:i w:val="0"/>
          <w:color w:val="293E55"/>
          <w:sz w:val="22"/>
        </w:rPr>
        <w:t>• 申请依据；</w:t>
      </w:r>
    </w:p>
    <w:p>
      <w:pPr>
        <w:widowControl/>
        <w:spacing w:line="324" w:lineRule="auto" w:after="60"/>
        <w:ind w:left="369" w:hanging="142"/>
      </w:pPr>
      <w:r>
        <w:rPr>
          <w:rFonts w:ascii="Songti SC" w:hAnsi="Songti SC" w:eastAsia="Songti SC"/>
          <w:b w:val="0"/>
          <w:i w:val="0"/>
          <w:color w:val="293E55"/>
          <w:sz w:val="22"/>
        </w:rPr>
        <w:t>• 项目信息；</w:t>
      </w:r>
    </w:p>
    <w:p>
      <w:pPr>
        <w:widowControl/>
        <w:spacing w:line="324" w:lineRule="auto" w:after="60"/>
        <w:ind w:left="369" w:hanging="142"/>
      </w:pPr>
      <w:r>
        <w:rPr>
          <w:rFonts w:ascii="Songti SC" w:hAnsi="Songti SC" w:eastAsia="Songti SC"/>
          <w:b w:val="0"/>
          <w:i w:val="0"/>
          <w:color w:val="293E55"/>
          <w:sz w:val="22"/>
        </w:rPr>
        <w:t>• 资源规格参数；</w:t>
      </w:r>
    </w:p>
    <w:p>
      <w:pPr>
        <w:widowControl/>
        <w:spacing w:line="324" w:lineRule="auto" w:after="60"/>
        <w:ind w:left="369" w:hanging="142"/>
      </w:pPr>
      <w:r>
        <w:rPr>
          <w:rFonts w:ascii="Songti SC" w:hAnsi="Songti SC" w:eastAsia="Songti SC"/>
          <w:b w:val="0"/>
          <w:i w:val="0"/>
          <w:color w:val="293E55"/>
          <w:sz w:val="22"/>
        </w:rPr>
        <w:t>• 使用时长；</w:t>
      </w:r>
    </w:p>
    <w:p>
      <w:pPr>
        <w:widowControl/>
        <w:spacing w:line="324" w:lineRule="auto" w:after="60"/>
        <w:ind w:left="369" w:hanging="142"/>
      </w:pPr>
      <w:r>
        <w:rPr>
          <w:rFonts w:ascii="Songti SC" w:hAnsi="Songti SC" w:eastAsia="Songti SC"/>
          <w:b w:val="0"/>
          <w:i w:val="0"/>
          <w:color w:val="293E55"/>
          <w:sz w:val="22"/>
        </w:rPr>
        <w:t>• 联系人信息。</w:t>
      </w:r>
    </w:p>
    <w:p>
      <w:pPr>
        <w:widowControl/>
        <w:spacing w:line="360" w:lineRule="auto" w:after="100"/>
        <w:ind w:firstLine="440"/>
        <w:jc w:val="both"/>
      </w:pPr>
      <w:r>
        <w:rPr>
          <w:rFonts w:ascii="Songti SC" w:hAnsi="Songti SC" w:eastAsia="Songti SC"/>
          <w:b w:val="0"/>
          <w:i w:val="0"/>
          <w:color w:val="222222"/>
          <w:sz w:val="22"/>
        </w:rPr>
        <w:t>现有说明明确指出，用户在资源目录选择资源后，提交时需填写申请理由、申请依据及相关规格参数，审批通过后方可开展项目实施。</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用户可以直接说：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“开始申请。”</w:t>
      </w:r>
    </w:p>
    <w:p>
      <w:pPr>
        <w:widowControl/>
        <w:spacing w:line="360" w:lineRule="auto" w:after="100"/>
        <w:ind w:firstLine="440"/>
        <w:jc w:val="both"/>
      </w:pPr>
      <w:r>
        <w:rPr>
          <w:rFonts w:ascii="Songti SC" w:hAnsi="Songti SC" w:eastAsia="Songti SC"/>
          <w:b w:val="0"/>
          <w:i w:val="0"/>
          <w:color w:val="222222"/>
          <w:sz w:val="22"/>
        </w:rPr>
        <w:t>合合立即从问答模式切换到办理模式。</w:t>
      </w:r>
    </w:p>
    <w:p>
      <w:pPr>
        <w:pStyle w:val="Heading3"/>
        <w:keepNext/>
        <w:widowControl/>
        <w:spacing w:before="220" w:after="100"/>
      </w:pPr>
      <w:r>
        <w:rPr>
          <w:rFonts w:ascii="PingFang SC" w:hAnsi="PingFang SC" w:eastAsia="PingFang SC"/>
          <w:b/>
          <w:i w:val="0"/>
          <w:color w:val="2F75B5"/>
          <w:sz w:val="25"/>
        </w:rPr>
        <w:t>例子三：专家评审材料咨询</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数据创新项目负责人问：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“产品上架后申请专家评审，需要提交哪些材料？”</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合合根据流程整理出：</w:t>
      </w:r>
    </w:p>
    <w:p>
      <w:pPr>
        <w:widowControl/>
        <w:spacing w:line="324" w:lineRule="auto" w:after="60"/>
        <w:ind w:left="369" w:hanging="142"/>
      </w:pPr>
      <w:r>
        <w:rPr>
          <w:rFonts w:ascii="Songti SC" w:hAnsi="Songti SC" w:eastAsia="Songti SC"/>
          <w:b w:val="0"/>
          <w:i w:val="0"/>
          <w:color w:val="293E55"/>
          <w:sz w:val="22"/>
        </w:rPr>
        <w:t>• 基于模拟数据的验证结果说明；</w:t>
      </w:r>
    </w:p>
    <w:p>
      <w:pPr>
        <w:widowControl/>
        <w:spacing w:line="324" w:lineRule="auto" w:after="60"/>
        <w:ind w:left="369" w:hanging="142"/>
      </w:pPr>
      <w:r>
        <w:rPr>
          <w:rFonts w:ascii="Songti SC" w:hAnsi="Songti SC" w:eastAsia="Songti SC"/>
          <w:b w:val="0"/>
          <w:i w:val="0"/>
          <w:color w:val="293E55"/>
          <w:sz w:val="22"/>
        </w:rPr>
        <w:t>• 基于测试数据的测试结果说明；</w:t>
      </w:r>
    </w:p>
    <w:p>
      <w:pPr>
        <w:widowControl/>
        <w:spacing w:line="324" w:lineRule="auto" w:after="60"/>
        <w:ind w:left="369" w:hanging="142"/>
      </w:pPr>
      <w:r>
        <w:rPr>
          <w:rFonts w:ascii="Songti SC" w:hAnsi="Songti SC" w:eastAsia="Songti SC"/>
          <w:b w:val="0"/>
          <w:i w:val="0"/>
          <w:color w:val="293E55"/>
          <w:sz w:val="22"/>
        </w:rPr>
        <w:t>• 符合要求的第三方测试报告；</w:t>
      </w:r>
    </w:p>
    <w:p>
      <w:pPr>
        <w:widowControl/>
        <w:spacing w:line="324" w:lineRule="auto" w:after="60"/>
        <w:ind w:left="369" w:hanging="142"/>
      </w:pPr>
      <w:r>
        <w:rPr>
          <w:rFonts w:ascii="Songti SC" w:hAnsi="Songti SC" w:eastAsia="Songti SC"/>
          <w:b w:val="0"/>
          <w:i w:val="0"/>
          <w:color w:val="293E55"/>
          <w:sz w:val="22"/>
        </w:rPr>
        <w:t>• 产品应用、数据使用和安全合规说明。</w:t>
      </w:r>
    </w:p>
    <w:p>
      <w:pPr>
        <w:widowControl/>
        <w:spacing w:line="324" w:lineRule="auto" w:after="60"/>
        <w:ind w:left="369" w:hanging="142"/>
      </w:pPr>
      <w:r>
        <w:rPr>
          <w:rFonts w:ascii="Songti SC" w:hAnsi="Songti SC" w:eastAsia="Songti SC"/>
          <w:b w:val="0"/>
          <w:i w:val="0"/>
          <w:color w:val="293E55"/>
          <w:sz w:val="22"/>
        </w:rPr>
        <w:t>• 现有流程明确规定，数据产品需先通过第三方质量测试，再申请专家评审。</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合合可以生成材料清单，并检查用户已经上传了哪些、还缺少哪些。</w:t>
      </w:r>
    </w:p>
    <w:p>
      <w:pPr>
        <w:pStyle w:val="Heading2"/>
        <w:keepNext/>
        <w:widowControl/>
        <w:spacing w:before="320" w:after="140"/>
      </w:pPr>
      <w:r>
        <w:rPr>
          <w:rFonts w:ascii="PingFang SC" w:hAnsi="PingFang SC" w:eastAsia="PingFang SC"/>
          <w:b/>
          <w:i w:val="0"/>
          <w:color w:val="1F4E79"/>
          <w:sz w:val="30"/>
        </w:rPr>
        <w:t>5. 个性化推荐与资源方案服务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“平台东西很多，哪些真正适合我？”</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“我需要的不只是一个数据集，而是一整套资源。”</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“能否根据我公司的情况推荐？”</w:t>
      </w:r>
    </w:p>
    <w:p>
      <w:pPr>
        <w:widowControl/>
        <w:spacing w:line="360" w:lineRule="auto" w:after="100"/>
        <w:ind w:firstLine="440"/>
        <w:jc w:val="both"/>
      </w:pPr>
      <w:r>
        <w:rPr>
          <w:rFonts w:ascii="Songti SC" w:hAnsi="Songti SC" w:eastAsia="Songti SC"/>
          <w:b w:val="0"/>
          <w:i w:val="0"/>
          <w:color w:val="222222"/>
          <w:sz w:val="22"/>
        </w:rPr>
        <w:t>智能搜索规划已经提出基于用户画像、浏览和检索行为进行个性化推荐。</w:t>
      </w:r>
    </w:p>
    <w:p>
      <w:pPr>
        <w:pStyle w:val="Heading3"/>
        <w:keepNext/>
        <w:widowControl/>
        <w:spacing w:before="220" w:after="100"/>
      </w:pPr>
      <w:r>
        <w:rPr>
          <w:rFonts w:ascii="PingFang SC" w:hAnsi="PingFang SC" w:eastAsia="PingFang SC"/>
          <w:b/>
          <w:i w:val="0"/>
          <w:color w:val="2F75B5"/>
          <w:sz w:val="25"/>
        </w:rPr>
        <w:t>例子一：医疗 AI 企业资源组合推荐</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一家医疗 AI 企业填写画像：</w:t>
      </w:r>
    </w:p>
    <w:p>
      <w:pPr>
        <w:widowControl/>
        <w:spacing w:line="324" w:lineRule="auto" w:after="60"/>
        <w:ind w:left="369" w:hanging="142"/>
      </w:pPr>
      <w:r>
        <w:rPr>
          <w:rFonts w:ascii="Songti SC" w:hAnsi="Songti SC" w:eastAsia="Songti SC"/>
          <w:b w:val="0"/>
          <w:i w:val="0"/>
          <w:color w:val="293E55"/>
          <w:sz w:val="22"/>
        </w:rPr>
        <w:t>• 企业类型：科技企业；</w:t>
      </w:r>
    </w:p>
    <w:p>
      <w:pPr>
        <w:widowControl/>
        <w:spacing w:line="324" w:lineRule="auto" w:after="60"/>
        <w:ind w:left="369" w:hanging="142"/>
      </w:pPr>
      <w:r>
        <w:rPr>
          <w:rFonts w:ascii="Songti SC" w:hAnsi="Songti SC" w:eastAsia="Songti SC"/>
          <w:b w:val="0"/>
          <w:i w:val="0"/>
          <w:color w:val="293E55"/>
          <w:sz w:val="22"/>
        </w:rPr>
        <w:t>• 当前阶段：算法验证；</w:t>
      </w:r>
    </w:p>
    <w:p>
      <w:pPr>
        <w:widowControl/>
        <w:spacing w:line="324" w:lineRule="auto" w:after="60"/>
        <w:ind w:left="369" w:hanging="142"/>
      </w:pPr>
      <w:r>
        <w:rPr>
          <w:rFonts w:ascii="Songti SC" w:hAnsi="Songti SC" w:eastAsia="Songti SC"/>
          <w:b w:val="0"/>
          <w:i w:val="0"/>
          <w:color w:val="293E55"/>
          <w:sz w:val="22"/>
        </w:rPr>
        <w:t>• 目标：申请数据和算力；</w:t>
      </w:r>
    </w:p>
    <w:p>
      <w:pPr>
        <w:widowControl/>
        <w:spacing w:line="324" w:lineRule="auto" w:after="60"/>
        <w:ind w:left="369" w:hanging="142"/>
      </w:pPr>
      <w:r>
        <w:rPr>
          <w:rFonts w:ascii="Songti SC" w:hAnsi="Songti SC" w:eastAsia="Songti SC"/>
          <w:b w:val="0"/>
          <w:i w:val="0"/>
          <w:color w:val="293E55"/>
          <w:sz w:val="22"/>
        </w:rPr>
        <w:t>• 场景：医学影像识别。</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合合推荐的不是单一资源，而是一套组合：</w:t>
      </w:r>
    </w:p>
    <w:p>
      <w:pPr>
        <w:widowControl/>
        <w:spacing w:line="324" w:lineRule="auto" w:after="60"/>
        <w:ind w:left="369" w:hanging="142"/>
      </w:pPr>
      <w:r>
        <w:rPr>
          <w:rFonts w:ascii="Songti SC" w:hAnsi="Songti SC" w:eastAsia="Songti SC"/>
          <w:b w:val="0"/>
          <w:i w:val="0"/>
          <w:color w:val="293E55"/>
          <w:sz w:val="22"/>
        </w:rPr>
        <w:t>• 脱敏医学影像数据；</w:t>
      </w:r>
    </w:p>
    <w:p>
      <w:pPr>
        <w:widowControl/>
        <w:spacing w:line="324" w:lineRule="auto" w:after="60"/>
        <w:ind w:left="369" w:hanging="142"/>
      </w:pPr>
      <w:r>
        <w:rPr>
          <w:rFonts w:ascii="Songti SC" w:hAnsi="Songti SC" w:eastAsia="Songti SC"/>
          <w:b w:val="0"/>
          <w:i w:val="0"/>
          <w:color w:val="293E55"/>
          <w:sz w:val="22"/>
        </w:rPr>
        <w:t>• GPU 算力；</w:t>
      </w:r>
    </w:p>
    <w:p>
      <w:pPr>
        <w:widowControl/>
        <w:spacing w:line="324" w:lineRule="auto" w:after="60"/>
        <w:ind w:left="369" w:hanging="142"/>
      </w:pPr>
      <w:r>
        <w:rPr>
          <w:rFonts w:ascii="Songti SC" w:hAnsi="Songti SC" w:eastAsia="Songti SC"/>
          <w:b w:val="0"/>
          <w:i w:val="0"/>
          <w:color w:val="293E55"/>
          <w:sz w:val="22"/>
        </w:rPr>
        <w:t>• 图像预处理组件；</w:t>
      </w:r>
    </w:p>
    <w:p>
      <w:pPr>
        <w:widowControl/>
        <w:spacing w:line="324" w:lineRule="auto" w:after="60"/>
        <w:ind w:left="369" w:hanging="142"/>
      </w:pPr>
      <w:r>
        <w:rPr>
          <w:rFonts w:ascii="Songti SC" w:hAnsi="Songti SC" w:eastAsia="Songti SC"/>
          <w:b w:val="0"/>
          <w:i w:val="0"/>
          <w:color w:val="293E55"/>
          <w:sz w:val="22"/>
        </w:rPr>
        <w:t>• 模型评测服务；</w:t>
      </w:r>
    </w:p>
    <w:p>
      <w:pPr>
        <w:widowControl/>
        <w:spacing w:line="324" w:lineRule="auto" w:after="60"/>
        <w:ind w:left="369" w:hanging="142"/>
      </w:pPr>
      <w:r>
        <w:rPr>
          <w:rFonts w:ascii="Songti SC" w:hAnsi="Songti SC" w:eastAsia="Songti SC"/>
          <w:b w:val="0"/>
          <w:i w:val="0"/>
          <w:color w:val="293E55"/>
          <w:sz w:val="22"/>
        </w:rPr>
        <w:t>• 数据合规评估；</w:t>
      </w:r>
    </w:p>
    <w:p>
      <w:pPr>
        <w:widowControl/>
        <w:spacing w:line="324" w:lineRule="auto" w:after="60"/>
        <w:ind w:left="369" w:hanging="142"/>
      </w:pPr>
      <w:r>
        <w:rPr>
          <w:rFonts w:ascii="Songti SC" w:hAnsi="Songti SC" w:eastAsia="Songti SC"/>
          <w:b w:val="0"/>
          <w:i w:val="0"/>
          <w:color w:val="293E55"/>
          <w:sz w:val="22"/>
        </w:rPr>
        <w:t>• 相关政策指南。</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用户可以把推荐内容加入“医疗 AI 方案验证资源包”，统一查看申请门槛、可用性和匹配度。</w:t>
      </w:r>
    </w:p>
    <w:p>
      <w:pPr>
        <w:pStyle w:val="Heading3"/>
        <w:keepNext/>
        <w:widowControl/>
        <w:spacing w:before="220" w:after="100"/>
      </w:pPr>
      <w:r>
        <w:rPr>
          <w:rFonts w:ascii="PingFang SC" w:hAnsi="PingFang SC" w:eastAsia="PingFang SC"/>
          <w:b/>
          <w:i w:val="0"/>
          <w:color w:val="2F75B5"/>
          <w:sz w:val="25"/>
        </w:rPr>
        <w:t>例子二：高校交通研究团队资源推荐</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高校研究团队说：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“我们准备研究北京重点区域的短时客流预测。”</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合合识别该任务需要：</w:t>
      </w:r>
    </w:p>
    <w:p>
      <w:pPr>
        <w:widowControl/>
        <w:spacing w:line="324" w:lineRule="auto" w:after="60"/>
        <w:ind w:left="369" w:hanging="142"/>
      </w:pPr>
      <w:r>
        <w:rPr>
          <w:rFonts w:ascii="Songti SC" w:hAnsi="Songti SC" w:eastAsia="Songti SC"/>
          <w:b w:val="0"/>
          <w:i w:val="0"/>
          <w:color w:val="293E55"/>
          <w:sz w:val="22"/>
        </w:rPr>
        <w:t>• 交通刷卡或进出站数据；</w:t>
      </w:r>
    </w:p>
    <w:p>
      <w:pPr>
        <w:widowControl/>
        <w:spacing w:line="324" w:lineRule="auto" w:after="60"/>
        <w:ind w:left="369" w:hanging="142"/>
      </w:pPr>
      <w:r>
        <w:rPr>
          <w:rFonts w:ascii="Songti SC" w:hAnsi="Songti SC" w:eastAsia="Songti SC"/>
          <w:b w:val="0"/>
          <w:i w:val="0"/>
          <w:color w:val="293E55"/>
          <w:sz w:val="22"/>
        </w:rPr>
        <w:t>• 路网流量数据；</w:t>
      </w:r>
    </w:p>
    <w:p>
      <w:pPr>
        <w:widowControl/>
        <w:spacing w:line="324" w:lineRule="auto" w:after="60"/>
        <w:ind w:left="369" w:hanging="142"/>
      </w:pPr>
      <w:r>
        <w:rPr>
          <w:rFonts w:ascii="Songti SC" w:hAnsi="Songti SC" w:eastAsia="Songti SC"/>
          <w:b w:val="0"/>
          <w:i w:val="0"/>
          <w:color w:val="293E55"/>
          <w:sz w:val="22"/>
        </w:rPr>
        <w:t>• 空间地理数据；</w:t>
      </w:r>
    </w:p>
    <w:p>
      <w:pPr>
        <w:widowControl/>
        <w:spacing w:line="324" w:lineRule="auto" w:after="60"/>
        <w:ind w:left="369" w:hanging="142"/>
      </w:pPr>
      <w:r>
        <w:rPr>
          <w:rFonts w:ascii="Songti SC" w:hAnsi="Songti SC" w:eastAsia="Songti SC"/>
          <w:b w:val="0"/>
          <w:i w:val="0"/>
          <w:color w:val="293E55"/>
          <w:sz w:val="22"/>
        </w:rPr>
        <w:t>• 时空预测算法；</w:t>
      </w:r>
    </w:p>
    <w:p>
      <w:pPr>
        <w:widowControl/>
        <w:spacing w:line="324" w:lineRule="auto" w:after="60"/>
        <w:ind w:left="369" w:hanging="142"/>
      </w:pPr>
      <w:r>
        <w:rPr>
          <w:rFonts w:ascii="Songti SC" w:hAnsi="Songti SC" w:eastAsia="Songti SC"/>
          <w:b w:val="0"/>
          <w:i w:val="0"/>
          <w:color w:val="293E55"/>
          <w:sz w:val="22"/>
        </w:rPr>
        <w:t>• 图神经网络组件；</w:t>
      </w:r>
    </w:p>
    <w:p>
      <w:pPr>
        <w:widowControl/>
        <w:spacing w:line="324" w:lineRule="auto" w:after="60"/>
        <w:ind w:left="369" w:hanging="142"/>
      </w:pPr>
      <w:r>
        <w:rPr>
          <w:rFonts w:ascii="Songti SC" w:hAnsi="Songti SC" w:eastAsia="Songti SC"/>
          <w:b w:val="0"/>
          <w:i w:val="0"/>
          <w:color w:val="293E55"/>
          <w:sz w:val="22"/>
        </w:rPr>
        <w:t>• 可视化工具；</w:t>
      </w:r>
    </w:p>
    <w:p>
      <w:pPr>
        <w:widowControl/>
        <w:spacing w:line="324" w:lineRule="auto" w:after="60"/>
        <w:ind w:left="369" w:hanging="142"/>
      </w:pPr>
      <w:r>
        <w:rPr>
          <w:rFonts w:ascii="Songti SC" w:hAnsi="Songti SC" w:eastAsia="Songti SC"/>
          <w:b w:val="0"/>
          <w:i w:val="0"/>
          <w:color w:val="293E55"/>
          <w:sz w:val="22"/>
        </w:rPr>
        <w:t>• 计算和存储资源。</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合合形成“交通客流预测研究方案”，并说明每项资源为什么推荐、如何组合和需要什么权限。</w:t>
      </w:r>
    </w:p>
    <w:p>
      <w:pPr>
        <w:pStyle w:val="Heading3"/>
        <w:keepNext/>
        <w:widowControl/>
        <w:spacing w:before="220" w:after="100"/>
      </w:pPr>
      <w:r>
        <w:rPr>
          <w:rFonts w:ascii="PingFang SC" w:hAnsi="PingFang SC" w:eastAsia="PingFang SC"/>
          <w:b/>
          <w:i w:val="0"/>
          <w:color w:val="2F75B5"/>
          <w:sz w:val="25"/>
        </w:rPr>
        <w:t>例子三：初创企业寻找政策和孵化服务</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一家刚成立的人工智能初创企业问：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“我们没有成熟项目，平台有什么适合早期企业的服务？”</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合合根据企业阶段推荐：</w:t>
      </w:r>
    </w:p>
    <w:p>
      <w:pPr>
        <w:widowControl/>
        <w:spacing w:line="324" w:lineRule="auto" w:after="60"/>
        <w:ind w:left="369" w:hanging="142"/>
      </w:pPr>
      <w:r>
        <w:rPr>
          <w:rFonts w:ascii="Songti SC" w:hAnsi="Songti SC" w:eastAsia="Songti SC"/>
          <w:b w:val="0"/>
          <w:i w:val="0"/>
          <w:color w:val="293E55"/>
          <w:sz w:val="22"/>
        </w:rPr>
        <w:t>• 政策申报指南；</w:t>
      </w:r>
    </w:p>
    <w:p>
      <w:pPr>
        <w:widowControl/>
        <w:spacing w:line="324" w:lineRule="auto" w:after="60"/>
        <w:ind w:left="369" w:hanging="142"/>
      </w:pPr>
      <w:r>
        <w:rPr>
          <w:rFonts w:ascii="Songti SC" w:hAnsi="Songti SC" w:eastAsia="Songti SC"/>
          <w:b w:val="0"/>
          <w:i w:val="0"/>
          <w:color w:val="293E55"/>
          <w:sz w:val="22"/>
        </w:rPr>
        <w:t>• 场地或入驻服务；</w:t>
      </w:r>
    </w:p>
    <w:p>
      <w:pPr>
        <w:widowControl/>
        <w:spacing w:line="324" w:lineRule="auto" w:after="60"/>
        <w:ind w:left="369" w:hanging="142"/>
      </w:pPr>
      <w:r>
        <w:rPr>
          <w:rFonts w:ascii="Songti SC" w:hAnsi="Songti SC" w:eastAsia="Songti SC"/>
          <w:b w:val="0"/>
          <w:i w:val="0"/>
          <w:color w:val="293E55"/>
          <w:sz w:val="22"/>
        </w:rPr>
        <w:t>• 创业培训；</w:t>
      </w:r>
    </w:p>
    <w:p>
      <w:pPr>
        <w:widowControl/>
        <w:spacing w:line="324" w:lineRule="auto" w:after="60"/>
        <w:ind w:left="369" w:hanging="142"/>
      </w:pPr>
      <w:r>
        <w:rPr>
          <w:rFonts w:ascii="Songti SC" w:hAnsi="Songti SC" w:eastAsia="Songti SC"/>
          <w:b w:val="0"/>
          <w:i w:val="0"/>
          <w:color w:val="293E55"/>
          <w:sz w:val="22"/>
        </w:rPr>
        <w:t>• 技术咨询；</w:t>
      </w:r>
    </w:p>
    <w:p>
      <w:pPr>
        <w:widowControl/>
        <w:spacing w:line="324" w:lineRule="auto" w:after="60"/>
        <w:ind w:left="369" w:hanging="142"/>
      </w:pPr>
      <w:r>
        <w:rPr>
          <w:rFonts w:ascii="Songti SC" w:hAnsi="Songti SC" w:eastAsia="Songti SC"/>
          <w:b w:val="0"/>
          <w:i w:val="0"/>
          <w:color w:val="293E55"/>
          <w:sz w:val="22"/>
        </w:rPr>
        <w:t>• 场景对接；</w:t>
      </w:r>
    </w:p>
    <w:p>
      <w:pPr>
        <w:widowControl/>
        <w:spacing w:line="324" w:lineRule="auto" w:after="60"/>
        <w:ind w:left="369" w:hanging="142"/>
      </w:pPr>
      <w:r>
        <w:rPr>
          <w:rFonts w:ascii="Songti SC" w:hAnsi="Songti SC" w:eastAsia="Songti SC"/>
          <w:b w:val="0"/>
          <w:i w:val="0"/>
          <w:color w:val="293E55"/>
          <w:sz w:val="22"/>
        </w:rPr>
        <w:t>• 成果展示；</w:t>
      </w:r>
    </w:p>
    <w:p>
      <w:pPr>
        <w:widowControl/>
        <w:spacing w:line="324" w:lineRule="auto" w:after="60"/>
        <w:ind w:left="369" w:hanging="142"/>
      </w:pPr>
      <w:r>
        <w:rPr>
          <w:rFonts w:ascii="Songti SC" w:hAnsi="Songti SC" w:eastAsia="Songti SC"/>
          <w:b w:val="0"/>
          <w:i w:val="0"/>
          <w:color w:val="293E55"/>
          <w:sz w:val="22"/>
        </w:rPr>
        <w:t>• 合作伙伴资源。</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用户获得按优先级排列的行动建议：</w:t>
      </w:r>
    </w:p>
    <w:p>
      <w:pPr>
        <w:spacing w:before="100" w:after="140" w:line="288" w:lineRule="auto"/>
        <w:jc w:val="center"/>
        <w:widowControl/>
        <w:shd w:fill="EAF3FB"/>
      </w:pPr>
      <w:r>
        <w:rPr>
          <w:rFonts w:ascii="PingFang SC" w:hAnsi="PingFang SC" w:eastAsia="PingFang SC"/>
          <w:b/>
          <w:i w:val="0"/>
          <w:color w:val="1F4E79"/>
          <w:sz w:val="21"/>
        </w:rPr>
        <w:t>先完善企业认证 → 填写企业画像 → 参加活动或咨询 → 匹配场景 → 再申请数据和算力。</w:t>
      </w:r>
    </w:p>
    <w:p>
      <w:pPr>
        <w:pStyle w:val="Heading2"/>
        <w:keepNext/>
        <w:widowControl/>
        <w:spacing w:before="320" w:after="140"/>
      </w:pPr>
      <w:r>
        <w:rPr>
          <w:rFonts w:ascii="PingFang SC" w:hAnsi="PingFang SC" w:eastAsia="PingFang SC"/>
          <w:b/>
          <w:i w:val="0"/>
          <w:color w:val="1F4E79"/>
          <w:sz w:val="30"/>
        </w:rPr>
        <w:t>6. 场景需求匹配、揭榜与成果对接服务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“哪里有适合我们参与的项目？”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“我们有需求，谁能来解决？”</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“我们有成果，哪里有客户和应用场景？”</w:t>
      </w:r>
    </w:p>
    <w:p>
      <w:pPr>
        <w:widowControl/>
        <w:spacing w:line="360" w:lineRule="auto" w:after="100"/>
        <w:ind w:firstLine="440"/>
        <w:jc w:val="both"/>
      </w:pPr>
      <w:r>
        <w:rPr>
          <w:rFonts w:ascii="Songti SC" w:hAnsi="Songti SC" w:eastAsia="Songti SC"/>
          <w:b w:val="0"/>
          <w:i w:val="0"/>
          <w:color w:val="222222"/>
          <w:sz w:val="22"/>
        </w:rPr>
        <w:t>现有场景创新流程包括场景申请、企业情况和方案申报、路演、揭榜确认等环节。</w:t>
      </w:r>
    </w:p>
    <w:p>
      <w:pPr>
        <w:pStyle w:val="Heading3"/>
        <w:keepNext/>
        <w:widowControl/>
        <w:spacing w:before="220" w:after="100"/>
      </w:pPr>
      <w:r>
        <w:rPr>
          <w:rFonts w:ascii="PingFang SC" w:hAnsi="PingFang SC" w:eastAsia="PingFang SC"/>
          <w:b/>
          <w:i w:val="0"/>
          <w:color w:val="2F75B5"/>
          <w:sz w:val="25"/>
        </w:rPr>
        <w:t>例子一：企业寻找可揭榜场景</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一家交通算法企业问：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“我们擅长客流预测和交通信号优化，有适合我们的揭榜项目吗？”</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合合根据企业画像、历史项目、算法能力和已有成果，匹配：</w:t>
      </w:r>
    </w:p>
    <w:p>
      <w:pPr>
        <w:widowControl/>
        <w:spacing w:line="324" w:lineRule="auto" w:after="60"/>
        <w:ind w:left="369" w:hanging="142"/>
      </w:pPr>
      <w:r>
        <w:rPr>
          <w:rFonts w:ascii="Songti SC" w:hAnsi="Songti SC" w:eastAsia="Songti SC"/>
          <w:b w:val="0"/>
          <w:i w:val="0"/>
          <w:color w:val="293E55"/>
          <w:sz w:val="22"/>
        </w:rPr>
        <w:t>• 智能交通信号优化；</w:t>
      </w:r>
    </w:p>
    <w:p>
      <w:pPr>
        <w:widowControl/>
        <w:spacing w:line="324" w:lineRule="auto" w:after="60"/>
        <w:ind w:left="369" w:hanging="142"/>
      </w:pPr>
      <w:r>
        <w:rPr>
          <w:rFonts w:ascii="Songti SC" w:hAnsi="Songti SC" w:eastAsia="Songti SC"/>
          <w:b w:val="0"/>
          <w:i w:val="0"/>
          <w:color w:val="293E55"/>
          <w:sz w:val="22"/>
        </w:rPr>
        <w:t>• 城市客流预测；</w:t>
      </w:r>
    </w:p>
    <w:p>
      <w:pPr>
        <w:widowControl/>
        <w:spacing w:line="324" w:lineRule="auto" w:after="60"/>
        <w:ind w:left="369" w:hanging="142"/>
      </w:pPr>
      <w:r>
        <w:rPr>
          <w:rFonts w:ascii="Songti SC" w:hAnsi="Songti SC" w:eastAsia="Songti SC"/>
          <w:b w:val="0"/>
          <w:i w:val="0"/>
          <w:color w:val="293E55"/>
          <w:sz w:val="22"/>
        </w:rPr>
        <w:t>• 公交运力调度；</w:t>
      </w:r>
    </w:p>
    <w:p>
      <w:pPr>
        <w:widowControl/>
        <w:spacing w:line="324" w:lineRule="auto" w:after="60"/>
        <w:ind w:left="369" w:hanging="142"/>
      </w:pPr>
      <w:r>
        <w:rPr>
          <w:rFonts w:ascii="Songti SC" w:hAnsi="Songti SC" w:eastAsia="Songti SC"/>
          <w:b w:val="0"/>
          <w:i w:val="0"/>
          <w:color w:val="293E55"/>
          <w:sz w:val="22"/>
        </w:rPr>
        <w:t>• 路网拥堵预警等场景。</w:t>
      </w:r>
    </w:p>
    <w:p>
      <w:pPr>
        <w:widowControl/>
        <w:spacing w:line="360" w:lineRule="auto" w:after="100"/>
        <w:ind w:firstLine="0"/>
        <w:jc w:val="both"/>
      </w:pPr>
      <w:r>
        <w:rPr>
          <w:rFonts w:ascii="Songti SC" w:hAnsi="Songti SC" w:eastAsia="Songti SC"/>
          <w:b w:val="0"/>
          <w:i w:val="0"/>
          <w:color w:val="222222"/>
          <w:sz w:val="22"/>
        </w:rPr>
        <w:t>同时显示：</w:t>
      </w:r>
    </w:p>
    <w:p>
      <w:pPr>
        <w:widowControl/>
        <w:spacing w:line="324" w:lineRule="auto" w:after="60"/>
        <w:ind w:left="369" w:hanging="142"/>
      </w:pPr>
      <w:r>
        <w:rPr>
          <w:rFonts w:ascii="Songti SC" w:hAnsi="Songti SC" w:eastAsia="Songti SC"/>
          <w:b w:val="0"/>
          <w:i w:val="0"/>
          <w:color w:val="293E55"/>
          <w:sz w:val="22"/>
        </w:rPr>
        <w:t>• 匹配度；</w:t>
      </w:r>
    </w:p>
    <w:p>
      <w:pPr>
        <w:widowControl/>
        <w:spacing w:line="324" w:lineRule="auto" w:after="60"/>
        <w:ind w:left="369" w:hanging="142"/>
      </w:pPr>
      <w:r>
        <w:rPr>
          <w:rFonts w:ascii="Songti SC" w:hAnsi="Songti SC" w:eastAsia="Songti SC"/>
          <w:b w:val="0"/>
          <w:i w:val="0"/>
          <w:color w:val="293E55"/>
          <w:sz w:val="22"/>
        </w:rPr>
        <w:t>• 截止日期；</w:t>
      </w:r>
    </w:p>
    <w:p>
      <w:pPr>
        <w:widowControl/>
        <w:spacing w:line="324" w:lineRule="auto" w:after="60"/>
        <w:ind w:left="369" w:hanging="142"/>
      </w:pPr>
      <w:r>
        <w:rPr>
          <w:rFonts w:ascii="Songti SC" w:hAnsi="Songti SC" w:eastAsia="Songti SC"/>
          <w:b w:val="0"/>
          <w:i w:val="0"/>
          <w:color w:val="293E55"/>
          <w:sz w:val="22"/>
        </w:rPr>
        <w:t>• 资格要求；</w:t>
      </w:r>
    </w:p>
    <w:p>
      <w:pPr>
        <w:widowControl/>
        <w:spacing w:line="324" w:lineRule="auto" w:after="60"/>
        <w:ind w:left="369" w:hanging="142"/>
      </w:pPr>
      <w:r>
        <w:rPr>
          <w:rFonts w:ascii="Songti SC" w:hAnsi="Songti SC" w:eastAsia="Songti SC"/>
          <w:b w:val="0"/>
          <w:i w:val="0"/>
          <w:color w:val="293E55"/>
          <w:sz w:val="22"/>
        </w:rPr>
        <w:t>• 能力缺口；</w:t>
      </w:r>
    </w:p>
    <w:p>
      <w:pPr>
        <w:widowControl/>
        <w:spacing w:line="324" w:lineRule="auto" w:after="60"/>
        <w:ind w:left="369" w:hanging="142"/>
      </w:pPr>
      <w:r>
        <w:rPr>
          <w:rFonts w:ascii="Songti SC" w:hAnsi="Songti SC" w:eastAsia="Songti SC"/>
          <w:b w:val="0"/>
          <w:i w:val="0"/>
          <w:color w:val="293E55"/>
          <w:sz w:val="22"/>
        </w:rPr>
        <w:t>• 建议补充的合作伙伴或资源。</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用户选择一个场景后，合合可以生成“报名准备清单”和方案初稿。</w:t>
      </w:r>
    </w:p>
    <w:p>
      <w:pPr>
        <w:pStyle w:val="Heading3"/>
        <w:keepNext/>
        <w:widowControl/>
        <w:spacing w:before="220" w:after="100"/>
      </w:pPr>
      <w:r>
        <w:rPr>
          <w:rFonts w:ascii="PingFang SC" w:hAnsi="PingFang SC" w:eastAsia="PingFang SC"/>
          <w:b/>
          <w:i w:val="0"/>
          <w:color w:val="2F75B5"/>
          <w:sz w:val="25"/>
        </w:rPr>
        <w:t>例子二：政府部门发布场景并寻找能力方</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某委办局提出：</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“希望建设城市应急事件智能处置辅助系统。”</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合合通过对话帮助发布方明确：</w:t>
      </w:r>
    </w:p>
    <w:p>
      <w:pPr>
        <w:widowControl/>
        <w:spacing w:line="324" w:lineRule="auto" w:after="60"/>
        <w:ind w:left="369" w:hanging="142"/>
      </w:pPr>
      <w:r>
        <w:rPr>
          <w:rFonts w:ascii="Songti SC" w:hAnsi="Songti SC" w:eastAsia="Songti SC"/>
          <w:b w:val="0"/>
          <w:i w:val="0"/>
          <w:color w:val="293E55"/>
          <w:sz w:val="22"/>
        </w:rPr>
        <w:t>• 当前痛点；</w:t>
      </w:r>
    </w:p>
    <w:p>
      <w:pPr>
        <w:widowControl/>
        <w:spacing w:line="324" w:lineRule="auto" w:after="60"/>
        <w:ind w:left="369" w:hanging="142"/>
      </w:pPr>
      <w:r>
        <w:rPr>
          <w:rFonts w:ascii="Songti SC" w:hAnsi="Songti SC" w:eastAsia="Songti SC"/>
          <w:b w:val="0"/>
          <w:i w:val="0"/>
          <w:color w:val="293E55"/>
          <w:sz w:val="22"/>
        </w:rPr>
        <w:t>• 预期目标；</w:t>
      </w:r>
    </w:p>
    <w:p>
      <w:pPr>
        <w:widowControl/>
        <w:spacing w:line="324" w:lineRule="auto" w:after="60"/>
        <w:ind w:left="369" w:hanging="142"/>
      </w:pPr>
      <w:r>
        <w:rPr>
          <w:rFonts w:ascii="Songti SC" w:hAnsi="Songti SC" w:eastAsia="Songti SC"/>
          <w:b w:val="0"/>
          <w:i w:val="0"/>
          <w:color w:val="293E55"/>
          <w:sz w:val="22"/>
        </w:rPr>
        <w:t>• 数据条件；</w:t>
      </w:r>
    </w:p>
    <w:p>
      <w:pPr>
        <w:widowControl/>
        <w:spacing w:line="324" w:lineRule="auto" w:after="60"/>
        <w:ind w:left="369" w:hanging="142"/>
      </w:pPr>
      <w:r>
        <w:rPr>
          <w:rFonts w:ascii="Songti SC" w:hAnsi="Songti SC" w:eastAsia="Songti SC"/>
          <w:b w:val="0"/>
          <w:i w:val="0"/>
          <w:color w:val="293E55"/>
          <w:sz w:val="22"/>
        </w:rPr>
        <w:t>• 所需算法；</w:t>
      </w:r>
    </w:p>
    <w:p>
      <w:pPr>
        <w:widowControl/>
        <w:spacing w:line="324" w:lineRule="auto" w:after="60"/>
        <w:ind w:left="369" w:hanging="142"/>
      </w:pPr>
      <w:r>
        <w:rPr>
          <w:rFonts w:ascii="Songti SC" w:hAnsi="Songti SC" w:eastAsia="Songti SC"/>
          <w:b w:val="0"/>
          <w:i w:val="0"/>
          <w:color w:val="293E55"/>
          <w:sz w:val="22"/>
        </w:rPr>
        <w:t>• 系统接口；</w:t>
      </w:r>
    </w:p>
    <w:p>
      <w:pPr>
        <w:widowControl/>
        <w:spacing w:line="324" w:lineRule="auto" w:after="60"/>
        <w:ind w:left="369" w:hanging="142"/>
      </w:pPr>
      <w:r>
        <w:rPr>
          <w:rFonts w:ascii="Songti SC" w:hAnsi="Songti SC" w:eastAsia="Songti SC"/>
          <w:b w:val="0"/>
          <w:i w:val="0"/>
          <w:color w:val="293E55"/>
          <w:sz w:val="22"/>
        </w:rPr>
        <w:t>• 项目周期；</w:t>
      </w:r>
    </w:p>
    <w:p>
      <w:pPr>
        <w:widowControl/>
        <w:spacing w:line="324" w:lineRule="auto" w:after="60"/>
        <w:ind w:left="369" w:hanging="142"/>
      </w:pPr>
      <w:r>
        <w:rPr>
          <w:rFonts w:ascii="Songti SC" w:hAnsi="Songti SC" w:eastAsia="Songti SC"/>
          <w:b w:val="0"/>
          <w:i w:val="0"/>
          <w:color w:val="293E55"/>
          <w:sz w:val="22"/>
        </w:rPr>
        <w:t>• 验收指标；</w:t>
      </w:r>
    </w:p>
    <w:p>
      <w:pPr>
        <w:widowControl/>
        <w:spacing w:line="324" w:lineRule="auto" w:after="60"/>
        <w:ind w:left="369" w:hanging="142"/>
      </w:pPr>
      <w:r>
        <w:rPr>
          <w:rFonts w:ascii="Songti SC" w:hAnsi="Songti SC" w:eastAsia="Songti SC"/>
          <w:b w:val="0"/>
          <w:i w:val="0"/>
          <w:color w:val="293E55"/>
          <w:sz w:val="22"/>
        </w:rPr>
        <w:t>• 参与单位要求。</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场景发布后，合合基于平台企业、成果和能力信息，推荐潜在揭榜单位。</w:t>
      </w:r>
    </w:p>
    <w:p>
      <w:pPr>
        <w:pStyle w:val="Heading3"/>
        <w:keepNext/>
        <w:widowControl/>
        <w:spacing w:before="220" w:after="100"/>
      </w:pPr>
      <w:r>
        <w:rPr>
          <w:rFonts w:ascii="PingFang SC" w:hAnsi="PingFang SC" w:eastAsia="PingFang SC"/>
          <w:b/>
          <w:i w:val="0"/>
          <w:color w:val="2F75B5"/>
          <w:sz w:val="25"/>
        </w:rPr>
        <w:t>例子三：创新成果寻找落地场景</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某企业已经开发了“城市交通智能调度平台”，但不知道哪些单位可能有需求。</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合合将成果描述和场景需求进行语义匹配，找到：</w:t>
      </w:r>
    </w:p>
    <w:p>
      <w:pPr>
        <w:widowControl/>
        <w:spacing w:line="324" w:lineRule="auto" w:after="60"/>
        <w:ind w:left="369" w:hanging="142"/>
      </w:pPr>
      <w:r>
        <w:rPr>
          <w:rFonts w:ascii="Songti SC" w:hAnsi="Songti SC" w:eastAsia="Songti SC"/>
          <w:b w:val="0"/>
          <w:i w:val="0"/>
          <w:color w:val="293E55"/>
          <w:sz w:val="22"/>
        </w:rPr>
        <w:t>• 交通信号优化场景；</w:t>
      </w:r>
    </w:p>
    <w:p>
      <w:pPr>
        <w:widowControl/>
        <w:spacing w:line="324" w:lineRule="auto" w:after="60"/>
        <w:ind w:left="369" w:hanging="142"/>
      </w:pPr>
      <w:r>
        <w:rPr>
          <w:rFonts w:ascii="Songti SC" w:hAnsi="Songti SC" w:eastAsia="Songti SC"/>
          <w:b w:val="0"/>
          <w:i w:val="0"/>
          <w:color w:val="293E55"/>
          <w:sz w:val="22"/>
        </w:rPr>
        <w:t>• 公交运力调度场景；</w:t>
      </w:r>
    </w:p>
    <w:p>
      <w:pPr>
        <w:widowControl/>
        <w:spacing w:line="324" w:lineRule="auto" w:after="60"/>
        <w:ind w:left="369" w:hanging="142"/>
      </w:pPr>
      <w:r>
        <w:rPr>
          <w:rFonts w:ascii="Songti SC" w:hAnsi="Songti SC" w:eastAsia="Songti SC"/>
          <w:b w:val="0"/>
          <w:i w:val="0"/>
          <w:color w:val="293E55"/>
          <w:sz w:val="22"/>
        </w:rPr>
        <w:t>• 重点区域客流预测场景；</w:t>
      </w:r>
    </w:p>
    <w:p>
      <w:pPr>
        <w:widowControl/>
        <w:spacing w:line="324" w:lineRule="auto" w:after="60"/>
        <w:ind w:left="369" w:hanging="142"/>
      </w:pPr>
      <w:r>
        <w:rPr>
          <w:rFonts w:ascii="Songti SC" w:hAnsi="Songti SC" w:eastAsia="Songti SC"/>
          <w:b w:val="0"/>
          <w:i w:val="0"/>
          <w:color w:val="293E55"/>
          <w:sz w:val="22"/>
        </w:rPr>
        <w:t>• 城市治理相关单位。</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企业可发起“一对一成果对接”，由合合整理成果介绍、场景匹配理由和对接材料。</w:t>
      </w:r>
    </w:p>
    <w:p>
      <w:pPr>
        <w:pStyle w:val="Heading2"/>
        <w:keepNext/>
        <w:widowControl/>
        <w:spacing w:before="320" w:after="140"/>
      </w:pPr>
      <w:r>
        <w:rPr>
          <w:rFonts w:ascii="PingFang SC" w:hAnsi="PingFang SC" w:eastAsia="PingFang SC"/>
          <w:b/>
          <w:i w:val="0"/>
          <w:color w:val="1F4E79"/>
          <w:sz w:val="30"/>
        </w:rPr>
        <w:t>7. 对话式业务办理，也就是“边聊边办”</w:t>
      </w:r>
    </w:p>
    <w:p>
      <w:pPr>
        <w:widowControl/>
        <w:spacing w:line="360" w:lineRule="auto" w:after="100"/>
        <w:ind w:firstLine="440"/>
        <w:jc w:val="both"/>
      </w:pPr>
      <w:r>
        <w:rPr>
          <w:rFonts w:ascii="Songti SC" w:hAnsi="Songti SC" w:eastAsia="Songti SC"/>
          <w:b w:val="0"/>
          <w:i w:val="0"/>
          <w:color w:val="222222"/>
          <w:sz w:val="22"/>
        </w:rPr>
        <w:t>这是合合最有辨识度的服务。</w:t>
      </w:r>
    </w:p>
    <w:p>
      <w:pPr>
        <w:widowControl/>
        <w:spacing w:line="360" w:lineRule="auto" w:after="100"/>
        <w:ind w:firstLine="0"/>
        <w:jc w:val="both"/>
      </w:pPr>
      <w:r>
        <w:rPr>
          <w:rFonts w:ascii="Songti SC" w:hAnsi="Songti SC" w:eastAsia="Songti SC"/>
          <w:b w:val="0"/>
          <w:i w:val="0"/>
          <w:color w:val="222222"/>
          <w:sz w:val="22"/>
        </w:rPr>
        <w:t>用户不需要自己找入口、打开表单、反复填写，而是通过聊天完成：</w:t>
      </w:r>
    </w:p>
    <w:p>
      <w:pPr>
        <w:spacing w:before="100" w:after="140" w:line="288" w:lineRule="auto"/>
        <w:jc w:val="center"/>
        <w:widowControl/>
        <w:shd w:fill="EAF3FB"/>
      </w:pPr>
      <w:r>
        <w:rPr>
          <w:rFonts w:ascii="PingFang SC" w:hAnsi="PingFang SC" w:eastAsia="PingFang SC"/>
          <w:b/>
          <w:i w:val="0"/>
          <w:color w:val="1F4E79"/>
          <w:sz w:val="21"/>
        </w:rPr>
        <w:t>需求识别 → 前置条件检查 → 信息补全 → 确认提交 → 获取回执。</w:t>
      </w:r>
    </w:p>
    <w:p>
      <w:pPr>
        <w:widowControl/>
        <w:spacing w:line="360" w:lineRule="auto" w:after="100"/>
        <w:ind w:firstLine="440"/>
        <w:jc w:val="both"/>
      </w:pPr>
      <w:r>
        <w:rPr>
          <w:rFonts w:ascii="Songti SC" w:hAnsi="Songti SC" w:eastAsia="Songti SC"/>
          <w:b w:val="0"/>
          <w:i w:val="0"/>
          <w:color w:val="222222"/>
          <w:sz w:val="22"/>
        </w:rPr>
        <w:t>建设方案明确提出，边聊边办应接入需求登记、数据资源申请、算力申请、揭榜申请、机构入驻和要素服务等事项，并支持信息采集、校验、确认、提交和回执。</w:t>
      </w:r>
    </w:p>
    <w:p>
      <w:pPr>
        <w:pStyle w:val="Heading3"/>
        <w:keepNext/>
        <w:widowControl/>
        <w:spacing w:before="220" w:after="100"/>
      </w:pPr>
      <w:r>
        <w:rPr>
          <w:rFonts w:ascii="PingFang SC" w:hAnsi="PingFang SC" w:eastAsia="PingFang SC"/>
          <w:b/>
          <w:i w:val="0"/>
          <w:color w:val="2F75B5"/>
          <w:sz w:val="25"/>
        </w:rPr>
        <w:t>例子一：申请 GPU 算力资源</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用户说：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“我要申请 8 卡 A100，用两个月做大模型训练。”</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合合自动执行：</w:t>
      </w:r>
    </w:p>
    <w:p>
      <w:pPr>
        <w:widowControl/>
        <w:spacing w:line="324" w:lineRule="auto" w:after="60"/>
        <w:ind w:left="369" w:hanging="142"/>
      </w:pPr>
      <w:r>
        <w:rPr>
          <w:rFonts w:ascii="Songti SC" w:hAnsi="Songti SC" w:eastAsia="Songti SC"/>
          <w:b w:val="0"/>
          <w:i w:val="0"/>
          <w:color w:val="293E55"/>
          <w:sz w:val="22"/>
        </w:rPr>
        <w:t>• 检查用户是否登录；</w:t>
      </w:r>
    </w:p>
    <w:p>
      <w:pPr>
        <w:widowControl/>
        <w:spacing w:line="324" w:lineRule="auto" w:after="60"/>
        <w:ind w:left="369" w:hanging="142"/>
      </w:pPr>
      <w:r>
        <w:rPr>
          <w:rFonts w:ascii="Songti SC" w:hAnsi="Songti SC" w:eastAsia="Songti SC"/>
          <w:b w:val="0"/>
          <w:i w:val="0"/>
          <w:color w:val="293E55"/>
          <w:sz w:val="22"/>
        </w:rPr>
        <w:t>• 检查企业身份；</w:t>
      </w:r>
    </w:p>
    <w:p>
      <w:pPr>
        <w:widowControl/>
        <w:spacing w:line="324" w:lineRule="auto" w:after="60"/>
        <w:ind w:left="369" w:hanging="142"/>
      </w:pPr>
      <w:r>
        <w:rPr>
          <w:rFonts w:ascii="Songti SC" w:hAnsi="Songti SC" w:eastAsia="Songti SC"/>
          <w:b w:val="0"/>
          <w:i w:val="0"/>
          <w:color w:val="293E55"/>
          <w:sz w:val="22"/>
        </w:rPr>
        <w:t>• 检查是否已有审批通过的项目；</w:t>
      </w:r>
    </w:p>
    <w:p>
      <w:pPr>
        <w:widowControl/>
        <w:spacing w:line="324" w:lineRule="auto" w:after="60"/>
        <w:ind w:left="369" w:hanging="142"/>
      </w:pPr>
      <w:r>
        <w:rPr>
          <w:rFonts w:ascii="Songti SC" w:hAnsi="Songti SC" w:eastAsia="Songti SC"/>
          <w:b w:val="0"/>
          <w:i w:val="0"/>
          <w:color w:val="293E55"/>
          <w:sz w:val="22"/>
        </w:rPr>
        <w:t>• 读取企业、联系人和项目基本信息；</w:t>
      </w:r>
    </w:p>
    <w:p>
      <w:pPr>
        <w:widowControl/>
        <w:spacing w:line="324" w:lineRule="auto" w:after="60"/>
        <w:ind w:left="369" w:hanging="142"/>
      </w:pPr>
      <w:r>
        <w:rPr>
          <w:rFonts w:ascii="Songti SC" w:hAnsi="Songti SC" w:eastAsia="Songti SC"/>
          <w:b w:val="0"/>
          <w:i w:val="0"/>
          <w:color w:val="293E55"/>
          <w:sz w:val="22"/>
        </w:rPr>
        <w:t>• 追问缺失的使用时间、需求说明和规格；</w:t>
      </w:r>
    </w:p>
    <w:p>
      <w:pPr>
        <w:widowControl/>
        <w:spacing w:line="324" w:lineRule="auto" w:after="60"/>
        <w:ind w:left="369" w:hanging="142"/>
      </w:pPr>
      <w:r>
        <w:rPr>
          <w:rFonts w:ascii="Songti SC" w:hAnsi="Songti SC" w:eastAsia="Songti SC"/>
          <w:b w:val="0"/>
          <w:i w:val="0"/>
          <w:color w:val="293E55"/>
          <w:sz w:val="22"/>
        </w:rPr>
        <w:t>• 生成申请摘要；</w:t>
      </w:r>
    </w:p>
    <w:p>
      <w:pPr>
        <w:widowControl/>
        <w:spacing w:line="324" w:lineRule="auto" w:after="60"/>
        <w:ind w:left="369" w:hanging="142"/>
      </w:pPr>
      <w:r>
        <w:rPr>
          <w:rFonts w:ascii="Songti SC" w:hAnsi="Songti SC" w:eastAsia="Songti SC"/>
          <w:b w:val="0"/>
          <w:i w:val="0"/>
          <w:color w:val="293E55"/>
          <w:sz w:val="22"/>
        </w:rPr>
        <w:t>• 让用户二次确认；</w:t>
      </w:r>
    </w:p>
    <w:p>
      <w:pPr>
        <w:widowControl/>
        <w:spacing w:line="324" w:lineRule="auto" w:after="60"/>
        <w:ind w:left="369" w:hanging="142"/>
      </w:pPr>
      <w:r>
        <w:rPr>
          <w:rFonts w:ascii="Songti SC" w:hAnsi="Songti SC" w:eastAsia="Songti SC"/>
          <w:b w:val="0"/>
          <w:i w:val="0"/>
          <w:color w:val="293E55"/>
          <w:sz w:val="22"/>
        </w:rPr>
        <w:t>• 调用正式申请接口。</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0"/>
        <w:jc w:val="both"/>
      </w:pPr>
      <w:r>
        <w:rPr>
          <w:rFonts w:ascii="Songti SC" w:hAnsi="Songti SC" w:eastAsia="Songti SC"/>
          <w:b w:val="0"/>
          <w:i w:val="0"/>
          <w:color w:val="222222"/>
          <w:sz w:val="22"/>
        </w:rPr>
        <w:t>用户得到正式申请单号，并可以继续说：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“帮我查审批进度。”</w:t>
      </w:r>
    </w:p>
    <w:p>
      <w:pPr>
        <w:pStyle w:val="Heading3"/>
        <w:keepNext/>
        <w:widowControl/>
        <w:spacing w:before="220" w:after="100"/>
      </w:pPr>
      <w:r>
        <w:rPr>
          <w:rFonts w:ascii="PingFang SC" w:hAnsi="PingFang SC" w:eastAsia="PingFang SC"/>
          <w:b/>
          <w:i w:val="0"/>
          <w:color w:val="2F75B5"/>
          <w:sz w:val="25"/>
        </w:rPr>
        <w:t>例子二：申请工位、人员和设备进场</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项目负责人说：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“我们下周有 5 个人进创新中心，还要带两台服务器。”</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440"/>
        <w:jc w:val="both"/>
      </w:pPr>
      <w:r>
        <w:rPr>
          <w:rFonts w:ascii="Songti SC" w:hAnsi="Songti SC" w:eastAsia="Songti SC"/>
          <w:b w:val="0"/>
          <w:i w:val="0"/>
          <w:color w:val="222222"/>
          <w:sz w:val="22"/>
        </w:rPr>
        <w:t>合合先检查是否已有审批通过的场地，因为人员和设备进场都依赖已审批场地。</w:t>
      </w:r>
    </w:p>
    <w:p>
      <w:pPr>
        <w:widowControl/>
        <w:spacing w:line="360" w:lineRule="auto" w:after="100"/>
        <w:ind w:firstLine="0"/>
        <w:jc w:val="both"/>
      </w:pPr>
      <w:r>
        <w:rPr>
          <w:rFonts w:ascii="Songti SC" w:hAnsi="Songti SC" w:eastAsia="Songti SC"/>
          <w:b w:val="0"/>
          <w:i w:val="0"/>
          <w:color w:val="222222"/>
          <w:sz w:val="22"/>
        </w:rPr>
        <w:t>随后分别采集：</w:t>
      </w:r>
    </w:p>
    <w:p>
      <w:pPr>
        <w:widowControl/>
        <w:spacing w:line="324" w:lineRule="auto" w:after="60"/>
        <w:ind w:left="369" w:hanging="142"/>
      </w:pPr>
      <w:r>
        <w:rPr>
          <w:rFonts w:ascii="Songti SC" w:hAnsi="Songti SC" w:eastAsia="Songti SC"/>
          <w:b w:val="0"/>
          <w:i w:val="0"/>
          <w:color w:val="293E55"/>
          <w:sz w:val="22"/>
        </w:rPr>
        <w:t>• 场地使用时间和工位数量；</w:t>
      </w:r>
    </w:p>
    <w:p>
      <w:pPr>
        <w:widowControl/>
        <w:spacing w:line="324" w:lineRule="auto" w:after="60"/>
        <w:ind w:left="369" w:hanging="142"/>
      </w:pPr>
      <w:r>
        <w:rPr>
          <w:rFonts w:ascii="Songti SC" w:hAnsi="Songti SC" w:eastAsia="Songti SC"/>
          <w:b w:val="0"/>
          <w:i w:val="0"/>
          <w:color w:val="293E55"/>
          <w:sz w:val="22"/>
        </w:rPr>
        <w:t>• 人员名单和进场时间；</w:t>
      </w:r>
    </w:p>
    <w:p>
      <w:pPr>
        <w:widowControl/>
        <w:spacing w:line="324" w:lineRule="auto" w:after="60"/>
        <w:ind w:left="369" w:hanging="142"/>
      </w:pPr>
      <w:r>
        <w:rPr>
          <w:rFonts w:ascii="Songti SC" w:hAnsi="Songti SC" w:eastAsia="Songti SC"/>
          <w:b w:val="0"/>
          <w:i w:val="0"/>
          <w:color w:val="293E55"/>
          <w:sz w:val="22"/>
        </w:rPr>
        <w:t>• 设备名称、型号、用途和进离场时间。</w:t>
      </w:r>
    </w:p>
    <w:p>
      <w:pPr>
        <w:widowControl/>
        <w:spacing w:line="324" w:lineRule="auto" w:after="60"/>
        <w:ind w:left="369" w:hanging="142"/>
      </w:pPr>
      <w:r>
        <w:rPr>
          <w:rFonts w:ascii="Songti SC" w:hAnsi="Songti SC" w:eastAsia="Songti SC"/>
          <w:b w:val="0"/>
          <w:i w:val="0"/>
          <w:color w:val="293E55"/>
          <w:sz w:val="22"/>
        </w:rPr>
        <w:t>• 现有业务流程已经明确了场地、人员和设备进场的申请顺序及审批要求。</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用户可以在一次连续对话中完成三类关联事项，而不是在三个系统页面重复填写企业和项目信息。</w:t>
      </w:r>
    </w:p>
    <w:p>
      <w:pPr>
        <w:pStyle w:val="Heading3"/>
        <w:keepNext/>
        <w:widowControl/>
        <w:spacing w:before="220" w:after="100"/>
      </w:pPr>
      <w:r>
        <w:rPr>
          <w:rFonts w:ascii="PingFang SC" w:hAnsi="PingFang SC" w:eastAsia="PingFang SC"/>
          <w:b/>
          <w:i w:val="0"/>
          <w:color w:val="2F75B5"/>
          <w:sz w:val="25"/>
        </w:rPr>
        <w:t>例子三：场景创新项目申报</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企业说：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“我们要报名智慧交通场景，帮我提交方案。”</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合合逐项采集：</w:t>
      </w:r>
    </w:p>
    <w:p>
      <w:pPr>
        <w:widowControl/>
        <w:spacing w:line="324" w:lineRule="auto" w:after="60"/>
        <w:ind w:left="369" w:hanging="142"/>
      </w:pPr>
      <w:r>
        <w:rPr>
          <w:rFonts w:ascii="Songti SC" w:hAnsi="Songti SC" w:eastAsia="Songti SC"/>
          <w:b w:val="0"/>
          <w:i w:val="0"/>
          <w:color w:val="293E55"/>
          <w:sz w:val="22"/>
        </w:rPr>
        <w:t>• 企业基本信息；</w:t>
      </w:r>
    </w:p>
    <w:p>
      <w:pPr>
        <w:widowControl/>
        <w:spacing w:line="324" w:lineRule="auto" w:after="60"/>
        <w:ind w:left="369" w:hanging="142"/>
      </w:pPr>
      <w:r>
        <w:rPr>
          <w:rFonts w:ascii="Songti SC" w:hAnsi="Songti SC" w:eastAsia="Songti SC"/>
          <w:b w:val="0"/>
          <w:i w:val="0"/>
          <w:color w:val="293E55"/>
          <w:sz w:val="22"/>
        </w:rPr>
        <w:t>• 企业资质；</w:t>
      </w:r>
    </w:p>
    <w:p>
      <w:pPr>
        <w:widowControl/>
        <w:spacing w:line="324" w:lineRule="auto" w:after="60"/>
        <w:ind w:left="369" w:hanging="142"/>
      </w:pPr>
      <w:r>
        <w:rPr>
          <w:rFonts w:ascii="Songti SC" w:hAnsi="Songti SC" w:eastAsia="Songti SC"/>
          <w:b w:val="0"/>
          <w:i w:val="0"/>
          <w:color w:val="293E55"/>
          <w:sz w:val="22"/>
        </w:rPr>
        <w:t>• 产品和服务；</w:t>
      </w:r>
    </w:p>
    <w:p>
      <w:pPr>
        <w:widowControl/>
        <w:spacing w:line="324" w:lineRule="auto" w:after="60"/>
        <w:ind w:left="369" w:hanging="142"/>
      </w:pPr>
      <w:r>
        <w:rPr>
          <w:rFonts w:ascii="Songti SC" w:hAnsi="Songti SC" w:eastAsia="Songti SC"/>
          <w:b w:val="0"/>
          <w:i w:val="0"/>
          <w:color w:val="293E55"/>
          <w:sz w:val="22"/>
        </w:rPr>
        <w:t>• 研发人员；</w:t>
      </w:r>
    </w:p>
    <w:p>
      <w:pPr>
        <w:widowControl/>
        <w:spacing w:line="324" w:lineRule="auto" w:after="60"/>
        <w:ind w:left="369" w:hanging="142"/>
      </w:pPr>
      <w:r>
        <w:rPr>
          <w:rFonts w:ascii="Songti SC" w:hAnsi="Songti SC" w:eastAsia="Songti SC"/>
          <w:b w:val="0"/>
          <w:i w:val="0"/>
          <w:color w:val="293E55"/>
          <w:sz w:val="22"/>
        </w:rPr>
        <w:t>• 实施方案；</w:t>
      </w:r>
    </w:p>
    <w:p>
      <w:pPr>
        <w:widowControl/>
        <w:spacing w:line="324" w:lineRule="auto" w:after="60"/>
        <w:ind w:left="369" w:hanging="142"/>
      </w:pPr>
      <w:r>
        <w:rPr>
          <w:rFonts w:ascii="Songti SC" w:hAnsi="Songti SC" w:eastAsia="Songti SC"/>
          <w:b w:val="0"/>
          <w:i w:val="0"/>
          <w:color w:val="293E55"/>
          <w:sz w:val="22"/>
        </w:rPr>
        <w:t>• 技术方案；</w:t>
      </w:r>
    </w:p>
    <w:p>
      <w:pPr>
        <w:widowControl/>
        <w:spacing w:line="324" w:lineRule="auto" w:after="60"/>
        <w:ind w:left="369" w:hanging="142"/>
      </w:pPr>
      <w:r>
        <w:rPr>
          <w:rFonts w:ascii="Songti SC" w:hAnsi="Songti SC" w:eastAsia="Songti SC"/>
          <w:b w:val="0"/>
          <w:i w:val="0"/>
          <w:color w:val="293E55"/>
          <w:sz w:val="22"/>
        </w:rPr>
        <w:t>• 创新点；</w:t>
      </w:r>
    </w:p>
    <w:p>
      <w:pPr>
        <w:widowControl/>
        <w:spacing w:line="324" w:lineRule="auto" w:after="60"/>
        <w:ind w:left="369" w:hanging="142"/>
      </w:pPr>
      <w:r>
        <w:rPr>
          <w:rFonts w:ascii="Songti SC" w:hAnsi="Songti SC" w:eastAsia="Songti SC"/>
          <w:b w:val="0"/>
          <w:i w:val="0"/>
          <w:color w:val="293E55"/>
          <w:sz w:val="22"/>
        </w:rPr>
        <w:t>• 方案附件。</w:t>
      </w:r>
    </w:p>
    <w:p>
      <w:pPr>
        <w:widowControl/>
        <w:spacing w:line="324" w:lineRule="auto" w:after="60"/>
        <w:ind w:left="369" w:hanging="142"/>
      </w:pPr>
      <w:r>
        <w:rPr>
          <w:rFonts w:ascii="Songti SC" w:hAnsi="Songti SC" w:eastAsia="Songti SC"/>
          <w:b w:val="0"/>
          <w:i w:val="0"/>
          <w:color w:val="293E55"/>
          <w:sz w:val="22"/>
        </w:rPr>
        <w:t>• 这些内容与现有场景创新项目申报要求一致。</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合合完成材料完整性检查，生成提交确认卡，经用户确认后正式申报。</w:t>
      </w:r>
    </w:p>
    <w:p>
      <w:pPr>
        <w:pStyle w:val="Heading2"/>
        <w:keepNext/>
        <w:widowControl/>
        <w:spacing w:before="320" w:after="140"/>
      </w:pPr>
      <w:r>
        <w:rPr>
          <w:rFonts w:ascii="PingFang SC" w:hAnsi="PingFang SC" w:eastAsia="PingFang SC"/>
          <w:b/>
          <w:i w:val="0"/>
          <w:color w:val="1F4E79"/>
          <w:sz w:val="30"/>
        </w:rPr>
        <w:t>8. 进度查询、待办处理与主动提醒服务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“我办到哪了？”</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“为什么被退回？”</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“下一步轮到谁处理？”</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“有没有材料快到期？”</w:t>
      </w:r>
    </w:p>
    <w:p>
      <w:pPr>
        <w:widowControl/>
        <w:spacing w:line="360" w:lineRule="auto" w:after="100"/>
        <w:ind w:firstLine="440"/>
        <w:jc w:val="both"/>
      </w:pPr>
      <w:r>
        <w:rPr>
          <w:rFonts w:ascii="Songti SC" w:hAnsi="Songti SC" w:eastAsia="Songti SC"/>
          <w:b w:val="0"/>
          <w:i w:val="0"/>
          <w:color w:val="222222"/>
          <w:sz w:val="22"/>
        </w:rPr>
        <w:t>边聊边办规划要求支持当前办理状态、流转节点、审核情况、结果反馈和异常兜底。</w:t>
      </w:r>
    </w:p>
    <w:p>
      <w:pPr>
        <w:pStyle w:val="Heading3"/>
        <w:keepNext/>
        <w:widowControl/>
        <w:spacing w:before="220" w:after="100"/>
      </w:pPr>
      <w:r>
        <w:rPr>
          <w:rFonts w:ascii="PingFang SC" w:hAnsi="PingFang SC" w:eastAsia="PingFang SC"/>
          <w:b/>
          <w:i w:val="0"/>
          <w:color w:val="2F75B5"/>
          <w:sz w:val="25"/>
        </w:rPr>
        <w:t>例子一：查询申请进度</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用户问：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“我的云算力申请到哪一步了？”</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返回可视化进度：</w:t>
      </w:r>
    </w:p>
    <w:p>
      <w:pPr>
        <w:spacing w:before="100" w:after="140" w:line="288" w:lineRule="auto"/>
        <w:jc w:val="center"/>
        <w:widowControl/>
        <w:shd w:fill="EAF3FB"/>
      </w:pPr>
      <w:r>
        <w:rPr>
          <w:rFonts w:ascii="PingFang SC" w:hAnsi="PingFang SC" w:eastAsia="PingFang SC"/>
          <w:b/>
          <w:i w:val="0"/>
          <w:color w:val="1F4E79"/>
          <w:sz w:val="21"/>
        </w:rPr>
        <w:t>申请提交</w:t>
      </w:r>
    </w:p>
    <w:p>
      <w:pPr>
        <w:spacing w:before="100" w:after="140" w:line="288" w:lineRule="auto"/>
        <w:jc w:val="center"/>
        <w:widowControl/>
        <w:shd w:fill="EAF3FB"/>
      </w:pPr>
      <w:r>
        <w:rPr>
          <w:rFonts w:ascii="PingFang SC" w:hAnsi="PingFang SC" w:eastAsia="PingFang SC"/>
          <w:b/>
          <w:i w:val="0"/>
          <w:color w:val="1F4E79"/>
          <w:sz w:val="21"/>
        </w:rPr>
        <w:t>→ 形式审查</w:t>
      </w:r>
    </w:p>
    <w:p>
      <w:pPr>
        <w:spacing w:before="100" w:after="140" w:line="288" w:lineRule="auto"/>
        <w:jc w:val="center"/>
        <w:widowControl/>
        <w:shd w:fill="EAF3FB"/>
      </w:pPr>
      <w:r>
        <w:rPr>
          <w:rFonts w:ascii="PingFang SC" w:hAnsi="PingFang SC" w:eastAsia="PingFang SC"/>
          <w:b/>
          <w:i w:val="0"/>
          <w:color w:val="1F4E79"/>
          <w:sz w:val="21"/>
        </w:rPr>
        <w:t>→ 业务审核</w:t>
      </w:r>
    </w:p>
    <w:p>
      <w:pPr>
        <w:spacing w:before="100" w:after="140" w:line="288" w:lineRule="auto"/>
        <w:jc w:val="center"/>
        <w:widowControl/>
        <w:shd w:fill="EAF3FB"/>
      </w:pPr>
      <w:r>
        <w:rPr>
          <w:rFonts w:ascii="PingFang SC" w:hAnsi="PingFang SC" w:eastAsia="PingFang SC"/>
          <w:b/>
          <w:i w:val="0"/>
          <w:color w:val="1F4E79"/>
          <w:sz w:val="21"/>
        </w:rPr>
        <w:t>→ 领导审批</w:t>
      </w:r>
    </w:p>
    <w:p>
      <w:pPr>
        <w:spacing w:before="100" w:after="140" w:line="288" w:lineRule="auto"/>
        <w:jc w:val="center"/>
        <w:widowControl/>
        <w:shd w:fill="EAF3FB"/>
      </w:pPr>
      <w:r>
        <w:rPr>
          <w:rFonts w:ascii="PingFang SC" w:hAnsi="PingFang SC" w:eastAsia="PingFang SC"/>
          <w:b/>
          <w:i w:val="0"/>
          <w:color w:val="1F4E79"/>
          <w:sz w:val="21"/>
        </w:rPr>
        <w:t>→ 开通实施</w:t>
      </w:r>
    </w:p>
    <w:p>
      <w:pPr>
        <w:widowControl/>
        <w:spacing w:line="360" w:lineRule="auto" w:after="100"/>
        <w:ind w:firstLine="0"/>
        <w:jc w:val="both"/>
      </w:pPr>
      <w:r>
        <w:rPr>
          <w:rFonts w:ascii="Songti SC" w:hAnsi="Songti SC" w:eastAsia="Songti SC"/>
          <w:b w:val="0"/>
          <w:i w:val="0"/>
          <w:color w:val="222222"/>
          <w:sz w:val="22"/>
        </w:rPr>
        <w:t>同时显示：</w:t>
      </w:r>
    </w:p>
    <w:p>
      <w:pPr>
        <w:widowControl/>
        <w:spacing w:line="324" w:lineRule="auto" w:after="60"/>
        <w:ind w:left="369" w:hanging="142"/>
      </w:pPr>
      <w:r>
        <w:rPr>
          <w:rFonts w:ascii="Songti SC" w:hAnsi="Songti SC" w:eastAsia="Songti SC"/>
          <w:b w:val="0"/>
          <w:i w:val="0"/>
          <w:color w:val="293E55"/>
          <w:sz w:val="22"/>
        </w:rPr>
        <w:t>• 当前节点；</w:t>
      </w:r>
    </w:p>
    <w:p>
      <w:pPr>
        <w:widowControl/>
        <w:spacing w:line="324" w:lineRule="auto" w:after="60"/>
        <w:ind w:left="369" w:hanging="142"/>
      </w:pPr>
      <w:r>
        <w:rPr>
          <w:rFonts w:ascii="Songti SC" w:hAnsi="Songti SC" w:eastAsia="Songti SC"/>
          <w:b w:val="0"/>
          <w:i w:val="0"/>
          <w:color w:val="293E55"/>
          <w:sz w:val="22"/>
        </w:rPr>
        <w:t>• 提交时间；</w:t>
      </w:r>
    </w:p>
    <w:p>
      <w:pPr>
        <w:widowControl/>
        <w:spacing w:line="324" w:lineRule="auto" w:after="60"/>
        <w:ind w:left="369" w:hanging="142"/>
      </w:pPr>
      <w:r>
        <w:rPr>
          <w:rFonts w:ascii="Songti SC" w:hAnsi="Songti SC" w:eastAsia="Songti SC"/>
          <w:b w:val="0"/>
          <w:i w:val="0"/>
          <w:color w:val="293E55"/>
          <w:sz w:val="22"/>
        </w:rPr>
        <w:t>• 经办状态；</w:t>
      </w:r>
    </w:p>
    <w:p>
      <w:pPr>
        <w:widowControl/>
        <w:spacing w:line="324" w:lineRule="auto" w:after="60"/>
        <w:ind w:left="369" w:hanging="142"/>
      </w:pPr>
      <w:r>
        <w:rPr>
          <w:rFonts w:ascii="Songti SC" w:hAnsi="Songti SC" w:eastAsia="Songti SC"/>
          <w:b w:val="0"/>
          <w:i w:val="0"/>
          <w:color w:val="293E55"/>
          <w:sz w:val="22"/>
        </w:rPr>
        <w:t>• 预计完成时间；</w:t>
      </w:r>
    </w:p>
    <w:p>
      <w:pPr>
        <w:widowControl/>
        <w:spacing w:line="324" w:lineRule="auto" w:after="60"/>
        <w:ind w:left="369" w:hanging="142"/>
      </w:pPr>
      <w:r>
        <w:rPr>
          <w:rFonts w:ascii="Songti SC" w:hAnsi="Songti SC" w:eastAsia="Songti SC"/>
          <w:b w:val="0"/>
          <w:i w:val="0"/>
          <w:color w:val="293E55"/>
          <w:sz w:val="22"/>
        </w:rPr>
        <w:t>• 是否允许撤回。</w:t>
      </w:r>
    </w:p>
    <w:p>
      <w:pPr>
        <w:pStyle w:val="Heading3"/>
        <w:keepNext/>
        <w:widowControl/>
        <w:spacing w:before="220" w:after="100"/>
      </w:pPr>
      <w:r>
        <w:rPr>
          <w:rFonts w:ascii="PingFang SC" w:hAnsi="PingFang SC" w:eastAsia="PingFang SC"/>
          <w:b/>
          <w:i w:val="0"/>
          <w:color w:val="2F75B5"/>
          <w:sz w:val="25"/>
        </w:rPr>
        <w:t>例子二：主动提醒补充材料</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系统发现某申请缺少“项目预算明细”，即将超出补正期限。</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主动推送：</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“您的算力申请待补充项目预算明细，建议今天 18:00 前完成。”</w:t>
      </w:r>
    </w:p>
    <w:p>
      <w:pPr>
        <w:widowControl/>
        <w:spacing w:line="360" w:lineRule="auto" w:after="100"/>
        <w:ind w:firstLine="0"/>
        <w:jc w:val="both"/>
      </w:pPr>
      <w:r>
        <w:rPr>
          <w:rFonts w:ascii="Songti SC" w:hAnsi="Songti SC" w:eastAsia="Songti SC"/>
          <w:b w:val="0"/>
          <w:i w:val="0"/>
          <w:color w:val="222222"/>
          <w:sz w:val="22"/>
        </w:rPr>
        <w:t>用户点击后，合合直接打开对应办理会话，说明：</w:t>
      </w:r>
    </w:p>
    <w:p>
      <w:pPr>
        <w:widowControl/>
        <w:spacing w:line="324" w:lineRule="auto" w:after="60"/>
        <w:ind w:left="369" w:hanging="142"/>
      </w:pPr>
      <w:r>
        <w:rPr>
          <w:rFonts w:ascii="Songti SC" w:hAnsi="Songti SC" w:eastAsia="Songti SC"/>
          <w:b w:val="0"/>
          <w:i w:val="0"/>
          <w:color w:val="293E55"/>
          <w:sz w:val="22"/>
        </w:rPr>
        <w:t>• 为什么需要补充；</w:t>
      </w:r>
    </w:p>
    <w:p>
      <w:pPr>
        <w:widowControl/>
        <w:spacing w:line="324" w:lineRule="auto" w:after="60"/>
        <w:ind w:left="369" w:hanging="142"/>
      </w:pPr>
      <w:r>
        <w:rPr>
          <w:rFonts w:ascii="Songti SC" w:hAnsi="Songti SC" w:eastAsia="Songti SC"/>
          <w:b w:val="0"/>
          <w:i w:val="0"/>
          <w:color w:val="293E55"/>
          <w:sz w:val="22"/>
        </w:rPr>
        <w:t>• 支持什么文件格式；</w:t>
      </w:r>
    </w:p>
    <w:p>
      <w:pPr>
        <w:widowControl/>
        <w:spacing w:line="324" w:lineRule="auto" w:after="60"/>
        <w:ind w:left="369" w:hanging="142"/>
      </w:pPr>
      <w:r>
        <w:rPr>
          <w:rFonts w:ascii="Songti SC" w:hAnsi="Songti SC" w:eastAsia="Songti SC"/>
          <w:b w:val="0"/>
          <w:i w:val="0"/>
          <w:color w:val="293E55"/>
          <w:sz w:val="22"/>
        </w:rPr>
        <w:t>• 已有材料有哪些；</w:t>
      </w:r>
    </w:p>
    <w:p>
      <w:pPr>
        <w:widowControl/>
        <w:spacing w:line="324" w:lineRule="auto" w:after="60"/>
        <w:ind w:left="369" w:hanging="142"/>
      </w:pPr>
      <w:r>
        <w:rPr>
          <w:rFonts w:ascii="Songti SC" w:hAnsi="Songti SC" w:eastAsia="Songti SC"/>
          <w:b w:val="0"/>
          <w:i w:val="0"/>
          <w:color w:val="293E55"/>
          <w:sz w:val="22"/>
        </w:rPr>
        <w:t>• 缺少哪一项。</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用户上传材料后，合合调用补正接口并反馈提交结果。</w:t>
      </w:r>
    </w:p>
    <w:p>
      <w:pPr>
        <w:pStyle w:val="Heading3"/>
        <w:keepNext/>
        <w:widowControl/>
        <w:spacing w:before="220" w:after="100"/>
      </w:pPr>
      <w:r>
        <w:rPr>
          <w:rFonts w:ascii="PingFang SC" w:hAnsi="PingFang SC" w:eastAsia="PingFang SC"/>
          <w:b/>
          <w:i w:val="0"/>
          <w:color w:val="2F75B5"/>
          <w:sz w:val="25"/>
        </w:rPr>
        <w:t>例子三：项目进度和验收提醒</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某场景创新项目即将进入验收阶段，但还未上报最新开发进度。</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合合提醒项目负责人：</w:t>
      </w:r>
    </w:p>
    <w:p>
      <w:pPr>
        <w:widowControl/>
        <w:spacing w:line="324" w:lineRule="auto" w:after="60"/>
        <w:ind w:left="369" w:hanging="142"/>
      </w:pPr>
      <w:r>
        <w:rPr>
          <w:rFonts w:ascii="Songti SC" w:hAnsi="Songti SC" w:eastAsia="Songti SC"/>
          <w:b w:val="0"/>
          <w:i w:val="0"/>
          <w:color w:val="293E55"/>
          <w:sz w:val="22"/>
        </w:rPr>
        <w:t>• 当前项目阶段；</w:t>
      </w:r>
    </w:p>
    <w:p>
      <w:pPr>
        <w:widowControl/>
        <w:spacing w:line="324" w:lineRule="auto" w:after="60"/>
        <w:ind w:left="369" w:hanging="142"/>
      </w:pPr>
      <w:r>
        <w:rPr>
          <w:rFonts w:ascii="Songti SC" w:hAnsi="Songti SC" w:eastAsia="Songti SC"/>
          <w:b w:val="0"/>
          <w:i w:val="0"/>
          <w:color w:val="293E55"/>
          <w:sz w:val="22"/>
        </w:rPr>
        <w:t>• 需要上报的进度材料；</w:t>
      </w:r>
    </w:p>
    <w:p>
      <w:pPr>
        <w:widowControl/>
        <w:spacing w:line="324" w:lineRule="auto" w:after="60"/>
        <w:ind w:left="369" w:hanging="142"/>
      </w:pPr>
      <w:r>
        <w:rPr>
          <w:rFonts w:ascii="Songti SC" w:hAnsi="Songti SC" w:eastAsia="Songti SC"/>
          <w:b w:val="0"/>
          <w:i w:val="0"/>
          <w:color w:val="293E55"/>
          <w:sz w:val="22"/>
        </w:rPr>
        <w:t>• 验收申请时间；</w:t>
      </w:r>
    </w:p>
    <w:p>
      <w:pPr>
        <w:widowControl/>
        <w:spacing w:line="324" w:lineRule="auto" w:after="60"/>
        <w:ind w:left="369" w:hanging="142"/>
      </w:pPr>
      <w:r>
        <w:rPr>
          <w:rFonts w:ascii="Songti SC" w:hAnsi="Songti SC" w:eastAsia="Songti SC"/>
          <w:b w:val="0"/>
          <w:i w:val="0"/>
          <w:color w:val="293E55"/>
          <w:sz w:val="22"/>
        </w:rPr>
        <w:t>• 应上传的附件；</w:t>
      </w:r>
    </w:p>
    <w:p>
      <w:pPr>
        <w:widowControl/>
        <w:spacing w:line="324" w:lineRule="auto" w:after="60"/>
        <w:ind w:left="369" w:hanging="142"/>
      </w:pPr>
      <w:r>
        <w:rPr>
          <w:rFonts w:ascii="Songti SC" w:hAnsi="Songti SC" w:eastAsia="Songti SC"/>
          <w:b w:val="0"/>
          <w:i w:val="0"/>
          <w:color w:val="293E55"/>
          <w:sz w:val="22"/>
        </w:rPr>
        <w:t>• 若被要求限期整改，整改截止时间。</w:t>
      </w:r>
    </w:p>
    <w:p>
      <w:pPr>
        <w:widowControl/>
        <w:spacing w:line="324" w:lineRule="auto" w:after="60"/>
        <w:ind w:left="369" w:hanging="142"/>
      </w:pPr>
      <w:r>
        <w:rPr>
          <w:rFonts w:ascii="Songti SC" w:hAnsi="Songti SC" w:eastAsia="Songti SC"/>
          <w:b w:val="0"/>
          <w:i w:val="0"/>
          <w:color w:val="293E55"/>
          <w:sz w:val="22"/>
        </w:rPr>
        <w:t>• 现有流程已经包含开发过程上报、验收申请、通过、不通过和限期整改等节点。</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合合不仅告诉用户“有一个待办”，还直接带用户完成该待办。</w:t>
      </w:r>
    </w:p>
    <w:p>
      <w:pPr>
        <w:pStyle w:val="Heading2"/>
        <w:keepNext/>
        <w:widowControl/>
        <w:spacing w:before="320" w:after="140"/>
      </w:pPr>
      <w:r>
        <w:rPr>
          <w:rFonts w:ascii="PingFang SC" w:hAnsi="PingFang SC" w:eastAsia="PingFang SC"/>
          <w:b/>
          <w:i w:val="0"/>
          <w:color w:val="1F4E79"/>
          <w:sz w:val="30"/>
        </w:rPr>
        <w:t>9. 数据创新、可信空间开发与成果转化服务</w:t>
      </w:r>
    </w:p>
    <w:p>
      <w:pPr>
        <w:widowControl/>
        <w:spacing w:line="360" w:lineRule="auto" w:after="100"/>
        <w:ind w:firstLine="440"/>
        <w:jc w:val="both"/>
      </w:pPr>
      <w:r>
        <w:rPr>
          <w:rFonts w:ascii="Songti SC" w:hAnsi="Songti SC" w:eastAsia="Songti SC"/>
          <w:b w:val="0"/>
          <w:i w:val="0"/>
          <w:color w:val="222222"/>
          <w:sz w:val="22"/>
        </w:rPr>
        <w:t>这是平台区别于普通数据开放门户的重要能力。</w:t>
      </w:r>
    </w:p>
    <w:p>
      <w:pPr>
        <w:widowControl/>
        <w:spacing w:line="360" w:lineRule="auto" w:after="100"/>
        <w:ind w:firstLine="0"/>
        <w:jc w:val="both"/>
      </w:pPr>
      <w:r>
        <w:rPr>
          <w:rFonts w:ascii="Songti SC" w:hAnsi="Songti SC" w:eastAsia="Songti SC"/>
          <w:b w:val="0"/>
          <w:i w:val="0"/>
          <w:color w:val="222222"/>
          <w:sz w:val="22"/>
        </w:rPr>
        <w:t>这类服务覆盖：</w:t>
      </w:r>
    </w:p>
    <w:p>
      <w:pPr>
        <w:spacing w:before="100" w:after="140" w:line="288" w:lineRule="auto"/>
        <w:jc w:val="center"/>
        <w:widowControl/>
        <w:shd w:fill="EAF3FB"/>
      </w:pPr>
      <w:r>
        <w:rPr>
          <w:rFonts w:ascii="PingFang SC" w:hAnsi="PingFang SC" w:eastAsia="PingFang SC"/>
          <w:b/>
          <w:i w:val="0"/>
          <w:color w:val="1F4E79"/>
          <w:sz w:val="21"/>
        </w:rPr>
        <w:t>项目申请 → 资源申请 → 可信空间开发 → 过程管理 → 开发验证 → 产品上架 → 质量测试 → 专家评审 → 成果推广。</w:t>
      </w:r>
    </w:p>
    <w:p>
      <w:pPr>
        <w:widowControl/>
        <w:spacing w:line="360" w:lineRule="auto" w:after="100"/>
        <w:ind w:firstLine="440"/>
        <w:jc w:val="both"/>
      </w:pPr>
      <w:r>
        <w:rPr>
          <w:rFonts w:ascii="Songti SC" w:hAnsi="Songti SC" w:eastAsia="Songti SC"/>
          <w:b w:val="0"/>
          <w:i w:val="0"/>
          <w:color w:val="222222"/>
          <w:sz w:val="22"/>
        </w:rPr>
        <w:t>现有手册明确说明，创新开发者可以在政务外网可信数据空间沙箱中使用公共数据进行开发。</w:t>
      </w:r>
    </w:p>
    <w:p>
      <w:pPr>
        <w:pStyle w:val="Heading3"/>
        <w:keepNext/>
        <w:widowControl/>
        <w:spacing w:before="220" w:after="100"/>
      </w:pPr>
      <w:r>
        <w:rPr>
          <w:rFonts w:ascii="PingFang SC" w:hAnsi="PingFang SC" w:eastAsia="PingFang SC"/>
          <w:b/>
          <w:i w:val="0"/>
          <w:color w:val="2F75B5"/>
          <w:sz w:val="25"/>
        </w:rPr>
        <w:t>例子一：进入可信数据空间开展开发</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数据创新项目已经立项，团队准备开始使用公共数据。</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合合检查：</w:t>
      </w:r>
    </w:p>
    <w:p>
      <w:pPr>
        <w:widowControl/>
        <w:spacing w:line="324" w:lineRule="auto" w:after="60"/>
        <w:ind w:left="369" w:hanging="142"/>
      </w:pPr>
      <w:r>
        <w:rPr>
          <w:rFonts w:ascii="Songti SC" w:hAnsi="Songti SC" w:eastAsia="Songti SC"/>
          <w:b w:val="0"/>
          <w:i w:val="0"/>
          <w:color w:val="293E55"/>
          <w:sz w:val="22"/>
        </w:rPr>
        <w:t>• 项目是否审核通过；</w:t>
      </w:r>
    </w:p>
    <w:p>
      <w:pPr>
        <w:widowControl/>
        <w:spacing w:line="324" w:lineRule="auto" w:after="60"/>
        <w:ind w:left="369" w:hanging="142"/>
      </w:pPr>
      <w:r>
        <w:rPr>
          <w:rFonts w:ascii="Songti SC" w:hAnsi="Songti SC" w:eastAsia="Songti SC"/>
          <w:b w:val="0"/>
          <w:i w:val="0"/>
          <w:color w:val="293E55"/>
          <w:sz w:val="22"/>
        </w:rPr>
        <w:t>• 团队是否创建；</w:t>
      </w:r>
    </w:p>
    <w:p>
      <w:pPr>
        <w:widowControl/>
        <w:spacing w:line="324" w:lineRule="auto" w:after="60"/>
        <w:ind w:left="369" w:hanging="142"/>
      </w:pPr>
      <w:r>
        <w:rPr>
          <w:rFonts w:ascii="Songti SC" w:hAnsi="Songti SC" w:eastAsia="Songti SC"/>
          <w:b w:val="0"/>
          <w:i w:val="0"/>
          <w:color w:val="293E55"/>
          <w:sz w:val="22"/>
        </w:rPr>
        <w:t>• 场地和人员是否审批；</w:t>
      </w:r>
    </w:p>
    <w:p>
      <w:pPr>
        <w:widowControl/>
        <w:spacing w:line="324" w:lineRule="auto" w:after="60"/>
        <w:ind w:left="369" w:hanging="142"/>
      </w:pPr>
      <w:r>
        <w:rPr>
          <w:rFonts w:ascii="Songti SC" w:hAnsi="Songti SC" w:eastAsia="Songti SC"/>
          <w:b w:val="0"/>
          <w:i w:val="0"/>
          <w:color w:val="293E55"/>
          <w:sz w:val="22"/>
        </w:rPr>
        <w:t>• 是否已经开通政务外网；</w:t>
      </w:r>
    </w:p>
    <w:p>
      <w:pPr>
        <w:widowControl/>
        <w:spacing w:line="324" w:lineRule="auto" w:after="60"/>
        <w:ind w:left="369" w:hanging="142"/>
      </w:pPr>
      <w:r>
        <w:rPr>
          <w:rFonts w:ascii="Songti SC" w:hAnsi="Songti SC" w:eastAsia="Songti SC"/>
          <w:b w:val="0"/>
          <w:i w:val="0"/>
          <w:color w:val="293E55"/>
          <w:sz w:val="22"/>
        </w:rPr>
        <w:t>• 是否具备动态码登录条件；</w:t>
      </w:r>
    </w:p>
    <w:p>
      <w:pPr>
        <w:widowControl/>
        <w:spacing w:line="324" w:lineRule="auto" w:after="60"/>
        <w:ind w:left="369" w:hanging="142"/>
      </w:pPr>
      <w:r>
        <w:rPr>
          <w:rFonts w:ascii="Songti SC" w:hAnsi="Songti SC" w:eastAsia="Songti SC"/>
          <w:b w:val="0"/>
          <w:i w:val="0"/>
          <w:color w:val="293E55"/>
          <w:sz w:val="22"/>
        </w:rPr>
        <w:t>• 资源是否审批通过。</w:t>
      </w:r>
    </w:p>
    <w:p>
      <w:pPr>
        <w:widowControl/>
        <w:spacing w:line="324" w:lineRule="auto" w:after="60"/>
        <w:ind w:left="369" w:hanging="142"/>
      </w:pPr>
      <w:r>
        <w:rPr>
          <w:rFonts w:ascii="Songti SC" w:hAnsi="Songti SC" w:eastAsia="Songti SC"/>
          <w:b w:val="0"/>
          <w:i w:val="0"/>
          <w:color w:val="293E55"/>
          <w:sz w:val="22"/>
        </w:rPr>
        <w:t>• 现有流程规定，政务外网环境需要使用京通小程序动态码登录工作空间。</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用户得到“可以进入可信空间”或“还缺哪些前置条件”的明确结论。</w:t>
      </w:r>
    </w:p>
    <w:p>
      <w:pPr>
        <w:pStyle w:val="Heading3"/>
        <w:keepNext/>
        <w:widowControl/>
        <w:spacing w:before="220" w:after="100"/>
      </w:pPr>
      <w:r>
        <w:rPr>
          <w:rFonts w:ascii="PingFang SC" w:hAnsi="PingFang SC" w:eastAsia="PingFang SC"/>
          <w:b/>
          <w:i w:val="0"/>
          <w:color w:val="2F75B5"/>
          <w:sz w:val="25"/>
        </w:rPr>
        <w:t>例子二：开发过程和验证管理</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开发团队已经完成第一版模型，需要提交阶段成果。</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合合根据项目节点提示：</w:t>
      </w:r>
    </w:p>
    <w:p>
      <w:pPr>
        <w:widowControl/>
        <w:spacing w:line="324" w:lineRule="auto" w:after="60"/>
        <w:ind w:left="369" w:hanging="142"/>
      </w:pPr>
      <w:r>
        <w:rPr>
          <w:rFonts w:ascii="Songti SC" w:hAnsi="Songti SC" w:eastAsia="Songti SC"/>
          <w:b w:val="0"/>
          <w:i w:val="0"/>
          <w:color w:val="293E55"/>
          <w:sz w:val="22"/>
        </w:rPr>
        <w:t>• 本阶段应提交什么材料；</w:t>
      </w:r>
    </w:p>
    <w:p>
      <w:pPr>
        <w:widowControl/>
        <w:spacing w:line="324" w:lineRule="auto" w:after="60"/>
        <w:ind w:left="369" w:hanging="142"/>
      </w:pPr>
      <w:r>
        <w:rPr>
          <w:rFonts w:ascii="Songti SC" w:hAnsi="Songti SC" w:eastAsia="Songti SC"/>
          <w:b w:val="0"/>
          <w:i w:val="0"/>
          <w:color w:val="293E55"/>
          <w:sz w:val="22"/>
        </w:rPr>
        <w:t>• 需要选择哪个进度节点；</w:t>
      </w:r>
    </w:p>
    <w:p>
      <w:pPr>
        <w:widowControl/>
        <w:spacing w:line="324" w:lineRule="auto" w:after="60"/>
        <w:ind w:left="369" w:hanging="142"/>
      </w:pPr>
      <w:r>
        <w:rPr>
          <w:rFonts w:ascii="Songti SC" w:hAnsi="Songti SC" w:eastAsia="Songti SC"/>
          <w:b w:val="0"/>
          <w:i w:val="0"/>
          <w:color w:val="293E55"/>
          <w:sz w:val="22"/>
        </w:rPr>
        <w:t>• 已提交材料是否完整；</w:t>
      </w:r>
    </w:p>
    <w:p>
      <w:pPr>
        <w:widowControl/>
        <w:spacing w:line="324" w:lineRule="auto" w:after="60"/>
        <w:ind w:left="369" w:hanging="142"/>
      </w:pPr>
      <w:r>
        <w:rPr>
          <w:rFonts w:ascii="Songti SC" w:hAnsi="Songti SC" w:eastAsia="Songti SC"/>
          <w:b w:val="0"/>
          <w:i w:val="0"/>
          <w:color w:val="293E55"/>
          <w:sz w:val="22"/>
        </w:rPr>
        <w:t>• 是否可以进入下一阶段；</w:t>
      </w:r>
    </w:p>
    <w:p>
      <w:pPr>
        <w:widowControl/>
        <w:spacing w:line="324" w:lineRule="auto" w:after="60"/>
        <w:ind w:left="369" w:hanging="142"/>
      </w:pPr>
      <w:r>
        <w:rPr>
          <w:rFonts w:ascii="Songti SC" w:hAnsi="Songti SC" w:eastAsia="Songti SC"/>
          <w:b w:val="0"/>
          <w:i w:val="0"/>
          <w:color w:val="293E55"/>
          <w:sz w:val="22"/>
        </w:rPr>
        <w:t>• 是否需要继续在可信空间开发。</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用户说“帮我上报本周进展”，合合将对话内容整理成结构化进度记录，并在确认后提交。</w:t>
      </w:r>
    </w:p>
    <w:p>
      <w:pPr>
        <w:pStyle w:val="Heading3"/>
        <w:keepNext/>
        <w:widowControl/>
        <w:spacing w:before="220" w:after="100"/>
      </w:pPr>
      <w:r>
        <w:rPr>
          <w:rFonts w:ascii="PingFang SC" w:hAnsi="PingFang SC" w:eastAsia="PingFang SC"/>
          <w:b/>
          <w:i w:val="0"/>
          <w:color w:val="2F75B5"/>
          <w:sz w:val="25"/>
        </w:rPr>
        <w:t>例子三：产品上架、质量测试和专家评审</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企业已经形成一个基于公共数据开发的数据产品，希望上架并推广。</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合合引导用户完成：</w:t>
      </w:r>
    </w:p>
    <w:p>
      <w:pPr>
        <w:widowControl/>
        <w:spacing w:line="324" w:lineRule="auto" w:after="60"/>
        <w:ind w:left="369" w:hanging="142"/>
      </w:pPr>
      <w:r>
        <w:rPr>
          <w:rFonts w:ascii="Songti SC" w:hAnsi="Songti SC" w:eastAsia="Songti SC"/>
          <w:b w:val="0"/>
          <w:i w:val="0"/>
          <w:color w:val="293E55"/>
          <w:sz w:val="22"/>
        </w:rPr>
        <w:t>• 产品上架申请；</w:t>
      </w:r>
    </w:p>
    <w:p>
      <w:pPr>
        <w:widowControl/>
        <w:spacing w:line="324" w:lineRule="auto" w:after="60"/>
        <w:ind w:left="369" w:hanging="142"/>
      </w:pPr>
      <w:r>
        <w:rPr>
          <w:rFonts w:ascii="Songti SC" w:hAnsi="Songti SC" w:eastAsia="Songti SC"/>
          <w:b w:val="0"/>
          <w:i w:val="0"/>
          <w:color w:val="293E55"/>
          <w:sz w:val="22"/>
        </w:rPr>
        <w:t>• 用途和应用场景说明；</w:t>
      </w:r>
    </w:p>
    <w:p>
      <w:pPr>
        <w:widowControl/>
        <w:spacing w:line="324" w:lineRule="auto" w:after="60"/>
        <w:ind w:left="369" w:hanging="142"/>
      </w:pPr>
      <w:r>
        <w:rPr>
          <w:rFonts w:ascii="Songti SC" w:hAnsi="Songti SC" w:eastAsia="Songti SC"/>
          <w:b w:val="0"/>
          <w:i w:val="0"/>
          <w:color w:val="293E55"/>
          <w:sz w:val="22"/>
        </w:rPr>
        <w:t>• 数据需求和使用期限说明；</w:t>
      </w:r>
    </w:p>
    <w:p>
      <w:pPr>
        <w:widowControl/>
        <w:spacing w:line="324" w:lineRule="auto" w:after="60"/>
        <w:ind w:left="369" w:hanging="142"/>
      </w:pPr>
      <w:r>
        <w:rPr>
          <w:rFonts w:ascii="Songti SC" w:hAnsi="Songti SC" w:eastAsia="Songti SC"/>
          <w:b w:val="0"/>
          <w:i w:val="0"/>
          <w:color w:val="293E55"/>
          <w:sz w:val="22"/>
        </w:rPr>
        <w:t>• 第三方质量测试；</w:t>
      </w:r>
    </w:p>
    <w:p>
      <w:pPr>
        <w:widowControl/>
        <w:spacing w:line="324" w:lineRule="auto" w:after="60"/>
        <w:ind w:left="369" w:hanging="142"/>
      </w:pPr>
      <w:r>
        <w:rPr>
          <w:rFonts w:ascii="Songti SC" w:hAnsi="Songti SC" w:eastAsia="Songti SC"/>
          <w:b w:val="0"/>
          <w:i w:val="0"/>
          <w:color w:val="293E55"/>
          <w:sz w:val="22"/>
        </w:rPr>
        <w:t>• 专家评审材料准备；</w:t>
      </w:r>
    </w:p>
    <w:p>
      <w:pPr>
        <w:widowControl/>
        <w:spacing w:line="324" w:lineRule="auto" w:after="60"/>
        <w:ind w:left="369" w:hanging="142"/>
      </w:pPr>
      <w:r>
        <w:rPr>
          <w:rFonts w:ascii="Songti SC" w:hAnsi="Songti SC" w:eastAsia="Songti SC"/>
          <w:b w:val="0"/>
          <w:i w:val="0"/>
          <w:color w:val="293E55"/>
          <w:sz w:val="22"/>
        </w:rPr>
        <w:t>• 评审结果查询；</w:t>
      </w:r>
    </w:p>
    <w:p>
      <w:pPr>
        <w:widowControl/>
        <w:spacing w:line="324" w:lineRule="auto" w:after="60"/>
        <w:ind w:left="369" w:hanging="142"/>
      </w:pPr>
      <w:r>
        <w:rPr>
          <w:rFonts w:ascii="Songti SC" w:hAnsi="Songti SC" w:eastAsia="Songti SC"/>
          <w:b w:val="0"/>
          <w:i w:val="0"/>
          <w:color w:val="293E55"/>
          <w:sz w:val="22"/>
        </w:rPr>
        <w:t>• 后续成果推广申请。</w:t>
      </w:r>
    </w:p>
    <w:p>
      <w:pPr>
        <w:widowControl/>
        <w:spacing w:line="360" w:lineRule="auto" w:after="100"/>
        <w:ind w:firstLine="440"/>
        <w:jc w:val="both"/>
      </w:pPr>
      <w:r>
        <w:rPr>
          <w:rFonts w:ascii="Songti SC" w:hAnsi="Songti SC" w:eastAsia="Songti SC"/>
          <w:b w:val="0"/>
          <w:i w:val="0"/>
          <w:color w:val="222222"/>
          <w:sz w:val="22"/>
        </w:rPr>
        <w:t>产品上架需要明确实施单位、用途、应用场景、数据需求、数据类型、使用期限和主要服务对象；之后还需第三方质量测试和专家评审。</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合合成为项目从“数据申请”走到“成果转化”的全生命周期助手。</w:t>
      </w:r>
    </w:p>
    <w:p>
      <w:pPr>
        <w:pStyle w:val="Heading2"/>
        <w:keepNext/>
        <w:widowControl/>
        <w:spacing w:before="320" w:after="140"/>
      </w:pPr>
      <w:r>
        <w:rPr>
          <w:rFonts w:ascii="PingFang SC" w:hAnsi="PingFang SC" w:eastAsia="PingFang SC"/>
          <w:b/>
          <w:i w:val="0"/>
          <w:color w:val="1F4E79"/>
          <w:sz w:val="30"/>
        </w:rPr>
        <w:t>10. 专家咨询与人工协同服务</w:t>
      </w:r>
    </w:p>
    <w:p>
      <w:pPr>
        <w:widowControl/>
        <w:spacing w:before="100" w:after="60"/>
      </w:pPr>
      <w:r>
        <w:rPr>
          <w:rFonts w:ascii="PingFang SC" w:hAnsi="PingFang SC" w:eastAsia="PingFang SC"/>
          <w:b/>
          <w:i w:val="0"/>
          <w:color w:val="536A82"/>
          <w:sz w:val="21"/>
        </w:rPr>
        <w:t>这类服务解决的是：</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“问题太复杂，AI 不应该自己下结论。”</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“涉及跨部门、合规或特殊事项，需要人工判断。”</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“系统异常时，不能让用户自己从头解释一遍。”</w:t>
      </w:r>
    </w:p>
    <w:p>
      <w:pPr>
        <w:widowControl/>
        <w:spacing w:line="360" w:lineRule="auto" w:after="100"/>
        <w:ind w:firstLine="440"/>
        <w:jc w:val="both"/>
      </w:pPr>
      <w:r>
        <w:rPr>
          <w:rFonts w:ascii="Songti SC" w:hAnsi="Songti SC" w:eastAsia="Songti SC"/>
          <w:b w:val="0"/>
          <w:i w:val="0"/>
          <w:color w:val="222222"/>
          <w:sz w:val="22"/>
        </w:rPr>
        <w:t>现有方案明确要求，在接口失败、网络超时、系统繁忙等情况下，提供转人工、线下办理、再次提交或补充材料等兜底方式。</w:t>
      </w:r>
    </w:p>
    <w:p>
      <w:pPr>
        <w:widowControl/>
        <w:spacing w:line="360" w:lineRule="auto" w:after="100"/>
        <w:ind w:firstLine="440"/>
        <w:jc w:val="both"/>
      </w:pPr>
      <w:r>
        <w:rPr>
          <w:rFonts w:ascii="Songti SC" w:hAnsi="Songti SC" w:eastAsia="Songti SC"/>
          <w:b w:val="0"/>
          <w:i w:val="0"/>
          <w:color w:val="222222"/>
          <w:sz w:val="22"/>
        </w:rPr>
        <w:t>这里需要说明：附件支持“转人工兜底”的方向，但专家排队、预约时段和专家画像等详细功能，是本轮产品原型进一步扩展的设计。</w:t>
      </w:r>
    </w:p>
    <w:p>
      <w:pPr>
        <w:pStyle w:val="Heading3"/>
        <w:keepNext/>
        <w:widowControl/>
        <w:spacing w:before="220" w:after="100"/>
      </w:pPr>
      <w:r>
        <w:rPr>
          <w:rFonts w:ascii="PingFang SC" w:hAnsi="PingFang SC" w:eastAsia="PingFang SC"/>
          <w:b/>
          <w:i w:val="0"/>
          <w:color w:val="2F75B5"/>
          <w:sz w:val="25"/>
        </w:rPr>
        <w:t>例子一：复杂跨部门数据申请</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企业需要申请高精度三维城市模型数据，用于城市更新项目，涉及多部门审批和安全合规。</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合合先整理：</w:t>
      </w:r>
    </w:p>
    <w:p>
      <w:pPr>
        <w:widowControl/>
        <w:spacing w:line="324" w:lineRule="auto" w:after="60"/>
        <w:ind w:left="369" w:hanging="142"/>
      </w:pPr>
      <w:r>
        <w:rPr>
          <w:rFonts w:ascii="Songti SC" w:hAnsi="Songti SC" w:eastAsia="Songti SC"/>
          <w:b w:val="0"/>
          <w:i w:val="0"/>
          <w:color w:val="293E55"/>
          <w:sz w:val="22"/>
        </w:rPr>
        <w:t>• 用户核心诉求；</w:t>
      </w:r>
    </w:p>
    <w:p>
      <w:pPr>
        <w:widowControl/>
        <w:spacing w:line="324" w:lineRule="auto" w:after="60"/>
        <w:ind w:left="369" w:hanging="142"/>
      </w:pPr>
      <w:r>
        <w:rPr>
          <w:rFonts w:ascii="Songti SC" w:hAnsi="Songti SC" w:eastAsia="Songti SC"/>
          <w:b w:val="0"/>
          <w:i w:val="0"/>
          <w:color w:val="293E55"/>
          <w:sz w:val="22"/>
        </w:rPr>
        <w:t>• 数据用途；</w:t>
      </w:r>
    </w:p>
    <w:p>
      <w:pPr>
        <w:widowControl/>
        <w:spacing w:line="324" w:lineRule="auto" w:after="60"/>
        <w:ind w:left="369" w:hanging="142"/>
      </w:pPr>
      <w:r>
        <w:rPr>
          <w:rFonts w:ascii="Songti SC" w:hAnsi="Songti SC" w:eastAsia="Songti SC"/>
          <w:b w:val="0"/>
          <w:i w:val="0"/>
          <w:color w:val="293E55"/>
          <w:sz w:val="22"/>
        </w:rPr>
        <w:t>• 项目情况；</w:t>
      </w:r>
    </w:p>
    <w:p>
      <w:pPr>
        <w:widowControl/>
        <w:spacing w:line="324" w:lineRule="auto" w:after="60"/>
        <w:ind w:left="369" w:hanging="142"/>
      </w:pPr>
      <w:r>
        <w:rPr>
          <w:rFonts w:ascii="Songti SC" w:hAnsi="Songti SC" w:eastAsia="Songti SC"/>
          <w:b w:val="0"/>
          <w:i w:val="0"/>
          <w:color w:val="293E55"/>
          <w:sz w:val="22"/>
        </w:rPr>
        <w:t>• 可能涉及的部门；</w:t>
      </w:r>
    </w:p>
    <w:p>
      <w:pPr>
        <w:widowControl/>
        <w:spacing w:line="324" w:lineRule="auto" w:after="60"/>
        <w:ind w:left="369" w:hanging="142"/>
      </w:pPr>
      <w:r>
        <w:rPr>
          <w:rFonts w:ascii="Songti SC" w:hAnsi="Songti SC" w:eastAsia="Songti SC"/>
          <w:b w:val="0"/>
          <w:i w:val="0"/>
          <w:color w:val="293E55"/>
          <w:sz w:val="22"/>
        </w:rPr>
        <w:t>• 现有附件；</w:t>
      </w:r>
    </w:p>
    <w:p>
      <w:pPr>
        <w:widowControl/>
        <w:spacing w:line="324" w:lineRule="auto" w:after="60"/>
        <w:ind w:left="369" w:hanging="142"/>
      </w:pPr>
      <w:r>
        <w:rPr>
          <w:rFonts w:ascii="Songti SC" w:hAnsi="Songti SC" w:eastAsia="Songti SC"/>
          <w:b w:val="0"/>
          <w:i w:val="0"/>
          <w:color w:val="293E55"/>
          <w:sz w:val="22"/>
        </w:rPr>
        <w:t>• 需要进一步确认的问题。</w:t>
      </w:r>
    </w:p>
    <w:p>
      <w:pPr>
        <w:widowControl/>
        <w:spacing w:line="324" w:lineRule="auto" w:after="60"/>
        <w:ind w:left="369" w:hanging="142"/>
      </w:pPr>
      <w:r>
        <w:rPr>
          <w:rFonts w:ascii="Songti SC" w:hAnsi="Songti SC" w:eastAsia="Songti SC"/>
          <w:b w:val="0"/>
          <w:i w:val="0"/>
          <w:color w:val="293E55"/>
          <w:sz w:val="22"/>
        </w:rPr>
        <w:t>• 然后生成“人工接力卡”，转给数据资源专家。</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专家接手时不需要让用户重新讲一遍，已有对话、材料和初步判断全部随工单传递。</w:t>
      </w:r>
    </w:p>
    <w:p>
      <w:pPr>
        <w:pStyle w:val="Heading3"/>
        <w:keepNext/>
        <w:widowControl/>
        <w:spacing w:before="220" w:after="100"/>
      </w:pPr>
      <w:r>
        <w:rPr>
          <w:rFonts w:ascii="PingFang SC" w:hAnsi="PingFang SC" w:eastAsia="PingFang SC"/>
          <w:b/>
          <w:i w:val="0"/>
          <w:color w:val="2F75B5"/>
          <w:sz w:val="25"/>
        </w:rPr>
        <w:t>例子二：政策适用边界不明确</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0"/>
        <w:jc w:val="both"/>
      </w:pPr>
      <w:r>
        <w:rPr>
          <w:rFonts w:ascii="Songti SC" w:hAnsi="Songti SC" w:eastAsia="Songti SC"/>
          <w:b w:val="0"/>
          <w:i w:val="0"/>
          <w:color w:val="222222"/>
          <w:sz w:val="22"/>
        </w:rPr>
        <w:t>企业询问：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“我们的数据产品既服务政府，也面向商业客户，这种情况是否允许？”</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440"/>
        <w:jc w:val="both"/>
      </w:pPr>
      <w:r>
        <w:rPr>
          <w:rFonts w:ascii="Songti SC" w:hAnsi="Songti SC" w:eastAsia="Songti SC"/>
          <w:b w:val="0"/>
          <w:i w:val="0"/>
          <w:color w:val="222222"/>
          <w:sz w:val="22"/>
        </w:rPr>
        <w:t>合合先提供已有政策依据，但识别到该问题涉及具体数据类别、使用协议和商业用途边界，无法仅靠通用知识安全作出结论。</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合合明确说明“需要人工合规判断”，并预约政策或数据合规专家，而不是生成一个看似确定、实际可能错误的答案。</w:t>
      </w:r>
    </w:p>
    <w:p>
      <w:pPr>
        <w:pStyle w:val="Heading3"/>
        <w:keepNext/>
        <w:widowControl/>
        <w:spacing w:before="220" w:after="100"/>
      </w:pPr>
      <w:r>
        <w:rPr>
          <w:rFonts w:ascii="PingFang SC" w:hAnsi="PingFang SC" w:eastAsia="PingFang SC"/>
          <w:b/>
          <w:i w:val="0"/>
          <w:color w:val="2F75B5"/>
          <w:sz w:val="25"/>
        </w:rPr>
        <w:t>例子三：办理接口异常</w:t>
      </w:r>
    </w:p>
    <w:p>
      <w:pPr>
        <w:keepNext/>
        <w:widowControl/>
        <w:spacing w:before="140" w:after="60"/>
      </w:pPr>
      <w:r>
        <w:rPr>
          <w:rFonts w:ascii="PingFang SC" w:hAnsi="PingFang SC" w:eastAsia="PingFang SC"/>
          <w:b/>
          <w:i w:val="0"/>
          <w:color w:val="C87921"/>
          <w:sz w:val="21"/>
        </w:rPr>
        <w:t>用户故事</w:t>
      </w:r>
    </w:p>
    <w:p>
      <w:pPr>
        <w:widowControl/>
        <w:spacing w:line="360" w:lineRule="auto" w:after="100"/>
        <w:ind w:firstLine="440"/>
        <w:jc w:val="both"/>
      </w:pPr>
      <w:r>
        <w:rPr>
          <w:rFonts w:ascii="Songti SC" w:hAnsi="Songti SC" w:eastAsia="Songti SC"/>
          <w:b w:val="0"/>
          <w:i w:val="0"/>
          <w:color w:val="222222"/>
          <w:sz w:val="22"/>
        </w:rPr>
        <w:t>用户已经填写完算力申请，但提交时业务系统超时。</w:t>
      </w:r>
    </w:p>
    <w:p>
      <w:pPr>
        <w:keepNext/>
        <w:widowControl/>
        <w:spacing w:before="140" w:after="60"/>
      </w:pPr>
      <w:r>
        <w:rPr>
          <w:rFonts w:ascii="PingFang SC" w:hAnsi="PingFang SC" w:eastAsia="PingFang SC"/>
          <w:b/>
          <w:i w:val="0"/>
          <w:color w:val="2F75B5"/>
          <w:sz w:val="21"/>
        </w:rPr>
        <w:t>合合提供的服务</w:t>
      </w:r>
    </w:p>
    <w:p>
      <w:pPr>
        <w:widowControl/>
        <w:spacing w:line="360" w:lineRule="auto" w:after="100"/>
        <w:ind w:firstLine="0"/>
        <w:jc w:val="both"/>
      </w:pPr>
      <w:r>
        <w:rPr>
          <w:rFonts w:ascii="Songti SC" w:hAnsi="Songti SC" w:eastAsia="Songti SC"/>
          <w:b w:val="0"/>
          <w:i w:val="0"/>
          <w:color w:val="222222"/>
          <w:sz w:val="22"/>
        </w:rPr>
        <w:t>合合不会让用户重新填写，而是：</w:t>
      </w:r>
    </w:p>
    <w:p>
      <w:pPr>
        <w:widowControl/>
        <w:spacing w:line="324" w:lineRule="auto" w:after="60"/>
        <w:ind w:left="369" w:hanging="142"/>
      </w:pPr>
      <w:r>
        <w:rPr>
          <w:rFonts w:ascii="Songti SC" w:hAnsi="Songti SC" w:eastAsia="Songti SC"/>
          <w:b w:val="0"/>
          <w:i w:val="0"/>
          <w:color w:val="293E55"/>
          <w:sz w:val="22"/>
        </w:rPr>
        <w:t>• 保存办理草稿；</w:t>
      </w:r>
    </w:p>
    <w:p>
      <w:pPr>
        <w:widowControl/>
        <w:spacing w:line="324" w:lineRule="auto" w:after="60"/>
        <w:ind w:left="369" w:hanging="142"/>
      </w:pPr>
      <w:r>
        <w:rPr>
          <w:rFonts w:ascii="Songti SC" w:hAnsi="Songti SC" w:eastAsia="Songti SC"/>
          <w:b w:val="0"/>
          <w:i w:val="0"/>
          <w:color w:val="293E55"/>
          <w:sz w:val="22"/>
        </w:rPr>
        <w:t>• 保留已填写字段；</w:t>
      </w:r>
    </w:p>
    <w:p>
      <w:pPr>
        <w:widowControl/>
        <w:spacing w:line="324" w:lineRule="auto" w:after="60"/>
        <w:ind w:left="369" w:hanging="142"/>
      </w:pPr>
      <w:r>
        <w:rPr>
          <w:rFonts w:ascii="Songti SC" w:hAnsi="Songti SC" w:eastAsia="Songti SC"/>
          <w:b w:val="0"/>
          <w:i w:val="0"/>
          <w:color w:val="293E55"/>
          <w:sz w:val="22"/>
        </w:rPr>
        <w:t>• 返回异常原因；</w:t>
      </w:r>
    </w:p>
    <w:p>
      <w:pPr>
        <w:widowControl/>
        <w:spacing w:line="324" w:lineRule="auto" w:after="60"/>
        <w:ind w:left="369" w:hanging="142"/>
      </w:pPr>
      <w:r>
        <w:rPr>
          <w:rFonts w:ascii="Songti SC" w:hAnsi="Songti SC" w:eastAsia="Songti SC"/>
          <w:b w:val="0"/>
          <w:i w:val="0"/>
          <w:color w:val="293E55"/>
          <w:sz w:val="22"/>
        </w:rPr>
        <w:t>• 生成故障编号；</w:t>
      </w:r>
    </w:p>
    <w:p>
      <w:pPr>
        <w:widowControl/>
        <w:spacing w:line="324" w:lineRule="auto" w:after="60"/>
        <w:ind w:left="369" w:hanging="142"/>
      </w:pPr>
      <w:r>
        <w:rPr>
          <w:rFonts w:ascii="Songti SC" w:hAnsi="Songti SC" w:eastAsia="Songti SC"/>
          <w:b w:val="0"/>
          <w:i w:val="0"/>
          <w:color w:val="293E55"/>
          <w:sz w:val="22"/>
        </w:rPr>
        <w:t>• 提供再次提交；</w:t>
      </w:r>
    </w:p>
    <w:p>
      <w:pPr>
        <w:widowControl/>
        <w:spacing w:line="324" w:lineRule="auto" w:after="60"/>
        <w:ind w:left="369" w:hanging="142"/>
      </w:pPr>
      <w:r>
        <w:rPr>
          <w:rFonts w:ascii="Songti SC" w:hAnsi="Songti SC" w:eastAsia="Songti SC"/>
          <w:b w:val="0"/>
          <w:i w:val="0"/>
          <w:color w:val="293E55"/>
          <w:sz w:val="22"/>
        </w:rPr>
        <w:t>• 联系人工；</w:t>
      </w:r>
    </w:p>
    <w:p>
      <w:pPr>
        <w:widowControl/>
        <w:spacing w:line="324" w:lineRule="auto" w:after="60"/>
        <w:ind w:left="369" w:hanging="142"/>
      </w:pPr>
      <w:r>
        <w:rPr>
          <w:rFonts w:ascii="Songti SC" w:hAnsi="Songti SC" w:eastAsia="Songti SC"/>
          <w:b w:val="0"/>
          <w:i w:val="0"/>
          <w:color w:val="293E55"/>
          <w:sz w:val="22"/>
        </w:rPr>
        <w:t>• 稍后自动提醒继续办理。</w:t>
      </w:r>
    </w:p>
    <w:p>
      <w:pPr>
        <w:keepNext/>
        <w:widowControl/>
        <w:spacing w:before="140" w:after="60"/>
      </w:pPr>
      <w:r>
        <w:rPr>
          <w:rFonts w:ascii="PingFang SC" w:hAnsi="PingFang SC" w:eastAsia="PingFang SC"/>
          <w:b/>
          <w:i w:val="0"/>
          <w:color w:val="2E7D61"/>
          <w:sz w:val="21"/>
        </w:rPr>
        <w:t>最终结果</w:t>
      </w:r>
    </w:p>
    <w:p>
      <w:pPr>
        <w:widowControl/>
        <w:spacing w:line="360" w:lineRule="auto" w:after="100"/>
        <w:ind w:firstLine="440"/>
        <w:jc w:val="both"/>
      </w:pPr>
      <w:r>
        <w:rPr>
          <w:rFonts w:ascii="Songti SC" w:hAnsi="Songti SC" w:eastAsia="Songti SC"/>
          <w:b w:val="0"/>
          <w:i w:val="0"/>
          <w:color w:val="222222"/>
          <w:sz w:val="22"/>
        </w:rPr>
        <w:t>用户的业务不因后台短时故障而中断。</w:t>
      </w:r>
    </w:p>
    <w:p>
      <w:pPr>
        <w:pStyle w:val="Heading1"/>
        <w:keepNext/>
        <w:pageBreakBefore/>
        <w:spacing w:before="0" w:after="200"/>
        <w:widowControl/>
        <w:pBdr>
          <w:bottom w:val="single" w:sz="8" w:space="5" w:color="9FC2E5"/>
        </w:pBdr>
      </w:pPr>
      <w:r>
        <w:rPr>
          <w:rFonts w:ascii="PingFang SC" w:hAnsi="PingFang SC" w:eastAsia="PingFang SC"/>
          <w:b/>
          <w:i w:val="0"/>
          <w:color w:val="1F4E79"/>
          <w:sz w:val="36"/>
        </w:rPr>
        <w:t>五、用一个完整用户故事串起来看</w:t>
      </w:r>
    </w:p>
    <w:p>
      <w:pPr>
        <w:widowControl/>
        <w:spacing w:line="360" w:lineRule="auto" w:after="100"/>
        <w:ind w:firstLine="440"/>
        <w:jc w:val="both"/>
      </w:pPr>
      <w:r>
        <w:rPr>
          <w:rFonts w:ascii="Songti SC" w:hAnsi="Songti SC" w:eastAsia="Songti SC"/>
          <w:b w:val="0"/>
          <w:i w:val="0"/>
          <w:color w:val="222222"/>
          <w:sz w:val="22"/>
        </w:rPr>
        <w:t>以一家“医疗影像人工智能企业”为例，整个链路可以这样运行。</w:t>
      </w:r>
    </w:p>
    <w:p>
      <w:pPr>
        <w:pStyle w:val="Heading2"/>
        <w:keepNext/>
        <w:widowControl/>
        <w:spacing w:before="320" w:after="140"/>
      </w:pPr>
      <w:r>
        <w:rPr>
          <w:rFonts w:ascii="PingFang SC" w:hAnsi="PingFang SC" w:eastAsia="PingFang SC"/>
          <w:b/>
          <w:i w:val="0"/>
          <w:color w:val="1F4E79"/>
          <w:sz w:val="30"/>
        </w:rPr>
        <w:t>第一步：了解</w:t>
      </w:r>
    </w:p>
    <w:p>
      <w:pPr>
        <w:widowControl/>
        <w:spacing w:line="360" w:lineRule="auto" w:after="100"/>
        <w:ind w:firstLine="0"/>
        <w:jc w:val="both"/>
      </w:pPr>
      <w:r>
        <w:rPr>
          <w:rFonts w:ascii="Songti SC" w:hAnsi="Songti SC" w:eastAsia="Songti SC"/>
          <w:b w:val="0"/>
          <w:i w:val="0"/>
          <w:color w:val="222222"/>
          <w:sz w:val="22"/>
        </w:rPr>
        <w:t>用户第一次进入网站，问：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“我们是一家做肺部影像识别的企业，这个平台能帮助我们什么？”</w:t>
      </w:r>
    </w:p>
    <w:p>
      <w:pPr>
        <w:widowControl/>
        <w:spacing w:line="360" w:lineRule="auto" w:after="100"/>
        <w:ind w:firstLine="440"/>
        <w:jc w:val="both"/>
      </w:pPr>
      <w:r>
        <w:rPr>
          <w:rFonts w:ascii="Songti SC" w:hAnsi="Songti SC" w:eastAsia="Songti SC"/>
          <w:b w:val="0"/>
          <w:i w:val="0"/>
          <w:color w:val="222222"/>
          <w:sz w:val="22"/>
        </w:rPr>
        <w:t>合合介绍数据、算力、测试验证、场景对接和成果转化服务。</w:t>
      </w:r>
    </w:p>
    <w:p>
      <w:pPr>
        <w:pStyle w:val="Heading2"/>
        <w:keepNext/>
        <w:widowControl/>
        <w:spacing w:before="320" w:after="140"/>
      </w:pPr>
      <w:r>
        <w:rPr>
          <w:rFonts w:ascii="PingFang SC" w:hAnsi="PingFang SC" w:eastAsia="PingFang SC"/>
          <w:b/>
          <w:i w:val="0"/>
          <w:color w:val="1F4E79"/>
          <w:sz w:val="30"/>
        </w:rPr>
        <w:t>第二步：完善画像</w:t>
      </w:r>
    </w:p>
    <w:p>
      <w:pPr>
        <w:widowControl/>
        <w:spacing w:line="360" w:lineRule="auto" w:after="100"/>
        <w:ind w:firstLine="0"/>
        <w:jc w:val="both"/>
      </w:pPr>
      <w:r>
        <w:rPr>
          <w:rFonts w:ascii="Songti SC" w:hAnsi="Songti SC" w:eastAsia="Songti SC"/>
          <w:b w:val="0"/>
          <w:i w:val="0"/>
          <w:color w:val="222222"/>
          <w:sz w:val="22"/>
        </w:rPr>
        <w:t>合合询问：</w:t>
      </w:r>
    </w:p>
    <w:p>
      <w:pPr>
        <w:widowControl/>
        <w:spacing w:line="324" w:lineRule="auto" w:after="60"/>
        <w:ind w:left="369" w:hanging="142"/>
      </w:pPr>
      <w:r>
        <w:rPr>
          <w:rFonts w:ascii="Songti SC" w:hAnsi="Songti SC" w:eastAsia="Songti SC"/>
          <w:b w:val="0"/>
          <w:i w:val="0"/>
          <w:color w:val="293E55"/>
          <w:sz w:val="22"/>
        </w:rPr>
        <w:t>• 企业类型；</w:t>
      </w:r>
    </w:p>
    <w:p>
      <w:pPr>
        <w:widowControl/>
        <w:spacing w:line="324" w:lineRule="auto" w:after="60"/>
        <w:ind w:left="369" w:hanging="142"/>
      </w:pPr>
      <w:r>
        <w:rPr>
          <w:rFonts w:ascii="Songti SC" w:hAnsi="Songti SC" w:eastAsia="Songti SC"/>
          <w:b w:val="0"/>
          <w:i w:val="0"/>
          <w:color w:val="293E55"/>
          <w:sz w:val="22"/>
        </w:rPr>
        <w:t>• 项目阶段；</w:t>
      </w:r>
    </w:p>
    <w:p>
      <w:pPr>
        <w:widowControl/>
        <w:spacing w:line="324" w:lineRule="auto" w:after="60"/>
        <w:ind w:left="369" w:hanging="142"/>
      </w:pPr>
      <w:r>
        <w:rPr>
          <w:rFonts w:ascii="Songti SC" w:hAnsi="Songti SC" w:eastAsia="Songti SC"/>
          <w:b w:val="0"/>
          <w:i w:val="0"/>
          <w:color w:val="293E55"/>
          <w:sz w:val="22"/>
        </w:rPr>
        <w:t>• 当前产品能力；</w:t>
      </w:r>
    </w:p>
    <w:p>
      <w:pPr>
        <w:widowControl/>
        <w:spacing w:line="324" w:lineRule="auto" w:after="60"/>
        <w:ind w:left="369" w:hanging="142"/>
      </w:pPr>
      <w:r>
        <w:rPr>
          <w:rFonts w:ascii="Songti SC" w:hAnsi="Songti SC" w:eastAsia="Songti SC"/>
          <w:b w:val="0"/>
          <w:i w:val="0"/>
          <w:color w:val="293E55"/>
          <w:sz w:val="22"/>
        </w:rPr>
        <w:t>• 需要数据还是算力；</w:t>
      </w:r>
    </w:p>
    <w:p>
      <w:pPr>
        <w:widowControl/>
        <w:spacing w:line="324" w:lineRule="auto" w:after="60"/>
        <w:ind w:left="369" w:hanging="142"/>
      </w:pPr>
      <w:r>
        <w:rPr>
          <w:rFonts w:ascii="Songti SC" w:hAnsi="Songti SC" w:eastAsia="Songti SC"/>
          <w:b w:val="0"/>
          <w:i w:val="0"/>
          <w:color w:val="293E55"/>
          <w:sz w:val="22"/>
        </w:rPr>
        <w:t>• 是否需要政策支持。</w:t>
      </w:r>
    </w:p>
    <w:p>
      <w:pPr>
        <w:pStyle w:val="Heading2"/>
        <w:keepNext/>
        <w:widowControl/>
        <w:spacing w:before="320" w:after="140"/>
      </w:pPr>
      <w:r>
        <w:rPr>
          <w:rFonts w:ascii="PingFang SC" w:hAnsi="PingFang SC" w:eastAsia="PingFang SC"/>
          <w:b/>
          <w:i w:val="0"/>
          <w:color w:val="1F4E79"/>
          <w:sz w:val="30"/>
        </w:rPr>
        <w:t>第三步：搜索和问数</w:t>
      </w:r>
    </w:p>
    <w:p>
      <w:pPr>
        <w:widowControl/>
        <w:spacing w:line="360" w:lineRule="auto" w:after="100"/>
        <w:ind w:firstLine="0"/>
        <w:jc w:val="both"/>
      </w:pPr>
      <w:r>
        <w:rPr>
          <w:rFonts w:ascii="Songti SC" w:hAnsi="Songti SC" w:eastAsia="Songti SC"/>
          <w:b w:val="0"/>
          <w:i w:val="0"/>
          <w:color w:val="222222"/>
          <w:sz w:val="22"/>
        </w:rPr>
        <w:t>用户问：</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“平台上有哪些医学影像数据？”</w:t>
      </w:r>
    </w:p>
    <w:p>
      <w:pPr>
        <w:widowControl/>
        <w:spacing w:line="360" w:lineRule="auto" w:after="100"/>
        <w:ind w:firstLine="440"/>
        <w:jc w:val="both"/>
      </w:pPr>
      <w:r>
        <w:rPr>
          <w:rFonts w:ascii="Songti SC" w:hAnsi="Songti SC" w:eastAsia="Songti SC"/>
          <w:b w:val="0"/>
          <w:i w:val="0"/>
          <w:color w:val="222222"/>
          <w:sz w:val="22"/>
        </w:rPr>
        <w:t>合合返回准确目录、开放方式、数据规模和获取条件。</w:t>
      </w:r>
    </w:p>
    <w:p>
      <w:pPr>
        <w:pStyle w:val="Heading2"/>
        <w:keepNext/>
        <w:widowControl/>
        <w:spacing w:before="320" w:after="140"/>
      </w:pPr>
      <w:r>
        <w:rPr>
          <w:rFonts w:ascii="PingFang SC" w:hAnsi="PingFang SC" w:eastAsia="PingFang SC"/>
          <w:b/>
          <w:i w:val="0"/>
          <w:color w:val="1F4E79"/>
          <w:sz w:val="30"/>
        </w:rPr>
        <w:t>第四步：推荐方案</w:t>
      </w:r>
    </w:p>
    <w:p>
      <w:pPr>
        <w:widowControl/>
        <w:spacing w:line="360" w:lineRule="auto" w:after="100"/>
        <w:ind w:firstLine="0"/>
        <w:jc w:val="both"/>
      </w:pPr>
      <w:r>
        <w:rPr>
          <w:rFonts w:ascii="Songti SC" w:hAnsi="Songti SC" w:eastAsia="Songti SC"/>
          <w:b w:val="0"/>
          <w:i w:val="0"/>
          <w:color w:val="222222"/>
          <w:sz w:val="22"/>
        </w:rPr>
        <w:t>合合生成：</w:t>
      </w:r>
    </w:p>
    <w:p>
      <w:pPr>
        <w:spacing w:before="100" w:after="140" w:line="288" w:lineRule="auto"/>
        <w:jc w:val="center"/>
        <w:widowControl/>
        <w:shd w:fill="EAF3FB"/>
      </w:pPr>
      <w:r>
        <w:rPr>
          <w:rFonts w:ascii="PingFang SC" w:hAnsi="PingFang SC" w:eastAsia="PingFang SC"/>
          <w:b/>
          <w:i w:val="0"/>
          <w:color w:val="1F4E79"/>
          <w:sz w:val="21"/>
        </w:rPr>
        <w:t>医学影像数据 + GPU 算力 + 图像预处理组件 + 合规评估 + 模型测试服务。</w:t>
      </w:r>
    </w:p>
    <w:p>
      <w:pPr>
        <w:pStyle w:val="Heading2"/>
        <w:keepNext/>
        <w:widowControl/>
        <w:spacing w:before="320" w:after="140"/>
      </w:pPr>
      <w:r>
        <w:rPr>
          <w:rFonts w:ascii="PingFang SC" w:hAnsi="PingFang SC" w:eastAsia="PingFang SC"/>
          <w:b/>
          <w:i w:val="0"/>
          <w:color w:val="1F4E79"/>
          <w:sz w:val="30"/>
        </w:rPr>
        <w:t>第五步：匹配场景</w:t>
      </w:r>
    </w:p>
    <w:p>
      <w:pPr>
        <w:widowControl/>
        <w:spacing w:line="360" w:lineRule="auto" w:after="100"/>
        <w:ind w:firstLine="440"/>
        <w:jc w:val="both"/>
      </w:pPr>
      <w:r>
        <w:rPr>
          <w:rFonts w:ascii="Songti SC" w:hAnsi="Songti SC" w:eastAsia="Songti SC"/>
          <w:b w:val="0"/>
          <w:i w:val="0"/>
          <w:color w:val="222222"/>
          <w:sz w:val="22"/>
        </w:rPr>
        <w:t>合合发现平台上有“医疗影像辅助诊断”类场景需求，并给出企业与该场景的匹配分析。</w:t>
      </w:r>
    </w:p>
    <w:p>
      <w:pPr>
        <w:pStyle w:val="Heading2"/>
        <w:keepNext/>
        <w:widowControl/>
        <w:spacing w:before="320" w:after="140"/>
      </w:pPr>
      <w:r>
        <w:rPr>
          <w:rFonts w:ascii="PingFang SC" w:hAnsi="PingFang SC" w:eastAsia="PingFang SC"/>
          <w:b/>
          <w:i w:val="0"/>
          <w:color w:val="1F4E79"/>
          <w:sz w:val="30"/>
        </w:rPr>
        <w:t>第六步：边聊边办</w:t>
      </w:r>
    </w:p>
    <w:p>
      <w:pPr>
        <w:widowControl/>
        <w:spacing w:line="360" w:lineRule="auto" w:after="100"/>
        <w:ind w:firstLine="0"/>
        <w:jc w:val="both"/>
      </w:pPr>
      <w:r>
        <w:rPr>
          <w:rFonts w:ascii="Songti SC" w:hAnsi="Songti SC" w:eastAsia="Songti SC"/>
          <w:b w:val="0"/>
          <w:i w:val="0"/>
          <w:color w:val="222222"/>
          <w:sz w:val="22"/>
        </w:rPr>
        <w:t>用户说：</w:t>
      </w:r>
    </w:p>
    <w:p>
      <w:pPr>
        <w:spacing w:before="60" w:after="100" w:line="324" w:lineRule="auto"/>
        <w:ind w:left="397" w:right="170"/>
        <w:shd w:fill="F6F9FD"/>
        <w:widowControl/>
        <w:pBdr>
          <w:left w:val="single" w:sz="16" w:space="8" w:color="6FA8DC"/>
        </w:pBdr>
      </w:pPr>
      <w:r>
        <w:rPr>
          <w:rFonts w:ascii="Songti SC" w:hAnsi="Songti SC" w:eastAsia="Songti SC"/>
          <w:b w:val="0"/>
          <w:i w:val="0"/>
          <w:color w:val="315E8A"/>
          <w:sz w:val="21"/>
        </w:rPr>
        <w:t>“先帮我申请数据和算力。”</w:t>
      </w:r>
    </w:p>
    <w:p>
      <w:pPr>
        <w:widowControl/>
        <w:spacing w:line="360" w:lineRule="auto" w:after="100"/>
        <w:ind w:firstLine="440"/>
        <w:jc w:val="both"/>
      </w:pPr>
      <w:r>
        <w:rPr>
          <w:rFonts w:ascii="Songti SC" w:hAnsi="Songti SC" w:eastAsia="Songti SC"/>
          <w:b w:val="0"/>
          <w:i w:val="0"/>
          <w:color w:val="222222"/>
          <w:sz w:val="22"/>
        </w:rPr>
        <w:t>合合完成信息补全、确认和正式提交。</w:t>
      </w:r>
    </w:p>
    <w:p>
      <w:pPr>
        <w:pStyle w:val="Heading2"/>
        <w:keepNext/>
        <w:widowControl/>
        <w:spacing w:before="320" w:after="140"/>
      </w:pPr>
      <w:r>
        <w:rPr>
          <w:rFonts w:ascii="PingFang SC" w:hAnsi="PingFang SC" w:eastAsia="PingFang SC"/>
          <w:b/>
          <w:i w:val="0"/>
          <w:color w:val="1F4E79"/>
          <w:sz w:val="30"/>
        </w:rPr>
        <w:t>第七步：跟踪提醒</w:t>
      </w:r>
    </w:p>
    <w:p>
      <w:pPr>
        <w:widowControl/>
        <w:spacing w:line="360" w:lineRule="auto" w:after="100"/>
        <w:ind w:firstLine="0"/>
        <w:jc w:val="both"/>
      </w:pPr>
      <w:r>
        <w:rPr>
          <w:rFonts w:ascii="Songti SC" w:hAnsi="Songti SC" w:eastAsia="Songti SC"/>
          <w:b w:val="0"/>
          <w:i w:val="0"/>
          <w:color w:val="222222"/>
          <w:sz w:val="22"/>
        </w:rPr>
        <w:t>合合持续通知：</w:t>
      </w:r>
    </w:p>
    <w:p>
      <w:pPr>
        <w:widowControl/>
        <w:spacing w:line="324" w:lineRule="auto" w:after="60"/>
        <w:ind w:left="369" w:hanging="142"/>
      </w:pPr>
      <w:r>
        <w:rPr>
          <w:rFonts w:ascii="Songti SC" w:hAnsi="Songti SC" w:eastAsia="Songti SC"/>
          <w:b w:val="0"/>
          <w:i w:val="0"/>
          <w:color w:val="293E55"/>
          <w:sz w:val="22"/>
        </w:rPr>
        <w:t>• 数据申请正在审核；</w:t>
      </w:r>
    </w:p>
    <w:p>
      <w:pPr>
        <w:widowControl/>
        <w:spacing w:line="324" w:lineRule="auto" w:after="60"/>
        <w:ind w:left="369" w:hanging="142"/>
      </w:pPr>
      <w:r>
        <w:rPr>
          <w:rFonts w:ascii="Songti SC" w:hAnsi="Songti SC" w:eastAsia="Songti SC"/>
          <w:b w:val="0"/>
          <w:i w:val="0"/>
          <w:color w:val="293E55"/>
          <w:sz w:val="22"/>
        </w:rPr>
        <w:t>• 算力申请缺少预算说明；</w:t>
      </w:r>
    </w:p>
    <w:p>
      <w:pPr>
        <w:widowControl/>
        <w:spacing w:line="324" w:lineRule="auto" w:after="60"/>
        <w:ind w:left="369" w:hanging="142"/>
      </w:pPr>
      <w:r>
        <w:rPr>
          <w:rFonts w:ascii="Songti SC" w:hAnsi="Songti SC" w:eastAsia="Songti SC"/>
          <w:b w:val="0"/>
          <w:i w:val="0"/>
          <w:color w:val="293E55"/>
          <w:sz w:val="22"/>
        </w:rPr>
        <w:t>• 场景揭榜即将截止；</w:t>
      </w:r>
    </w:p>
    <w:p>
      <w:pPr>
        <w:widowControl/>
        <w:spacing w:line="324" w:lineRule="auto" w:after="60"/>
        <w:ind w:left="369" w:hanging="142"/>
      </w:pPr>
      <w:r>
        <w:rPr>
          <w:rFonts w:ascii="Songti SC" w:hAnsi="Songti SC" w:eastAsia="Songti SC"/>
          <w:b w:val="0"/>
          <w:i w:val="0"/>
          <w:color w:val="293E55"/>
          <w:sz w:val="22"/>
        </w:rPr>
        <w:t>• 某项资源已审批通过。</w:t>
      </w:r>
    </w:p>
    <w:p>
      <w:pPr>
        <w:pStyle w:val="Heading2"/>
        <w:keepNext/>
        <w:widowControl/>
        <w:spacing w:before="320" w:after="140"/>
      </w:pPr>
      <w:r>
        <w:rPr>
          <w:rFonts w:ascii="PingFang SC" w:hAnsi="PingFang SC" w:eastAsia="PingFang SC"/>
          <w:b/>
          <w:i w:val="0"/>
          <w:color w:val="1F4E79"/>
          <w:sz w:val="30"/>
        </w:rPr>
        <w:t>第八步：可信空间开发</w:t>
      </w:r>
    </w:p>
    <w:p>
      <w:pPr>
        <w:widowControl/>
        <w:spacing w:line="360" w:lineRule="auto" w:after="100"/>
        <w:ind w:firstLine="440"/>
        <w:jc w:val="both"/>
      </w:pPr>
      <w:r>
        <w:rPr>
          <w:rFonts w:ascii="Songti SC" w:hAnsi="Songti SC" w:eastAsia="Songti SC"/>
          <w:b w:val="0"/>
          <w:i w:val="0"/>
          <w:color w:val="222222"/>
          <w:sz w:val="22"/>
        </w:rPr>
        <w:t>项目团队进入政务外网可信空间，使用获批数据开展开发，并通过合合上报阶段进展。</w:t>
      </w:r>
    </w:p>
    <w:p>
      <w:pPr>
        <w:pStyle w:val="Heading2"/>
        <w:keepNext/>
        <w:widowControl/>
        <w:spacing w:before="320" w:after="140"/>
      </w:pPr>
      <w:r>
        <w:rPr>
          <w:rFonts w:ascii="PingFang SC" w:hAnsi="PingFang SC" w:eastAsia="PingFang SC"/>
          <w:b/>
          <w:i w:val="0"/>
          <w:color w:val="1F4E79"/>
          <w:sz w:val="30"/>
        </w:rPr>
        <w:t>第九步：产品上架和评审</w:t>
      </w:r>
    </w:p>
    <w:p>
      <w:pPr>
        <w:widowControl/>
        <w:spacing w:line="360" w:lineRule="auto" w:after="100"/>
        <w:ind w:firstLine="440"/>
        <w:jc w:val="both"/>
      </w:pPr>
      <w:r>
        <w:rPr>
          <w:rFonts w:ascii="Songti SC" w:hAnsi="Songti SC" w:eastAsia="Songti SC"/>
          <w:b w:val="0"/>
          <w:i w:val="0"/>
          <w:color w:val="222222"/>
          <w:sz w:val="22"/>
        </w:rPr>
        <w:t>产品完成后，合合帮助准备上架、质量测试和专家评审材料。</w:t>
      </w:r>
    </w:p>
    <w:p>
      <w:pPr>
        <w:pStyle w:val="Heading2"/>
        <w:keepNext/>
        <w:widowControl/>
        <w:spacing w:before="320" w:after="140"/>
      </w:pPr>
      <w:r>
        <w:rPr>
          <w:rFonts w:ascii="PingFang SC" w:hAnsi="PingFang SC" w:eastAsia="PingFang SC"/>
          <w:b/>
          <w:i w:val="0"/>
          <w:color w:val="1F4E79"/>
          <w:sz w:val="30"/>
        </w:rPr>
        <w:t>第十步：成果推广</w:t>
      </w:r>
    </w:p>
    <w:p>
      <w:pPr>
        <w:widowControl/>
        <w:spacing w:line="360" w:lineRule="auto" w:after="100"/>
        <w:ind w:firstLine="440"/>
        <w:jc w:val="both"/>
      </w:pPr>
      <w:r>
        <w:rPr>
          <w:rFonts w:ascii="Songti SC" w:hAnsi="Songti SC" w:eastAsia="Songti SC"/>
          <w:b w:val="0"/>
          <w:i w:val="0"/>
          <w:color w:val="222222"/>
          <w:sz w:val="22"/>
        </w:rPr>
        <w:t>评审通过后，合合推荐相似需求单位，帮助企业进行成果展示和应用对接。</w:t>
      </w:r>
    </w:p>
    <w:sectPr w:rsidR="00FC693F" w:rsidRPr="0006063C" w:rsidSect="00034616">
      <w:pgSz w:w="11906" w:h="16838"/>
      <w:pgMar w:top="1304" w:right="1361" w:bottom="1247" w:left="1474"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color w:val="777777"/>
        <w:sz w:val="18"/>
      </w:rPr>
      <w:t xml:space="preserve">第 </w:t>
    </w:r>
    <w:fldSimple w:instr="PAGE">
      <w:r>
        <w:rPr>
          <w:rFonts w:eastAsia="PingFang SC" w:ascii="PingFang SC" w:hAnsi="PingFang SC"/>
          <w:sz w:val="18"/>
        </w:rPr>
        <w:t>1</w:t>
      </w:r>
    </w:fldSimple>
    <w:r>
      <w:rPr>
        <w:rFonts w:ascii="PingFang SC" w:hAnsi="PingFang SC" w:eastAsia="PingFang SC"/>
        <w:b w:val="0"/>
        <w:i w:val="0"/>
        <w:color w:val="777777"/>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eastAsia="PingFang SC"/>
        <w:b w:val="0"/>
        <w:i w:val="0"/>
        <w:color w:val="7C8EA3"/>
        <w:sz w:val="18"/>
      </w:rPr>
      <w:t>合合助手设计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合合助手设计</dc:title>
  <dc:subject>合合助手产品与业务服务设计</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