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E1B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32"/>
          <w:szCs w:val="32"/>
        </w:rPr>
      </w:pP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>学会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辩论</w:t>
      </w:r>
      <w:r>
        <w:rPr>
          <w:rFonts w:hint="eastAsia" w:ascii="宋体" w:hAnsi="宋体" w:eastAsia="宋体" w:cs="宋体"/>
          <w:b/>
          <w:bCs/>
          <w:sz w:val="32"/>
          <w:szCs w:val="32"/>
          <w:lang w:val="en-US" w:eastAsia="zh-CN"/>
        </w:rPr>
        <w:t xml:space="preserve"> </w:t>
      </w:r>
      <w:r>
        <w:rPr>
          <w:rFonts w:hint="eastAsia" w:ascii="宋体" w:hAnsi="宋体" w:eastAsia="宋体" w:cs="宋体"/>
          <w:b/>
          <w:bCs/>
          <w:sz w:val="32"/>
          <w:szCs w:val="32"/>
        </w:rPr>
        <w:t>学案</w:t>
      </w:r>
    </w:p>
    <w:p w14:paraId="023DC2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班级：__________ 姓名：__________</w:t>
      </w:r>
    </w:p>
    <w:p w14:paraId="1B8BC3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A6C85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一、辩论基础认知</w:t>
      </w:r>
    </w:p>
    <w:p w14:paraId="0E20B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1. 辩论核心定义</w:t>
      </w:r>
    </w:p>
    <w:p w14:paraId="01824E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彼此用一定的理由来说明自己对事物或问题的见解，揭露对方的矛盾，以便最后得到正确的认识或共同的意见。在语文学习中，辩论赛有明确辩题、正反双方、固定程序，以驳倒对方观点、确立己方观点为目的。</w:t>
      </w:r>
    </w:p>
    <w:p w14:paraId="35EAC1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2. 辩论赛基本流程</w:t>
      </w:r>
    </w:p>
    <w:p w14:paraId="2F2001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立论（一辩）：正面陈述己方观点</w:t>
      </w:r>
    </w:p>
    <w:p w14:paraId="183633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攻辩（二、三辩）：质疑对方，回答提问</w:t>
      </w:r>
    </w:p>
    <w:p w14:paraId="762B6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自由辩论（全员）：轮流发言，强化己方，反驳对方</w:t>
      </w:r>
    </w:p>
    <w:p w14:paraId="519D4A0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总结陈词（四辩）：总结全场，升华价值</w:t>
      </w:r>
    </w:p>
    <w:p w14:paraId="060E64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3. 辩手分工（4人）</w:t>
      </w:r>
    </w:p>
    <w:p w14:paraId="5AC422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一辩：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立论，开门见山</w:t>
      </w:r>
    </w:p>
    <w:p w14:paraId="22EB4C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二辩/三辩：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补充观点，自由辩论主力</w:t>
      </w:r>
    </w:p>
    <w:p w14:paraId="214233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四辩：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  <w:t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</w:rPr>
        <w:t>总结陈词，价值升华</w:t>
      </w:r>
    </w:p>
    <w:p w14:paraId="130E817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4. 辩论五原则</w:t>
      </w:r>
    </w:p>
    <w:p w14:paraId="4458E3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表达清晰·声情并茂 </w:t>
      </w:r>
    </w:p>
    <w:p w14:paraId="5485DF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观点鲜明·协同作战 </w:t>
      </w:r>
    </w:p>
    <w:p w14:paraId="69B30B5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善于聆听·快速反应 </w:t>
      </w:r>
    </w:p>
    <w:p w14:paraId="5ED0CC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语言严谨·简洁有力 </w:t>
      </w:r>
    </w:p>
    <w:p w14:paraId="25FCE0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仪态风度·胜不骄败不馁</w:t>
      </w:r>
    </w:p>
    <w:p w14:paraId="7F474E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5982F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模块一：辩题分析</w:t>
      </w:r>
    </w:p>
    <w:p w14:paraId="4B53F9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知识要点</w:t>
      </w:r>
    </w:p>
    <w:p w14:paraId="615D18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好辩题的三条标准：贴近学生生活 + 有可辩性+ 有现实意义和启发性。</w:t>
      </w:r>
    </w:p>
    <w:p w14:paraId="38547A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分析辩题4步法：</w:t>
      </w:r>
    </w:p>
    <w:p w14:paraId="480F77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①圈关键词→②做有利于己方的定义→③确定比较标准→④预判对方反驳。</w:t>
      </w:r>
    </w:p>
    <w:p w14:paraId="5DDCD65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根据反方补写正方辩题：观点相反，表述正面，结构如“……是……，值得……”或“……有利于……”。</w:t>
      </w:r>
    </w:p>
    <w:p w14:paraId="3A386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真题演练</w:t>
      </w:r>
    </w:p>
    <w:p w14:paraId="4423A7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真题1（2026普陀第18题）</w:t>
      </w:r>
    </w:p>
    <w:p w14:paraId="7E5AF8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反方辩题：范进是封建科举制度的追随者，不值得同情。</w:t>
      </w:r>
    </w:p>
    <w:p w14:paraId="1F47DD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任务：请补写出正方辩题。</w:t>
      </w:r>
    </w:p>
    <w:p w14:paraId="6EC4ED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正方辩题：________________________________________________________</w:t>
      </w:r>
    </w:p>
    <w:p w14:paraId="5EE091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真题2（2024杨浦一模第20题）</w:t>
      </w:r>
    </w:p>
    <w:p w14:paraId="306B8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下列辩题中，有两个不适合作为比赛辩题，请选出并说明理由。</w:t>
      </w:r>
    </w:p>
    <w:p w14:paraId="1BEF25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A.阅读经典很有/没有意义 B.电子书阅读利大于弊/弊大于利 C.自媒体时代更容易/不容易接近真相</w:t>
      </w:r>
    </w:p>
    <w:p w14:paraId="5B9A6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D.走自己的路，也要听听/不必去管别人怎么说 E.现代社会更需要专才/通才 F.升职加薪主要靠奋斗/靠赏识</w:t>
      </w:r>
    </w:p>
    <w:p w14:paraId="7479B0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不合适的选项：______、______</w:t>
      </w:r>
    </w:p>
    <w:p w14:paraId="09E141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理由1：________________________________________________________</w:t>
      </w:r>
    </w:p>
    <w:p w14:paraId="5345D8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理由2：________________________________________________________</w:t>
      </w:r>
    </w:p>
    <w:p w14:paraId="590DED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真题3（2025崇明一模第20题）</w:t>
      </w:r>
    </w:p>
    <w:p w14:paraId="43975B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下列辩题中，不合适的一项是（）</w:t>
      </w:r>
    </w:p>
    <w:p w14:paraId="7C9A6A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A.阅读古代神话小说《西游记》有无现实意义 B.《朝花夕拾》中叙事者“我”是不是作者</w:t>
      </w:r>
    </w:p>
    <w:p w14:paraId="2172B7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C.“少不看‘水浒’”的说法到底有没有道理 D.骆驼祥子的悲剧是否完全由黑暗社会所造成</w:t>
      </w:r>
    </w:p>
    <w:p w14:paraId="30E1E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答案：______</w:t>
      </w:r>
    </w:p>
    <w:p w14:paraId="49BA0F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迁移任务</w:t>
      </w:r>
    </w:p>
    <w:p w14:paraId="005E269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请你自己创作一个符合好辩题标准的辩题，并说明它为什么适合辩论。</w:t>
      </w:r>
    </w:p>
    <w:p w14:paraId="3BEAB3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我创作的辩题：____________________________________________________</w:t>
      </w:r>
    </w:p>
    <w:p w14:paraId="2ED8E8F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理由：____________________________________________________________</w:t>
      </w:r>
    </w:p>
    <w:p w14:paraId="4F7991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我能说出好辩题的三个标准</w:t>
      </w:r>
    </w:p>
    <w:p w14:paraId="52F6421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我能用4步法分析一个陌生辩题</w:t>
      </w:r>
    </w:p>
    <w:p w14:paraId="763693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我能根据反方补写正方辩题</w:t>
      </w:r>
    </w:p>
    <w:p w14:paraId="1258966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模块二：立论（一辩）——搭建稳固的论证</w:t>
      </w:r>
    </w:p>
    <w:p w14:paraId="0B3E9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立论稿“四段式”结构</w:t>
      </w:r>
    </w:p>
    <w:p w14:paraId="36F37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【开场】问候+亮观点：“我方认为……”</w:t>
      </w:r>
    </w:p>
    <w:p w14:paraId="24487D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【分论点1】第一，……（+事例/数据）</w:t>
      </w:r>
    </w:p>
    <w:p w14:paraId="7D9163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【分论点2】第二，……</w:t>
      </w:r>
    </w:p>
    <w:p w14:paraId="1715A1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【结尾】综上所述，我方坚信……</w:t>
      </w:r>
    </w:p>
    <w:p w14:paraId="2F276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要点：观点鲜明、论据扣题、层次清晰。</w:t>
      </w:r>
    </w:p>
    <w:p w14:paraId="42192F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p w14:paraId="6D4698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真题演练</w:t>
      </w:r>
    </w:p>
    <w:p w14:paraId="181B3E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真题4（2024杨浦一模第22题）</w:t>
      </w:r>
    </w:p>
    <w:p w14:paraId="1DE5F0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你是反方一辩，辩题“顺境更有利于成长（正）vs 逆境更有利于成长（反）”。对方一辩用“孙悟空顺利练就火眼金睛、取得金箍棒”论证顺境有利。</w:t>
      </w:r>
    </w:p>
    <w:p w14:paraId="601A2D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任务：写一段反方一辩立论稿（100字左右），反驳对方例子并正面论证。</w:t>
      </w:r>
    </w:p>
    <w:p w14:paraId="72205F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73F272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001815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真题5（空中课堂“以成败论英雄”）</w:t>
      </w:r>
    </w:p>
    <w:p w14:paraId="18919D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正方观点：以成败论英雄是可取的（论点：①将追求成功转化为精神追求；②具有广泛现实意义）。</w:t>
      </w:r>
    </w:p>
    <w:p w14:paraId="46873D3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请为反方一辩写立论稿（150字内）反驳正方。</w:t>
      </w:r>
    </w:p>
    <w:p w14:paraId="40B90B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107081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50604C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迁移任务</w:t>
      </w:r>
    </w:p>
    <w:p w14:paraId="445E9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辩题“自媒体时代更容易接近真相（正方）”，请你写一段正方一辩立论稿（100-150字）。</w:t>
      </w:r>
    </w:p>
    <w:p w14:paraId="785D5E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04CDB2F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79B7D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我的立论稿有明确的开场观点</w:t>
      </w:r>
    </w:p>
    <w:p w14:paraId="424FE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我至少用了两个分论点，每个都有例子</w:t>
      </w:r>
    </w:p>
    <w:p w14:paraId="257FA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例子能证明论点，不跑题</w:t>
      </w:r>
    </w:p>
    <w:p w14:paraId="0383169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p w14:paraId="60F2F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模块三：反驳与论据选择——攻击对方要害</w:t>
      </w:r>
    </w:p>
    <w:p w14:paraId="21E643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核心技能</w:t>
      </w:r>
    </w:p>
    <w:p w14:paraId="7DB970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反驳三个方向：驳论点、驳论据、驳论证。</w:t>
      </w:r>
    </w:p>
    <w:p w14:paraId="0E83214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如何选择论据：必须直接支持己方观点，避免无关或反向论据。好论据类型：名家评价、作者行为、制度规则、真实案例。</w:t>
      </w:r>
    </w:p>
    <w:p w14:paraId="20120D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辩论准备环节：属于准备的有组织队伍、分析辩题、设计提纲、对辩练习；不属于准备：调查大众观点、事务性工作。</w:t>
      </w:r>
    </w:p>
    <w:p w14:paraId="7CF496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真题演练</w:t>
      </w:r>
    </w:p>
    <w:p w14:paraId="662C1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真题6（2026普陀第19题）</w:t>
      </w:r>
    </w:p>
    <w:p w14:paraId="5C4447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以下不属于“辩论准备”环节的两项是（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）（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z w:val="24"/>
          <w:szCs w:val="24"/>
        </w:rPr>
        <w:t>）</w:t>
      </w:r>
    </w:p>
    <w:p w14:paraId="672E2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A.组织队伍 B.分析辩题 C.开展调查参考大众观点 </w:t>
      </w:r>
    </w:p>
    <w:p w14:paraId="5A870C9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D.分析对手 E.设计提纲 F.练习对辩</w:t>
      </w:r>
    </w:p>
    <w:p w14:paraId="413152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真题7（2026普陀第21题）</w:t>
      </w:r>
    </w:p>
    <w:p w14:paraId="4007865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自由辩论中，哪项不适合成为反方（范进不值得同情）的论据？</w:t>
      </w:r>
    </w:p>
    <w:p w14:paraId="49C5C7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A.名家学者评价 B.作者吴敬梓在科举下的选择 </w:t>
      </w:r>
    </w:p>
    <w:p w14:paraId="33AD5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C.对科举制度规则的调查 D.清代儒生受压迫的真实案例</w:t>
      </w:r>
    </w:p>
    <w:p w14:paraId="6C685F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答案：______</w:t>
      </w:r>
    </w:p>
    <w:p w14:paraId="69A59B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真题8（2025崇明一模第21题）</w:t>
      </w:r>
    </w:p>
    <w:p w14:paraId="4B452D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辩题“接受招安是不是水泊梁山失败的根本原因（正方）”，请补充：</w:t>
      </w:r>
    </w:p>
    <w:p w14:paraId="524965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(1) 必须把《____________》读完。</w:t>
      </w:r>
    </w:p>
    <w:p w14:paraId="65E2F0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(2) 重点探寻“____________”与“____________”之间的因果关系。</w:t>
      </w:r>
    </w:p>
    <w:p w14:paraId="44EF23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(3) 每个辩手还应该____________________（写出一项辩论技能）。</w:t>
      </w:r>
    </w:p>
    <w:p w14:paraId="2B6002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迁移任务</w:t>
      </w:r>
    </w:p>
    <w:p w14:paraId="1B9059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辩题“碎片化阅读利大于弊还是弊大于利”（2026静安一模）。请为“弊大于利”一方写出两个有力的论据（每个论据一句话）。</w:t>
      </w:r>
    </w:p>
    <w:p w14:paraId="1A8BBD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论据1：____________________________________________________________</w:t>
      </w:r>
    </w:p>
    <w:p w14:paraId="4E51A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论据2：____________________________________________________________</w:t>
      </w:r>
    </w:p>
    <w:p w14:paraId="073DE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我能区分辩论准备和非准备环节</w:t>
      </w:r>
    </w:p>
    <w:p w14:paraId="43F7E8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我能判断论据是否适合支持观点</w:t>
      </w:r>
    </w:p>
    <w:p w14:paraId="411F62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我能快速为辩题找到两个论据</w:t>
      </w:r>
    </w:p>
    <w:p w14:paraId="482FFA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模块四：总结陈词（四辩）——收网·反驳·升华</w:t>
      </w:r>
    </w:p>
    <w:p w14:paraId="040C8F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总结陈词“四步法”</w:t>
      </w:r>
    </w:p>
    <w:p w14:paraId="35FBB8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提炼核心争议 → 2. 抓住对方逻辑漏洞 → 3. 总结本方核心论点 → 4. 升华价值（社会/人生/时代）。</w:t>
      </w:r>
    </w:p>
    <w:p w14:paraId="1D66F5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好陈词特点：观点鲜明，语言有力（反问/排比），升华自然。</w:t>
      </w:r>
    </w:p>
    <w:p w14:paraId="527C03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真题演练</w:t>
      </w:r>
    </w:p>
    <w:p w14:paraId="6C425E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真题9（2026普陀第22题）</w:t>
      </w:r>
    </w:p>
    <w:p w14:paraId="34C7B10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阅读A、B两段结辩陈词，选择更好的一段并说明理由（至少两点）。</w:t>
      </w:r>
    </w:p>
    <w:p w14:paraId="3032D3D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我选择：______</w:t>
      </w:r>
    </w:p>
    <w:p w14:paraId="5FD494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理由1：________________________________________________________</w:t>
      </w:r>
    </w:p>
    <w:p w14:paraId="2FF9A2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理由2：________________________________________________________</w:t>
      </w:r>
    </w:p>
    <w:p w14:paraId="67F817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真题10（2026徐汇一模第22题）</w:t>
      </w:r>
    </w:p>
    <w:p w14:paraId="38EAEF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正方：《朝花夕拾》底色是温馨的怀旧；反方：底色是犀利的讽刺。请选择一方，写一段论辩陈词（100字以内）。要求观点明确、引用书中例子、逻辑自洽、语言有感染力。</w:t>
      </w:r>
    </w:p>
    <w:p w14:paraId="6026EE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263E99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3CD48B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真题11（2026静安一模第22题）</w:t>
      </w:r>
    </w:p>
    <w:p w14:paraId="147480D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辩题“信息时代，碎片化阅读利大于弊/弊大于利”。选择一方立场，进行主辩陈词（100字左右）。</w:t>
      </w:r>
    </w:p>
    <w:p w14:paraId="7C2DA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325D1C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77321B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迁移任务</w:t>
      </w:r>
    </w:p>
    <w:p w14:paraId="5ED35C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辩题“网络使人与人亲近还是疏远”（空中课堂）。假设你是反方四辩，写一段总结陈词（150字内）：包含反驳对方、总结本方、价值升华。</w:t>
      </w:r>
    </w:p>
    <w:p w14:paraId="39748F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40A60D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____________________________________________________________________</w:t>
      </w:r>
    </w:p>
    <w:p w14:paraId="769C74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我的陈词有明确的核心反驳点</w:t>
      </w:r>
    </w:p>
    <w:p w14:paraId="212A27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总结了自己一方的重要论点</w:t>
      </w:r>
    </w:p>
    <w:p w14:paraId="4BE884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做了价值升华，不止于辩题本身</w:t>
      </w:r>
    </w:p>
    <w:p w14:paraId="5404C3D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bookmarkStart w:id="0" w:name="_GoBack"/>
      <w:bookmarkEnd w:id="0"/>
      <w:r>
        <w:rPr>
          <w:rFonts w:hint="eastAsia" w:ascii="宋体" w:hAnsi="宋体" w:eastAsia="宋体" w:cs="宋体"/>
          <w:b/>
          <w:bCs/>
          <w:sz w:val="24"/>
          <w:szCs w:val="24"/>
        </w:rPr>
        <w:t>模块五：综合实战 · 辩论赛流程与评价标准</w:t>
      </w:r>
    </w:p>
    <w:p w14:paraId="46F6A1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辩论赛简版流程（团体赛）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994"/>
        <w:gridCol w:w="3394"/>
        <w:gridCol w:w="2651"/>
        <w:gridCol w:w="1259"/>
      </w:tblGrid>
      <w:tr w14:paraId="64FE2FD4">
        <w:tc>
          <w:tcPr>
            <w:tcW w:w="0" w:type="auto"/>
            <w:shd w:val="clear"/>
            <w:vAlign w:val="center"/>
          </w:tcPr>
          <w:p w14:paraId="54598EC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环节</w:t>
            </w:r>
          </w:p>
        </w:tc>
        <w:tc>
          <w:tcPr>
            <w:tcW w:w="0" w:type="auto"/>
            <w:shd w:val="clear"/>
            <w:vAlign w:val="center"/>
          </w:tcPr>
          <w:p w14:paraId="227CC4C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任务</w:t>
            </w:r>
          </w:p>
        </w:tc>
        <w:tc>
          <w:tcPr>
            <w:tcW w:w="2651" w:type="dxa"/>
            <w:shd w:val="clear"/>
            <w:vAlign w:val="center"/>
          </w:tcPr>
          <w:p w14:paraId="1D28F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辩手</w:t>
            </w:r>
          </w:p>
        </w:tc>
        <w:tc>
          <w:tcPr>
            <w:tcW w:w="1259" w:type="dxa"/>
            <w:shd w:val="clear"/>
            <w:vAlign w:val="center"/>
          </w:tcPr>
          <w:p w14:paraId="71BA1F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建议时长</w:t>
            </w:r>
          </w:p>
        </w:tc>
      </w:tr>
      <w:tr w14:paraId="5C390632">
        <w:tc>
          <w:tcPr>
            <w:tcW w:w="0" w:type="auto"/>
            <w:shd w:val="clear"/>
            <w:vAlign w:val="center"/>
          </w:tcPr>
          <w:p w14:paraId="4F15254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立论</w:t>
            </w:r>
          </w:p>
        </w:tc>
        <w:tc>
          <w:tcPr>
            <w:tcW w:w="0" w:type="auto"/>
            <w:shd w:val="clear"/>
            <w:vAlign w:val="center"/>
          </w:tcPr>
          <w:p w14:paraId="3AB9F9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正面阐述己方观点</w:t>
            </w:r>
          </w:p>
        </w:tc>
        <w:tc>
          <w:tcPr>
            <w:tcW w:w="2651" w:type="dxa"/>
            <w:shd w:val="clear"/>
            <w:vAlign w:val="center"/>
          </w:tcPr>
          <w:p w14:paraId="4DB1A9E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正方一辩 → 反方一辩</w:t>
            </w:r>
          </w:p>
        </w:tc>
        <w:tc>
          <w:tcPr>
            <w:tcW w:w="1259" w:type="dxa"/>
            <w:shd w:val="clear"/>
            <w:vAlign w:val="center"/>
          </w:tcPr>
          <w:p w14:paraId="0CCF92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各2分钟</w:t>
            </w:r>
          </w:p>
        </w:tc>
      </w:tr>
      <w:tr w14:paraId="6279F799">
        <w:tc>
          <w:tcPr>
            <w:tcW w:w="0" w:type="auto"/>
            <w:shd w:val="clear"/>
            <w:vAlign w:val="center"/>
          </w:tcPr>
          <w:p w14:paraId="063FA06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自由辩论</w:t>
            </w:r>
          </w:p>
        </w:tc>
        <w:tc>
          <w:tcPr>
            <w:tcW w:w="0" w:type="auto"/>
            <w:shd w:val="clear"/>
            <w:vAlign w:val="center"/>
          </w:tcPr>
          <w:p w14:paraId="6CA535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轮流发言，强化己方，反驳对方</w:t>
            </w:r>
          </w:p>
        </w:tc>
        <w:tc>
          <w:tcPr>
            <w:tcW w:w="2651" w:type="dxa"/>
            <w:shd w:val="clear"/>
            <w:vAlign w:val="center"/>
          </w:tcPr>
          <w:p w14:paraId="71FE18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全员（交替发言）</w:t>
            </w:r>
          </w:p>
        </w:tc>
        <w:tc>
          <w:tcPr>
            <w:tcW w:w="1259" w:type="dxa"/>
            <w:shd w:val="clear"/>
            <w:vAlign w:val="center"/>
          </w:tcPr>
          <w:p w14:paraId="2A2B11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各4分钟</w:t>
            </w:r>
          </w:p>
        </w:tc>
      </w:tr>
      <w:tr w14:paraId="4C2572FA">
        <w:tc>
          <w:tcPr>
            <w:tcW w:w="0" w:type="auto"/>
            <w:shd w:val="clear"/>
            <w:vAlign w:val="center"/>
          </w:tcPr>
          <w:p w14:paraId="5B60E5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总结陈词</w:t>
            </w:r>
          </w:p>
        </w:tc>
        <w:tc>
          <w:tcPr>
            <w:tcW w:w="0" w:type="auto"/>
            <w:shd w:val="clear"/>
            <w:vAlign w:val="center"/>
          </w:tcPr>
          <w:p w14:paraId="4BC1DDE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总结全场，升华价值</w:t>
            </w:r>
          </w:p>
        </w:tc>
        <w:tc>
          <w:tcPr>
            <w:tcW w:w="2651" w:type="dxa"/>
            <w:shd w:val="clear"/>
            <w:vAlign w:val="center"/>
          </w:tcPr>
          <w:p w14:paraId="133334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反方四辩 → 正方四辩</w:t>
            </w:r>
          </w:p>
        </w:tc>
        <w:tc>
          <w:tcPr>
            <w:tcW w:w="1259" w:type="dxa"/>
            <w:shd w:val="clear"/>
            <w:vAlign w:val="center"/>
          </w:tcPr>
          <w:p w14:paraId="6B9945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各2分钟</w:t>
            </w:r>
          </w:p>
        </w:tc>
      </w:tr>
    </w:tbl>
    <w:p w14:paraId="039569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注：可增设攻辩环节（二、三辩对攻），每轮1.5分钟。正式比赛请主持人严格计时。</w:t>
      </w:r>
    </w:p>
    <w:p w14:paraId="05330B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优秀辩手评价量表（满分50分）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7" w:type="dxa"/>
          <w:left w:w="17" w:type="dxa"/>
          <w:bottom w:w="17" w:type="dxa"/>
          <w:right w:w="17" w:type="dxa"/>
        </w:tblCellMar>
      </w:tblPr>
      <w:tblGrid>
        <w:gridCol w:w="1124"/>
        <w:gridCol w:w="765"/>
        <w:gridCol w:w="6433"/>
      </w:tblGrid>
      <w:tr w14:paraId="0CEE0929">
        <w:tc>
          <w:tcPr>
            <w:tcW w:w="1124" w:type="dxa"/>
            <w:shd w:val="clear"/>
            <w:vAlign w:val="center"/>
          </w:tcPr>
          <w:p w14:paraId="480D68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评价维度</w:t>
            </w:r>
          </w:p>
        </w:tc>
        <w:tc>
          <w:tcPr>
            <w:tcW w:w="765" w:type="dxa"/>
            <w:shd w:val="clear"/>
            <w:vAlign w:val="center"/>
          </w:tcPr>
          <w:p w14:paraId="361E71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分值</w:t>
            </w:r>
          </w:p>
        </w:tc>
        <w:tc>
          <w:tcPr>
            <w:tcW w:w="6433" w:type="dxa"/>
            <w:shd w:val="clear"/>
            <w:vAlign w:val="center"/>
          </w:tcPr>
          <w:p w14:paraId="429316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评分标准描述</w:t>
            </w:r>
          </w:p>
        </w:tc>
      </w:tr>
      <w:tr w14:paraId="17E42628">
        <w:tc>
          <w:tcPr>
            <w:tcW w:w="1124" w:type="dxa"/>
            <w:shd w:val="clear"/>
            <w:vAlign w:val="center"/>
          </w:tcPr>
          <w:p w14:paraId="26C917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语言表达</w:t>
            </w:r>
          </w:p>
        </w:tc>
        <w:tc>
          <w:tcPr>
            <w:tcW w:w="765" w:type="dxa"/>
            <w:shd w:val="clear"/>
            <w:vAlign w:val="center"/>
          </w:tcPr>
          <w:p w14:paraId="62EC6FF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6433" w:type="dxa"/>
            <w:shd w:val="clear"/>
            <w:vAlign w:val="center"/>
          </w:tcPr>
          <w:p w14:paraId="00A6AB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普通话标准，口齿清晰，语速适中，语调有感染力，用词精准。</w:t>
            </w:r>
          </w:p>
        </w:tc>
      </w:tr>
      <w:tr w14:paraId="208EEF25">
        <w:tc>
          <w:tcPr>
            <w:tcW w:w="1124" w:type="dxa"/>
            <w:shd w:val="clear"/>
            <w:vAlign w:val="center"/>
          </w:tcPr>
          <w:p w14:paraId="1DD108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逻辑反驳</w:t>
            </w:r>
          </w:p>
        </w:tc>
        <w:tc>
          <w:tcPr>
            <w:tcW w:w="765" w:type="dxa"/>
            <w:shd w:val="clear"/>
            <w:vAlign w:val="center"/>
          </w:tcPr>
          <w:p w14:paraId="199B5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6433" w:type="dxa"/>
            <w:shd w:val="clear"/>
            <w:vAlign w:val="center"/>
          </w:tcPr>
          <w:p w14:paraId="2C093FC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能快速抓住对方漏洞，反驳有理有据，论证严密。</w:t>
            </w:r>
          </w:p>
        </w:tc>
      </w:tr>
      <w:tr w14:paraId="383EBACF">
        <w:tc>
          <w:tcPr>
            <w:tcW w:w="1124" w:type="dxa"/>
            <w:shd w:val="clear"/>
            <w:vAlign w:val="center"/>
          </w:tcPr>
          <w:p w14:paraId="24AFED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团队配合</w:t>
            </w:r>
          </w:p>
        </w:tc>
        <w:tc>
          <w:tcPr>
            <w:tcW w:w="765" w:type="dxa"/>
            <w:shd w:val="clear"/>
            <w:vAlign w:val="center"/>
          </w:tcPr>
          <w:p w14:paraId="685643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6433" w:type="dxa"/>
            <w:shd w:val="clear"/>
            <w:vAlign w:val="center"/>
          </w:tcPr>
          <w:p w14:paraId="7E6EC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尊重队友，衔接流畅，不抢话，内部观点一致。</w:t>
            </w:r>
          </w:p>
        </w:tc>
      </w:tr>
      <w:tr w14:paraId="487ECD82">
        <w:tc>
          <w:tcPr>
            <w:tcW w:w="1124" w:type="dxa"/>
            <w:shd w:val="clear"/>
            <w:vAlign w:val="center"/>
          </w:tcPr>
          <w:p w14:paraId="439B45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仪态风度</w:t>
            </w:r>
          </w:p>
        </w:tc>
        <w:tc>
          <w:tcPr>
            <w:tcW w:w="765" w:type="dxa"/>
            <w:shd w:val="clear"/>
            <w:vAlign w:val="center"/>
          </w:tcPr>
          <w:p w14:paraId="41AD7F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6433" w:type="dxa"/>
            <w:shd w:val="clear"/>
            <w:vAlign w:val="center"/>
          </w:tcPr>
          <w:p w14:paraId="36176B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举止得体，尊重对手和评委，自信大方，胜不骄败不馁。</w:t>
            </w:r>
          </w:p>
        </w:tc>
      </w:tr>
      <w:tr w14:paraId="1F5015E6">
        <w:tc>
          <w:tcPr>
            <w:tcW w:w="1124" w:type="dxa"/>
            <w:shd w:val="clear"/>
            <w:vAlign w:val="center"/>
          </w:tcPr>
          <w:p w14:paraId="4DE374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综合印象</w:t>
            </w:r>
          </w:p>
        </w:tc>
        <w:tc>
          <w:tcPr>
            <w:tcW w:w="765" w:type="dxa"/>
            <w:shd w:val="clear"/>
            <w:vAlign w:val="center"/>
          </w:tcPr>
          <w:p w14:paraId="5536B8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10分</w:t>
            </w:r>
          </w:p>
        </w:tc>
        <w:tc>
          <w:tcPr>
            <w:tcW w:w="6433" w:type="dxa"/>
            <w:shd w:val="clear"/>
            <w:vAlign w:val="center"/>
          </w:tcPr>
          <w:p w14:paraId="7B56DA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line="360" w:lineRule="auto"/>
              <w:textAlignment w:val="auto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整体表现突出，给人留下深刻印象，具有说服力和感染力。</w:t>
            </w:r>
          </w:p>
        </w:tc>
      </w:tr>
    </w:tbl>
    <w:p w14:paraId="59A68B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团体总分参考（100分）：立论30分 + 自由辩论40分 + 总结陈词30分。评委可根据实际表现打分。</w:t>
      </w:r>
    </w:p>
    <w:p w14:paraId="1CEB10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角色分工记录</w:t>
      </w:r>
    </w:p>
    <w:p w14:paraId="052ACC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正方一辩：__________ 反方一辩：__________</w:t>
      </w:r>
    </w:p>
    <w:p w14:paraId="33ABD1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正方二辩：__________ 反方二辩：__________</w:t>
      </w:r>
    </w:p>
    <w:p w14:paraId="7C99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正方三辩：__________ 反方三辩：__________</w:t>
      </w:r>
    </w:p>
    <w:p w14:paraId="2C91AF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正方四辩：__________ 反方四辩：__________</w:t>
      </w:r>
    </w:p>
    <w:p w14:paraId="7CB5E0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主持人：__________ 评委：__________</w:t>
      </w:r>
    </w:p>
    <w:p w14:paraId="495A2F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B5F921"/>
    <w:multiLevelType w:val="singleLevel"/>
    <w:tmpl w:val="F9B5F921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FFD9D5"/>
    <w:rsid w:val="37FFD9D5"/>
    <w:rsid w:val="59F76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2026-04-19T00:00:00Z</dcterms:created>
  <dc:creator>王奕敏</dc:creator>
  <cp:lastModifiedBy>王奕敏</cp:lastModifiedBy>
  <dcterms:modified xsi:type="dcterms:W3CDTF">2026-04-19T00:08:26Z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56AD6195CA73C56C82AAE3692D1EA3E2_41</vt:lpwstr>
  </property>
</Properties>
</file>