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85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辩论学案（教师版）</w:t>
      </w:r>
    </w:p>
    <w:p w14:paraId="469F1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59942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</w:rPr>
        <w:t>开篇：辩论是什么？</w:t>
      </w:r>
    </w:p>
    <w:p w14:paraId="3059C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义：辩论是彼此用一定的理由来说明自己对事物或问题的见解，揭露对方的矛盾，以便最后得到正确的认识或共同的意见。辩论赛有明确的辩题、正反双方、固定程序，以驳倒对方观点、确立己方观点为目的。</w:t>
      </w:r>
    </w:p>
    <w:p w14:paraId="062D0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辩论赛基本流程：</w:t>
      </w:r>
    </w:p>
    <w:p w14:paraId="635E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立论（一辩）：正面陈述己方观点</w:t>
      </w:r>
    </w:p>
    <w:p w14:paraId="3DB71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攻辩（二、三辩）：质疑对方，回答提问。</w:t>
      </w:r>
    </w:p>
    <w:p w14:paraId="78E99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自由辩论（全员）：轮流发言，强化己方，反驳对方。</w:t>
      </w:r>
    </w:p>
    <w:p w14:paraId="301DA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总结陈词（四辩）：总结全场，升华价值。</w:t>
      </w:r>
    </w:p>
    <w:p w14:paraId="16AFD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辩手分工：</w:t>
      </w:r>
      <w:r>
        <w:rPr>
          <w:rFonts w:hint="eastAsia" w:ascii="宋体" w:hAnsi="宋体" w:eastAsia="宋体" w:cs="宋体"/>
          <w:sz w:val="24"/>
          <w:szCs w:val="24"/>
        </w:rPr>
        <w:t>一辩→立论；二辩/三辩→补充观点、自由辩论主力；四辩→总结陈词。</w:t>
      </w:r>
    </w:p>
    <w:p w14:paraId="6EBD5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辩论五原则：</w:t>
      </w:r>
      <w:r>
        <w:rPr>
          <w:rFonts w:hint="eastAsia" w:ascii="宋体" w:hAnsi="宋体" w:eastAsia="宋体" w:cs="宋体"/>
          <w:sz w:val="24"/>
          <w:szCs w:val="24"/>
        </w:rPr>
        <w:t>表达清晰·声情并茂 | 观点鲜明·协同作战 | 善于聆听·快速反应 | 语言严谨·简洁有力 | 仪态风度·胜不骄败不馁。</w:t>
      </w:r>
    </w:p>
    <w:p w14:paraId="0FA99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94E6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模块一：辩题分析——什么样的辩题是好的？如何确定立场？</w:t>
      </w:r>
    </w:p>
    <w:p w14:paraId="033B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知识要点</w:t>
      </w:r>
    </w:p>
    <w:p w14:paraId="0E687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好辩题的三条标准：贴近学生生活 + 有可辩性 + 有现实意义和启发性。</w:t>
      </w:r>
    </w:p>
    <w:p w14:paraId="2963E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分析辩题4步法：①圈关键词 → ②做有利于己方的定义 → ③确定比较标准 → ④预判对方反驳。</w:t>
      </w:r>
    </w:p>
    <w:p w14:paraId="11CC2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根据反方补写正方辩题：观点相反，表述正面，如“……是……，值得……”或“……有利于……”。</w:t>
      </w:r>
    </w:p>
    <w:p w14:paraId="653BD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✍️ 真题演练</w:t>
      </w:r>
    </w:p>
    <w:p w14:paraId="19FD2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真题1（2026普陀第18题）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反方辩题：范进是封建科举制度的追随者，不值得同情。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任务：请补写出正方辩题。</w:t>
      </w:r>
    </w:p>
    <w:p w14:paraId="2203B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【参考答案】范进是封建科举制度的受害者，值得同情。</w:t>
      </w:r>
    </w:p>
    <w:p w14:paraId="6F434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真题2（2024杨浦一模第20题）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下列辩题中，有两个不适合作为比赛辩题，请选出并说明理由。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A.阅读经典很有／没有意义 B.电子书阅读利大于弊／弊大于利 C.自媒体时代更容易／不容易接近真相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D.走自己的路，也要听听／不必去管别人怎么说 E.现代社会更需要专才／通才 F.升职加薪主要靠奋斗／靠赏识</w:t>
      </w:r>
    </w:p>
    <w:p w14:paraId="120CA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【参考答案】不适合的两项是 A 和 F。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理由：A项“阅读经典很有意义”几乎没有争议性，无法形成有效辩论；F项“升职加薪主要靠奋斗/靠赏识”脱离初中学生生活实际，且话题敏感度不适合校园辩论。</w:t>
      </w:r>
    </w:p>
    <w:p w14:paraId="4AACF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真题3（2025崇明一模第20题）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下列辩题中，不合适的一项是（ 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A.阅读古代神话小说《西游记》有无现实意义 B.《朝花夕拾》中叙事者“我”是不是作者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C.“少不看‘水浒’”的说法到底有没有道理 D.骆驼祥子的悲剧是否完全由黑暗社会所造成</w:t>
      </w:r>
    </w:p>
    <w:p w14:paraId="497EE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【参考答案】B。理由：这是一个事实性问题（作者与叙事者的关系），有标准答案，没有辩论空间。</w:t>
      </w:r>
    </w:p>
    <w:p w14:paraId="5F76D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🔄 迁移任务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请你自己创作一个符合好辩题标准的辩题，并说明它为什么适合辩论。</w:t>
      </w:r>
    </w:p>
    <w:p w14:paraId="32308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【参考答案】（开放题，示例）辩题：初中生应该/不应该拥有智能手机。理由：贴近学生生活，双方都有充分论据，具有现实意义（涉及学习、社交、健康等）。</w:t>
      </w:r>
    </w:p>
    <w:p w14:paraId="37164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7F834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模块二：立论（一辩）——搭建稳固的论证</w:t>
      </w:r>
    </w:p>
    <w:p w14:paraId="6129D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知识要点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立论稿“四段式”结构：开场亮观点 → 分论点1+论据 → 分论点2+论据 → 总结重申。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要点：观点鲜明、论据扣题、层次清晰。</w:t>
      </w:r>
    </w:p>
    <w:p w14:paraId="58894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✍️ 真题演练</w:t>
      </w:r>
    </w:p>
    <w:p w14:paraId="45635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真题4（2024杨浦一模第22题）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你是反方一辩，辩题“顺境更有利于成长（正） vs 逆境更有利于成长（反）”。对方一辩用“孙悟空顺利练就火眼金睛、取得金箍棒”论证顺境有利。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任务：写一段反方一辩立论稿（100字左右），反驳对方例子并正面论证。</w:t>
      </w:r>
    </w:p>
    <w:p w14:paraId="025B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我方认为，逆境更有利于成长。对方说孙悟空顺利练就本领，但火眼金睛恰恰是在太上老君的炼丹炉中炼成的，那是九死一生的逆境！他被压五行山下五百年，才磨去野性，最终成佛。可见，真正的蜕变来自逆境的锤炼，而非顺境的安逸。</w:t>
      </w:r>
    </w:p>
    <w:p w14:paraId="62B5D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真题5（空中课堂“以成败论英雄”）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正方观点：以成败论英雄是可取的（论点：①将追求成功转化为精神追求；②具有广泛现实意义）。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请为反方一辩写立论稿（150字内）反驳正方。</w:t>
      </w:r>
    </w:p>
    <w:p w14:paraId="05442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我方认为，以成败论英雄是不可取的。第一，成败受太多客观因素影响，周瑜火烧赤壁是英雄，却叹“既生瑜何生亮”，我们能否认他是英雄吗？第二，以成败论英雄会诱导人们不择手段，只看结果不问过程。英雄的本质是超越成败的精神，而不是冰冷的数字。因此，以成败论英雄不可取。</w:t>
      </w:r>
    </w:p>
    <w:p w14:paraId="28404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🔄 迁移任务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辩题“自媒体时代更容易接近真相（正方）”，请你写一段正方一辩立论稿（100-150字）。</w:t>
      </w:r>
    </w:p>
    <w:p w14:paraId="77DC4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我方认为，自媒体时代更容易接近真相。第一，自媒体打破了传统媒体的信息垄断，多元视角让真相无处遁形，例如许多社会事件首先由网友曝光。第二，信息传播速度极快，谣言往往迅速被辟谣，真相在博弈中凸显。因此，自媒体为普通人提供了接近真相的便捷通道。</w:t>
      </w:r>
    </w:p>
    <w:p w14:paraId="7F814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32F83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模块三：反驳与论据选择——攻击对方要害</w:t>
      </w:r>
    </w:p>
    <w:p w14:paraId="26BCF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知识要点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</w:rPr>
        <w:t>反驳三个方向：</w:t>
      </w:r>
      <w:r>
        <w:rPr>
          <w:rFonts w:hint="eastAsia" w:ascii="宋体" w:hAnsi="宋体" w:eastAsia="宋体" w:cs="宋体"/>
          <w:sz w:val="24"/>
          <w:szCs w:val="24"/>
        </w:rPr>
        <w:t>驳论点、驳论据、驳论证。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选择论据必须直接支持己方观点。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</w:rPr>
        <w:t>辩论准备环节包括：</w:t>
      </w:r>
      <w:r>
        <w:rPr>
          <w:rFonts w:hint="eastAsia" w:ascii="宋体" w:hAnsi="宋体" w:eastAsia="宋体" w:cs="宋体"/>
          <w:sz w:val="24"/>
          <w:szCs w:val="24"/>
        </w:rPr>
        <w:t>组织队伍、分析辩题、设计提纲、对辩练习；不包括调查大众观点等事务性工作。</w:t>
      </w:r>
    </w:p>
    <w:p w14:paraId="167B4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✍️ 真题演练</w:t>
      </w:r>
    </w:p>
    <w:p w14:paraId="7D44E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真题6（2026普陀第19题）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以下不属于“辩论准备”环节的两项是（ ）（ 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A.组织队伍 B.分析辩题 C.开展调查参考大众观点 D.分析对手 E.设计提纲 F.练习对辩</w:t>
      </w:r>
    </w:p>
    <w:p w14:paraId="0731F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【参考答案】C 和 D</w:t>
      </w:r>
    </w:p>
    <w:p w14:paraId="274DB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真题7（2026普陀第21题）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自由辩论中，哪项不适合成为反方（范进不值得同情）的论据？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A.名家学者评价 B.作者吴敬梓在科举下的选择 C.对科举制度规则的调查 D.清代儒生受压迫的真实案例</w:t>
      </w:r>
    </w:p>
    <w:p w14:paraId="4AE25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【参考答案】B。理由：作者吴敬梓本人的选择（如放弃科举）不能直接证明范进值不值得同情，属于与论点无关的论据。</w:t>
      </w:r>
    </w:p>
    <w:p w14:paraId="06B41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真题8（2025崇明一模第21题）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辩题“接受招安是不是水泊梁山失败的根本原因（正方）”，请补充：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（1）必须把《》读完。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（2）重点探寻“”与“”之间的因果关系。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（3）每个辩手还应该__________________（写出一项辩论技能）。</w:t>
      </w:r>
    </w:p>
    <w:p w14:paraId="5F93C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【参考答案】（1）《水浒传》；（2）接受招安 与 水泊梁山失败；（3）学习辩论技巧/练习逻辑反驳/训练快速反应能力等。</w:t>
      </w:r>
    </w:p>
    <w:p w14:paraId="0B695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🔄 迁移任务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辩题“碎片化阅读利大于弊还是弊大于利”（2026静安一模）。请为“弊大于利”一方写出两个有力的论据（每个论据一句话）。</w:t>
      </w:r>
    </w:p>
    <w:p w14:paraId="5BAA1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【参考答案】论据1：碎片化阅读破坏思维的连贯性，使人丧失深度思考能力。论据2：碎片化信息容易让人产生“知道很多”的错觉，实则认知浅表化。</w:t>
      </w:r>
    </w:p>
    <w:p w14:paraId="113FA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9D9D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模块四：总结陈词（四辩）——收网·反驳·升华</w:t>
      </w:r>
    </w:p>
    <w:p w14:paraId="1D1ED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知识要点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</w:rPr>
        <w:t>总结陈词四步法：</w:t>
      </w:r>
      <w:r>
        <w:rPr>
          <w:rFonts w:hint="eastAsia" w:ascii="宋体" w:hAnsi="宋体" w:eastAsia="宋体" w:cs="宋体"/>
          <w:sz w:val="24"/>
          <w:szCs w:val="24"/>
        </w:rPr>
        <w:t>提炼核心争议 → 抓住对方逻辑漏洞 → 总结本方核心论点 → 升华价值。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</w:rPr>
        <w:t>好陈词特点：</w:t>
      </w:r>
      <w:r>
        <w:rPr>
          <w:rFonts w:hint="eastAsia" w:ascii="宋体" w:hAnsi="宋体" w:eastAsia="宋体" w:cs="宋体"/>
          <w:sz w:val="24"/>
          <w:szCs w:val="24"/>
        </w:rPr>
        <w:t>观点鲜明，语言有力，升华自然。</w:t>
      </w:r>
    </w:p>
    <w:p w14:paraId="660B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✍️ 真题演练</w:t>
      </w:r>
    </w:p>
    <w:p w14:paraId="0D18B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真题9（2026普陀第22题）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阅读A、B两段结辩陈词（A段见上文，B段略），选择更好的一段并说明理由（至少两点）。</w:t>
      </w:r>
    </w:p>
    <w:p w14:paraId="269A9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选择A段。理由：①A段明确反驳了对方“时代局限”的论点，并用王冕作为反例，反驳有力；②A段将主题升华到“警惕思想禁锢，做时代的破壁者”，具有现实意义和思维深度；③语言坚定有力，富有感染力。</w:t>
      </w:r>
    </w:p>
    <w:p w14:paraId="1ABA3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真题10（2026徐汇一模第22题）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正方：《朝花夕拾》底色是温馨的怀旧；反方：底色是犀利的讽刺。请选择一方，写一段论辩陈词（100字以内）。要求观点明确、引用书中例子、逻辑自洽、语言有感染力。</w:t>
      </w:r>
    </w:p>
    <w:p w14:paraId="75BB7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（选择反方）《朝花夕拾》的底色是犀利的讽刺。从《二十四孝图》对虚伪孝道的鞭笞，到《五猖会》对封建教育的控诉，再到《父亲的病》中对庸医的批判，鲁迅在回忆中处处藏刀。温馨只是表象，批判才是灵魂。</w:t>
      </w:r>
    </w:p>
    <w:p w14:paraId="3B5C2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📌 真题11（2026静安一模第22题）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辩题“信息时代，碎片化阅读利大于弊/弊大于利”。选择一方立场，进行主辩陈词（100字左右）。</w:t>
      </w:r>
    </w:p>
    <w:p w14:paraId="5EF9D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（选择弊大于利）我方认为碎片化阅读弊大于利。它破坏思维的连贯性，让人习惯接受结论而丧失追问能力；它削弱对复杂文本的耐心，导致认知浅表化。信息时代更需要深度阅读，我们应警惕碎片化，回归系统思考。</w:t>
      </w:r>
    </w:p>
    <w:p w14:paraId="5366D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🔄 迁移任务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辩题“网络使人与人亲近还是疏远”（空中课堂）。假设你是反方四辩，写一段总结陈词（150字内）：包含反驳对方、总结本方、价值升华。</w:t>
      </w:r>
    </w:p>
    <w:p w14:paraId="3D1C4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对方辩友认为网络拉近了距离，但请想一想：为什么通讯越发达，孤独感越强？我方始终坚持：网络让人沉迷虚拟，忽视真实交流。当人们用表情包代替微笑，用点赞代替拥抱，我们失去的是人性的温度。更重要的是，人类的精神家园需要现实中的行动来重建。让我们走出电子城堡，拥抱真实的世界。</w:t>
      </w:r>
    </w:p>
    <w:p w14:paraId="02780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2FE28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模块五：综合实战·辩论赛流程与评价标准</w:t>
      </w:r>
    </w:p>
    <w:p w14:paraId="7E21D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辩论赛简版流程（团体赛）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3394"/>
        <w:gridCol w:w="2434"/>
        <w:gridCol w:w="994"/>
      </w:tblGrid>
      <w:tr w14:paraId="7833FFEC">
        <w:trPr>
          <w:tblHeader/>
        </w:trPr>
        <w:tc>
          <w:tcPr>
            <w:tcW w:w="0" w:type="auto"/>
            <w:shd w:val="clear"/>
            <w:vAlign w:val="center"/>
          </w:tcPr>
          <w:p w14:paraId="3474C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环节</w:t>
            </w:r>
          </w:p>
        </w:tc>
        <w:tc>
          <w:tcPr>
            <w:tcW w:w="0" w:type="auto"/>
            <w:shd w:val="clear"/>
            <w:vAlign w:val="center"/>
          </w:tcPr>
          <w:p w14:paraId="6EECF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636F1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辩手</w:t>
            </w:r>
          </w:p>
        </w:tc>
        <w:tc>
          <w:tcPr>
            <w:tcW w:w="0" w:type="auto"/>
            <w:shd w:val="clear"/>
            <w:vAlign w:val="center"/>
          </w:tcPr>
          <w:p w14:paraId="31051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建议时长</w:t>
            </w:r>
          </w:p>
        </w:tc>
      </w:tr>
      <w:tr w14:paraId="0D48CAD7">
        <w:tc>
          <w:tcPr>
            <w:tcW w:w="0" w:type="auto"/>
            <w:shd w:val="clear"/>
            <w:vAlign w:val="center"/>
          </w:tcPr>
          <w:p w14:paraId="5CE5D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立论</w:t>
            </w:r>
          </w:p>
        </w:tc>
        <w:tc>
          <w:tcPr>
            <w:tcW w:w="0" w:type="auto"/>
            <w:shd w:val="clear"/>
            <w:vAlign w:val="center"/>
          </w:tcPr>
          <w:p w14:paraId="03B73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正面阐述己方观点</w:t>
            </w:r>
          </w:p>
        </w:tc>
        <w:tc>
          <w:tcPr>
            <w:tcW w:w="0" w:type="auto"/>
            <w:shd w:val="clear"/>
            <w:vAlign w:val="center"/>
          </w:tcPr>
          <w:p w14:paraId="02856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正方一辩 → 反方一辩</w:t>
            </w:r>
          </w:p>
        </w:tc>
        <w:tc>
          <w:tcPr>
            <w:tcW w:w="0" w:type="auto"/>
            <w:shd w:val="clear"/>
            <w:vAlign w:val="center"/>
          </w:tcPr>
          <w:p w14:paraId="16751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各2分钟</w:t>
            </w:r>
          </w:p>
        </w:tc>
      </w:tr>
      <w:tr w14:paraId="1F26E998">
        <w:tc>
          <w:tcPr>
            <w:tcW w:w="0" w:type="auto"/>
            <w:shd w:val="clear"/>
            <w:vAlign w:val="center"/>
          </w:tcPr>
          <w:p w14:paraId="0D4EF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自由辩论</w:t>
            </w:r>
          </w:p>
        </w:tc>
        <w:tc>
          <w:tcPr>
            <w:tcW w:w="0" w:type="auto"/>
            <w:shd w:val="clear"/>
            <w:vAlign w:val="center"/>
          </w:tcPr>
          <w:p w14:paraId="6A18D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轮流发言，强化己方，反驳对方</w:t>
            </w:r>
          </w:p>
        </w:tc>
        <w:tc>
          <w:tcPr>
            <w:tcW w:w="0" w:type="auto"/>
            <w:shd w:val="clear"/>
            <w:vAlign w:val="center"/>
          </w:tcPr>
          <w:p w14:paraId="19CB8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全员（交替发言）</w:t>
            </w:r>
          </w:p>
        </w:tc>
        <w:tc>
          <w:tcPr>
            <w:tcW w:w="0" w:type="auto"/>
            <w:shd w:val="clear"/>
            <w:vAlign w:val="center"/>
          </w:tcPr>
          <w:p w14:paraId="2A62D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各4分钟</w:t>
            </w:r>
          </w:p>
        </w:tc>
      </w:tr>
      <w:tr w14:paraId="2D21EF2E">
        <w:tc>
          <w:tcPr>
            <w:tcW w:w="0" w:type="auto"/>
            <w:shd w:val="clear"/>
            <w:vAlign w:val="center"/>
          </w:tcPr>
          <w:p w14:paraId="4D958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总结陈词</w:t>
            </w:r>
          </w:p>
        </w:tc>
        <w:tc>
          <w:tcPr>
            <w:tcW w:w="0" w:type="auto"/>
            <w:shd w:val="clear"/>
            <w:vAlign w:val="center"/>
          </w:tcPr>
          <w:p w14:paraId="4AEA3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总结全场，升华价值</w:t>
            </w:r>
          </w:p>
        </w:tc>
        <w:tc>
          <w:tcPr>
            <w:tcW w:w="0" w:type="auto"/>
            <w:shd w:val="clear"/>
            <w:vAlign w:val="center"/>
          </w:tcPr>
          <w:p w14:paraId="1BA8C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反方四辩 → 正方四辩</w:t>
            </w:r>
          </w:p>
        </w:tc>
        <w:tc>
          <w:tcPr>
            <w:tcW w:w="0" w:type="auto"/>
            <w:shd w:val="clear"/>
            <w:vAlign w:val="center"/>
          </w:tcPr>
          <w:p w14:paraId="39F76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各2分钟</w:t>
            </w:r>
          </w:p>
        </w:tc>
      </w:tr>
    </w:tbl>
    <w:p w14:paraId="341DF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注：可增设攻辩环节（二、三辩对攻），每轮1.5分钟。</w:t>
      </w:r>
    </w:p>
    <w:p w14:paraId="12239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优秀辩手评价量表（满分50分）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574"/>
        <w:gridCol w:w="6514"/>
      </w:tblGrid>
      <w:tr w14:paraId="219E89FE">
        <w:trPr>
          <w:tblHeader/>
        </w:trPr>
        <w:tc>
          <w:tcPr>
            <w:tcW w:w="0" w:type="auto"/>
            <w:shd w:val="clear"/>
            <w:vAlign w:val="center"/>
          </w:tcPr>
          <w:p w14:paraId="3CC17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评价维度</w:t>
            </w:r>
          </w:p>
        </w:tc>
        <w:tc>
          <w:tcPr>
            <w:tcW w:w="0" w:type="auto"/>
            <w:shd w:val="clear"/>
            <w:vAlign w:val="center"/>
          </w:tcPr>
          <w:p w14:paraId="79501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分值</w:t>
            </w:r>
          </w:p>
        </w:tc>
        <w:tc>
          <w:tcPr>
            <w:tcW w:w="0" w:type="auto"/>
            <w:shd w:val="clear"/>
            <w:vAlign w:val="center"/>
          </w:tcPr>
          <w:p w14:paraId="7AE85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评分标准描述</w:t>
            </w:r>
          </w:p>
        </w:tc>
      </w:tr>
      <w:tr w14:paraId="21DC1CF0">
        <w:tc>
          <w:tcPr>
            <w:tcW w:w="0" w:type="auto"/>
            <w:shd w:val="clear"/>
            <w:vAlign w:val="center"/>
          </w:tcPr>
          <w:p w14:paraId="46C6A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语言表达</w:t>
            </w:r>
          </w:p>
        </w:tc>
        <w:tc>
          <w:tcPr>
            <w:tcW w:w="0" w:type="auto"/>
            <w:shd w:val="clear"/>
            <w:vAlign w:val="center"/>
          </w:tcPr>
          <w:p w14:paraId="26042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0" w:type="auto"/>
            <w:shd w:val="clear"/>
            <w:vAlign w:val="center"/>
          </w:tcPr>
          <w:p w14:paraId="6A43D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普通话标准，口齿清晰，语速适中，语调有感染力，用词精准</w:t>
            </w:r>
          </w:p>
        </w:tc>
      </w:tr>
      <w:tr w14:paraId="3DC619BF">
        <w:tc>
          <w:tcPr>
            <w:tcW w:w="0" w:type="auto"/>
            <w:shd w:val="clear"/>
            <w:vAlign w:val="center"/>
          </w:tcPr>
          <w:p w14:paraId="7B687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逻辑反驳</w:t>
            </w:r>
          </w:p>
        </w:tc>
        <w:tc>
          <w:tcPr>
            <w:tcW w:w="0" w:type="auto"/>
            <w:shd w:val="clear"/>
            <w:vAlign w:val="center"/>
          </w:tcPr>
          <w:p w14:paraId="1F046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0" w:type="auto"/>
            <w:shd w:val="clear"/>
            <w:vAlign w:val="center"/>
          </w:tcPr>
          <w:p w14:paraId="3CDFD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能快速抓住对方漏洞，反驳有理有据，论证严密</w:t>
            </w:r>
          </w:p>
        </w:tc>
      </w:tr>
      <w:tr w14:paraId="6E2875D6">
        <w:tc>
          <w:tcPr>
            <w:tcW w:w="0" w:type="auto"/>
            <w:shd w:val="clear"/>
            <w:vAlign w:val="center"/>
          </w:tcPr>
          <w:p w14:paraId="3BE98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团队配合</w:t>
            </w:r>
          </w:p>
        </w:tc>
        <w:tc>
          <w:tcPr>
            <w:tcW w:w="0" w:type="auto"/>
            <w:shd w:val="clear"/>
            <w:vAlign w:val="center"/>
          </w:tcPr>
          <w:p w14:paraId="23F37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0" w:type="auto"/>
            <w:shd w:val="clear"/>
            <w:vAlign w:val="center"/>
          </w:tcPr>
          <w:p w14:paraId="51529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尊重队友，衔接流畅，不抢话，内部观点一致</w:t>
            </w:r>
          </w:p>
        </w:tc>
      </w:tr>
      <w:tr w14:paraId="321252FE">
        <w:tc>
          <w:tcPr>
            <w:tcW w:w="0" w:type="auto"/>
            <w:shd w:val="clear"/>
            <w:vAlign w:val="center"/>
          </w:tcPr>
          <w:p w14:paraId="28E91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仪态风度</w:t>
            </w:r>
          </w:p>
        </w:tc>
        <w:tc>
          <w:tcPr>
            <w:tcW w:w="0" w:type="auto"/>
            <w:shd w:val="clear"/>
            <w:vAlign w:val="center"/>
          </w:tcPr>
          <w:p w14:paraId="36562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0" w:type="auto"/>
            <w:shd w:val="clear"/>
            <w:vAlign w:val="center"/>
          </w:tcPr>
          <w:p w14:paraId="71CC3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举止得体，尊重对手和评委，自信大方，胜不骄败不馁</w:t>
            </w:r>
          </w:p>
        </w:tc>
      </w:tr>
      <w:tr w14:paraId="2A080A05">
        <w:tc>
          <w:tcPr>
            <w:tcW w:w="0" w:type="auto"/>
            <w:shd w:val="clear"/>
            <w:vAlign w:val="center"/>
          </w:tcPr>
          <w:p w14:paraId="13BE6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综合印象</w:t>
            </w:r>
          </w:p>
        </w:tc>
        <w:tc>
          <w:tcPr>
            <w:tcW w:w="0" w:type="auto"/>
            <w:shd w:val="clear"/>
            <w:vAlign w:val="center"/>
          </w:tcPr>
          <w:p w14:paraId="2F2A9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0" w:type="auto"/>
            <w:shd w:val="clear"/>
            <w:vAlign w:val="center"/>
          </w:tcPr>
          <w:p w14:paraId="2AF53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整体表现突出，给人留下深刻印象，具有说服力和感染力</w:t>
            </w:r>
          </w:p>
        </w:tc>
      </w:tr>
    </w:tbl>
    <w:p w14:paraId="6D7AC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团体总分参考（100分）：立论30分 + 自由辩论40分 + 总结陈词30分。</w:t>
      </w:r>
    </w:p>
    <w:p w14:paraId="08711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角色分工记录</w:t>
      </w:r>
    </w:p>
    <w:p w14:paraId="460D7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正方一辩：__________ 反方一辩：__________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正方二辩：__________ 正方三辩：__________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反方二辩：__________ 反方三辩：__________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正方四辩：__________ 反方四辩：__________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主持人：__________ 评委：__________</w:t>
      </w:r>
    </w:p>
    <w:p w14:paraId="2EDE7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F1524"/>
    <w:rsid w:val="67F37E88"/>
    <w:rsid w:val="F77F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2026-04-19T00:10:00Z</dcterms:created>
  <dc:creator>王奕敏</dc:creator>
  <cp:lastModifiedBy>王奕敏</cp:lastModifiedBy>
  <dcterms:modified xsi:type="dcterms:W3CDTF">2026-04-19T00:16:06Z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8C9339B538618F57EAACE369A8989EF4_41</vt:lpwstr>
  </property>
</Properties>
</file>