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FCF1" w14:textId="77777777" w:rsidR="00056AA4" w:rsidRDefault="00A220D7">
      <w:pPr>
        <w:widowControl/>
        <w:ind w:firstLineChars="200" w:firstLine="602"/>
        <w:jc w:val="center"/>
        <w:rPr>
          <w:rFonts w:ascii="宋体" w:eastAsia="宋体" w:hAnsi="宋体" w:hint="eastAsia"/>
        </w:rPr>
      </w:pPr>
      <w:bookmarkStart w:id="0" w:name="_Hlk212227566"/>
      <w:r>
        <w:rPr>
          <w:rFonts w:ascii="宋体" w:eastAsia="宋体" w:hAnsi="宋体"/>
          <w:b/>
          <w:bCs/>
          <w:sz w:val="30"/>
          <w:szCs w:val="30"/>
        </w:rPr>
        <w:t>基于无人机检测的道路交通状态评估方法</w:t>
      </w:r>
    </w:p>
    <w:bookmarkEnd w:id="0"/>
    <w:p w14:paraId="654ADE46" w14:textId="21DAC132" w:rsidR="00056AA4" w:rsidRDefault="00A220D7" w:rsidP="009E00F0">
      <w:pPr>
        <w:widowControl/>
        <w:jc w:val="left"/>
        <w:rPr>
          <w:rFonts w:ascii="宋体" w:eastAsia="宋体" w:hAnsi="宋体" w:hint="eastAsia"/>
        </w:rPr>
      </w:pPr>
      <w:r>
        <w:rPr>
          <w:rFonts w:ascii="宋体" w:eastAsia="宋体" w:hAnsi="宋体"/>
        </w:rPr>
        <w:t>摘要</w:t>
      </w:r>
    </w:p>
    <w:p w14:paraId="043E0CB5" w14:textId="77777777" w:rsidR="00056AA4" w:rsidRDefault="00A220D7">
      <w:pPr>
        <w:widowControl/>
        <w:jc w:val="left"/>
        <w:rPr>
          <w:rFonts w:ascii="宋体" w:eastAsia="宋体" w:hAnsi="宋体" w:hint="eastAsia"/>
        </w:rPr>
      </w:pPr>
      <w:r>
        <w:rPr>
          <w:rFonts w:ascii="宋体" w:eastAsia="宋体" w:hAnsi="宋体"/>
        </w:rPr>
        <w:t>引言</w:t>
      </w:r>
    </w:p>
    <w:p w14:paraId="7884395A" w14:textId="6D45CA9E" w:rsidR="00A539E5" w:rsidRPr="00A539E5" w:rsidRDefault="00A539E5" w:rsidP="009E00F0">
      <w:pPr>
        <w:widowControl/>
        <w:ind w:firstLineChars="200" w:firstLine="420"/>
        <w:jc w:val="left"/>
        <w:rPr>
          <w:rFonts w:ascii="宋体" w:eastAsia="宋体" w:hAnsi="宋体" w:hint="eastAsia"/>
        </w:rPr>
      </w:pPr>
      <w:r w:rsidRPr="00A539E5">
        <w:rPr>
          <w:rFonts w:ascii="宋体" w:eastAsia="宋体" w:hAnsi="宋体"/>
        </w:rPr>
        <w:t>道路交通状态评估与预测仍以不考虑空间精细化分布的</w:t>
      </w:r>
      <w:proofErr w:type="gramStart"/>
      <w:r w:rsidRPr="00A539E5">
        <w:rPr>
          <w:rFonts w:ascii="宋体" w:eastAsia="宋体" w:hAnsi="宋体"/>
        </w:rPr>
        <w:t>路段级</w:t>
      </w:r>
      <w:proofErr w:type="gramEnd"/>
      <w:r w:rsidRPr="00A539E5">
        <w:rPr>
          <w:rFonts w:ascii="宋体" w:eastAsia="宋体" w:hAnsi="宋体"/>
        </w:rPr>
        <w:t>宏观参数定时统计及粗粒度切分控制为主，但这些方法在疏解复杂路网局部交通拥堵方面作用有限。无人机高空监测技术与深度集成学习的兴起为城市道路交通状态的高保真感知与前瞻性管控注入了新的活力。</w:t>
      </w:r>
    </w:p>
    <w:p w14:paraId="03992E9B" w14:textId="2532A3B7" w:rsidR="00A539E5" w:rsidRPr="00A539E5" w:rsidRDefault="00A539E5" w:rsidP="009E00F0">
      <w:pPr>
        <w:widowControl/>
        <w:ind w:firstLineChars="200" w:firstLine="420"/>
        <w:jc w:val="left"/>
        <w:rPr>
          <w:rFonts w:ascii="宋体" w:eastAsia="宋体" w:hAnsi="宋体" w:hint="eastAsia"/>
        </w:rPr>
      </w:pPr>
      <w:r w:rsidRPr="00A539E5">
        <w:rPr>
          <w:rFonts w:ascii="宋体" w:eastAsia="宋体" w:hAnsi="宋体"/>
        </w:rPr>
        <w:t>宏观交通流状态估计作为智能交通管控的基本单元，成为验证数据同化与深度学习有效性的常用环境。该领域的研究经历了从静态截面检测到动态时空感知的技术跃迁，典型方法包括Makridis等</w:t>
      </w:r>
      <w:r>
        <w:rPr>
          <w:rFonts w:ascii="宋体" w:eastAsia="宋体" w:hAnsi="宋体" w:hint="eastAsia"/>
        </w:rPr>
        <w:t>[1]</w:t>
      </w:r>
      <w:r w:rsidRPr="00A539E5">
        <w:rPr>
          <w:rFonts w:ascii="宋体" w:eastAsia="宋体" w:hAnsi="宋体"/>
        </w:rPr>
        <w:t>开发的实时高速公路交通状态自适应估计框架、Zhang等</w:t>
      </w:r>
      <w:r>
        <w:rPr>
          <w:rFonts w:ascii="宋体" w:eastAsia="宋体" w:hAnsi="宋体" w:hint="eastAsia"/>
        </w:rPr>
        <w:t>[2]</w:t>
      </w:r>
      <w:r w:rsidRPr="00A539E5">
        <w:rPr>
          <w:rFonts w:ascii="宋体" w:eastAsia="宋体" w:hAnsi="宋体"/>
        </w:rPr>
        <w:t>基于计算图与物理信息深度学习的交通流演变评估系统。这些研究通过引入高斯过程、卡尔曼滤波及深度神经网络等技术，显著提升了</w:t>
      </w:r>
      <w:proofErr w:type="gramStart"/>
      <w:r w:rsidRPr="00A539E5">
        <w:rPr>
          <w:rFonts w:ascii="宋体" w:eastAsia="宋体" w:hAnsi="宋体"/>
        </w:rPr>
        <w:t>路网级状态</w:t>
      </w:r>
      <w:proofErr w:type="gramEnd"/>
      <w:r w:rsidRPr="00A539E5">
        <w:rPr>
          <w:rFonts w:ascii="宋体" w:eastAsia="宋体" w:hAnsi="宋体"/>
        </w:rPr>
        <w:t>预测的响应速度和决策精度。同时，针对快速路匝道合流区等复杂几何拓扑</w:t>
      </w:r>
      <w:r>
        <w:rPr>
          <w:rFonts w:ascii="宋体" w:eastAsia="宋体" w:hAnsi="宋体" w:hint="eastAsia"/>
        </w:rPr>
        <w:t>[3]</w:t>
      </w:r>
      <w:r w:rsidRPr="00A539E5">
        <w:rPr>
          <w:rFonts w:ascii="宋体" w:eastAsia="宋体" w:hAnsi="宋体"/>
        </w:rPr>
        <w:t>，研究人员也逐渐克服了传统均值模型的局限。</w:t>
      </w:r>
    </w:p>
    <w:p w14:paraId="269D9BFE" w14:textId="613A2292" w:rsidR="00A539E5" w:rsidRPr="00A539E5" w:rsidRDefault="00A539E5" w:rsidP="009E00F0">
      <w:pPr>
        <w:widowControl/>
        <w:ind w:firstLineChars="200" w:firstLine="420"/>
        <w:jc w:val="left"/>
        <w:rPr>
          <w:rFonts w:ascii="宋体" w:eastAsia="宋体" w:hAnsi="宋体" w:hint="eastAsia"/>
        </w:rPr>
      </w:pPr>
      <w:r w:rsidRPr="00A539E5">
        <w:rPr>
          <w:rFonts w:ascii="宋体" w:eastAsia="宋体" w:hAnsi="宋体"/>
        </w:rPr>
        <w:t>微观车辆视觉感知与特征提取方面，</w:t>
      </w:r>
      <w:proofErr w:type="spellStart"/>
      <w:r w:rsidRPr="00A539E5">
        <w:rPr>
          <w:rFonts w:ascii="宋体" w:eastAsia="宋体" w:hAnsi="宋体"/>
        </w:rPr>
        <w:t>Fonod</w:t>
      </w:r>
      <w:proofErr w:type="spellEnd"/>
      <w:r w:rsidRPr="00A539E5">
        <w:rPr>
          <w:rFonts w:ascii="宋体" w:eastAsia="宋体" w:hAnsi="宋体"/>
        </w:rPr>
        <w:t>等</w:t>
      </w:r>
      <w:r>
        <w:rPr>
          <w:rFonts w:ascii="宋体" w:eastAsia="宋体" w:hAnsi="宋体" w:hint="eastAsia"/>
        </w:rPr>
        <w:t>[4]</w:t>
      </w:r>
      <w:r w:rsidRPr="00A539E5">
        <w:rPr>
          <w:rFonts w:ascii="宋体" w:eastAsia="宋体" w:hAnsi="宋体"/>
        </w:rPr>
        <w:t>设计了基于无人机鸟瞰影像的高精轨迹提取方法，结合地</w:t>
      </w:r>
      <w:proofErr w:type="gramStart"/>
      <w:r w:rsidRPr="00A539E5">
        <w:rPr>
          <w:rFonts w:ascii="宋体" w:eastAsia="宋体" w:hAnsi="宋体"/>
        </w:rPr>
        <w:t>空信息</w:t>
      </w:r>
      <w:proofErr w:type="gramEnd"/>
      <w:r w:rsidRPr="00A539E5">
        <w:rPr>
          <w:rFonts w:ascii="宋体" w:eastAsia="宋体" w:hAnsi="宋体"/>
        </w:rPr>
        <w:t>融合技术以减少固定传感器的盲区限制、提升局部路网的感知效率[</w:t>
      </w:r>
      <w:r>
        <w:rPr>
          <w:rFonts w:ascii="宋体" w:eastAsia="宋体" w:hAnsi="宋体" w:hint="eastAsia"/>
        </w:rPr>
        <w:t>5]</w:t>
      </w:r>
      <w:r w:rsidRPr="00A539E5">
        <w:rPr>
          <w:rFonts w:ascii="宋体" w:eastAsia="宋体" w:hAnsi="宋体"/>
        </w:rPr>
        <w:t>；Hu等</w:t>
      </w:r>
      <w:r>
        <w:rPr>
          <w:rFonts w:ascii="宋体" w:eastAsia="宋体" w:hAnsi="宋体" w:hint="eastAsia"/>
        </w:rPr>
        <w:t>[6]</w:t>
      </w:r>
      <w:r w:rsidRPr="00A539E5">
        <w:rPr>
          <w:rFonts w:ascii="宋体" w:eastAsia="宋体" w:hAnsi="宋体"/>
        </w:rPr>
        <w:t>采用旋转边界框（OBB）来解决密集区域的空间物理边界规范问题，该算法不仅考虑了车辆目标的真实多边形轮廓，还从源头抑制了传统水平框（HBB）带来的背景面积冗余，类似无锚旋转检测网络也在航拍图像全向检测中得到了深入验证[</w:t>
      </w:r>
      <w:r>
        <w:rPr>
          <w:rFonts w:ascii="宋体" w:eastAsia="宋体" w:hAnsi="宋体" w:hint="eastAsia"/>
        </w:rPr>
        <w:t>7</w:t>
      </w:r>
      <w:r w:rsidRPr="00A539E5">
        <w:rPr>
          <w:rFonts w:ascii="宋体" w:eastAsia="宋体" w:hAnsi="宋体"/>
        </w:rPr>
        <w:t>,</w:t>
      </w:r>
      <w:r>
        <w:rPr>
          <w:rFonts w:ascii="宋体" w:eastAsia="宋体" w:hAnsi="宋体" w:hint="eastAsia"/>
        </w:rPr>
        <w:t>9</w:t>
      </w:r>
      <w:r w:rsidRPr="00A539E5">
        <w:rPr>
          <w:rFonts w:ascii="宋体" w:eastAsia="宋体" w:hAnsi="宋体"/>
        </w:rPr>
        <w:t>]；</w:t>
      </w:r>
      <w:proofErr w:type="gramStart"/>
      <w:r w:rsidRPr="00A539E5">
        <w:rPr>
          <w:rFonts w:ascii="宋体" w:eastAsia="宋体" w:hAnsi="宋体"/>
        </w:rPr>
        <w:t>李熙莹等</w:t>
      </w:r>
      <w:proofErr w:type="gramEnd"/>
      <w:r>
        <w:rPr>
          <w:rFonts w:ascii="宋体" w:eastAsia="宋体" w:hAnsi="宋体" w:hint="eastAsia"/>
        </w:rPr>
        <w:t>[9]</w:t>
      </w:r>
      <w:r w:rsidRPr="00A539E5">
        <w:rPr>
          <w:rFonts w:ascii="宋体" w:eastAsia="宋体" w:hAnsi="宋体"/>
        </w:rPr>
        <w:t>基于无人机视角提取了微观动态博弈特征，结合车辆</w:t>
      </w:r>
      <w:r w:rsidR="00687D83">
        <w:rPr>
          <w:rFonts w:ascii="宋体" w:eastAsia="宋体" w:hAnsi="宋体" w:hint="eastAsia"/>
        </w:rPr>
        <w:t>变道干扰率</w:t>
      </w:r>
      <w:r w:rsidRPr="00A539E5">
        <w:rPr>
          <w:rFonts w:ascii="宋体" w:eastAsia="宋体" w:hAnsi="宋体"/>
        </w:rPr>
        <w:t>与</w:t>
      </w:r>
      <w:r w:rsidR="00687D83">
        <w:rPr>
          <w:rFonts w:ascii="宋体" w:eastAsia="宋体" w:hAnsi="宋体" w:hint="eastAsia"/>
        </w:rPr>
        <w:t>车辆方向波动指数</w:t>
      </w:r>
      <w:r w:rsidRPr="00A539E5">
        <w:rPr>
          <w:rFonts w:ascii="宋体" w:eastAsia="宋体" w:hAnsi="宋体"/>
        </w:rPr>
        <w:t>深度解析混合交通状态的演变机理。还有学者通过嵌入多源轨迹</w:t>
      </w:r>
      <w:proofErr w:type="gramStart"/>
      <w:r w:rsidRPr="00A539E5">
        <w:rPr>
          <w:rFonts w:ascii="宋体" w:eastAsia="宋体" w:hAnsi="宋体"/>
        </w:rPr>
        <w:t>特征级</w:t>
      </w:r>
      <w:proofErr w:type="gramEnd"/>
      <w:r w:rsidRPr="00A539E5">
        <w:rPr>
          <w:rFonts w:ascii="宋体" w:eastAsia="宋体" w:hAnsi="宋体"/>
        </w:rPr>
        <w:t>融合[1</w:t>
      </w:r>
      <w:r>
        <w:rPr>
          <w:rFonts w:ascii="宋体" w:eastAsia="宋体" w:hAnsi="宋体" w:hint="eastAsia"/>
        </w:rPr>
        <w:t>0</w:t>
      </w:r>
      <w:r w:rsidRPr="00A539E5">
        <w:rPr>
          <w:rFonts w:ascii="宋体" w:eastAsia="宋体" w:hAnsi="宋体"/>
        </w:rPr>
        <w:t>]、结合离散微观换道行为模型[1</w:t>
      </w:r>
      <w:r>
        <w:rPr>
          <w:rFonts w:ascii="宋体" w:eastAsia="宋体" w:hAnsi="宋体" w:hint="eastAsia"/>
        </w:rPr>
        <w:t>1</w:t>
      </w:r>
      <w:r w:rsidRPr="00A539E5">
        <w:rPr>
          <w:rFonts w:ascii="宋体" w:eastAsia="宋体" w:hAnsi="宋体"/>
        </w:rPr>
        <w:t>,1</w:t>
      </w:r>
      <w:r>
        <w:rPr>
          <w:rFonts w:ascii="宋体" w:eastAsia="宋体" w:hAnsi="宋体" w:hint="eastAsia"/>
        </w:rPr>
        <w:t>2</w:t>
      </w:r>
      <w:r w:rsidRPr="00A539E5">
        <w:rPr>
          <w:rFonts w:ascii="宋体" w:eastAsia="宋体" w:hAnsi="宋体"/>
        </w:rPr>
        <w:t>]以及基于迁移学习的深度预测等技术，实现了交通状态特征提取的空间分辨率与预测精度优化。</w:t>
      </w:r>
    </w:p>
    <w:p w14:paraId="07763525" w14:textId="3385E5EF" w:rsidR="00A539E5" w:rsidRPr="00A539E5" w:rsidRDefault="00A539E5" w:rsidP="009E00F0">
      <w:pPr>
        <w:widowControl/>
        <w:ind w:firstLineChars="200" w:firstLine="420"/>
        <w:jc w:val="left"/>
        <w:rPr>
          <w:rFonts w:ascii="宋体" w:eastAsia="宋体" w:hAnsi="宋体" w:hint="eastAsia"/>
        </w:rPr>
      </w:pPr>
      <w:r w:rsidRPr="00A539E5">
        <w:rPr>
          <w:rFonts w:ascii="宋体" w:eastAsia="宋体" w:hAnsi="宋体"/>
        </w:rPr>
        <w:t>近年来，研究方法已转向微观感知特征与宏观交通状态的协同演化预测，突破了传统单向依赖路段均值的粗放评估模式，尝试构建起“宏微观协同”的评估预测闭环系统。Zhao等</w:t>
      </w:r>
      <w:r>
        <w:rPr>
          <w:rFonts w:ascii="宋体" w:eastAsia="宋体" w:hAnsi="宋体" w:hint="eastAsia"/>
        </w:rPr>
        <w:t>[13]</w:t>
      </w:r>
      <w:r w:rsidRPr="00A539E5">
        <w:rPr>
          <w:rFonts w:ascii="宋体" w:eastAsia="宋体" w:hAnsi="宋体"/>
        </w:rPr>
        <w:t>提出的可扩展框架开创性地将车辆微观交互细节纳入宏观管控闭环，通过跨尺度数据映射实现系统级优化；然而，</w:t>
      </w:r>
      <w:r w:rsidR="00C719C1" w:rsidRPr="00C719C1">
        <w:rPr>
          <w:rFonts w:ascii="宋体" w:eastAsia="宋体" w:hAnsi="宋体" w:hint="eastAsia"/>
        </w:rPr>
        <w:t>现有研究在时空特征协调机制设计上，仍存在底层HBB感知面积虚高误差传导、微观</w:t>
      </w:r>
      <w:proofErr w:type="gramStart"/>
      <w:r w:rsidR="00C719C1" w:rsidRPr="00C719C1">
        <w:rPr>
          <w:rFonts w:ascii="宋体" w:eastAsia="宋体" w:hAnsi="宋体" w:hint="eastAsia"/>
        </w:rPr>
        <w:t>交互跟驰特征</w:t>
      </w:r>
      <w:proofErr w:type="gramEnd"/>
      <w:r w:rsidR="00C719C1" w:rsidRPr="00C719C1">
        <w:rPr>
          <w:rFonts w:ascii="宋体" w:eastAsia="宋体" w:hAnsi="宋体" w:hint="eastAsia"/>
        </w:rPr>
        <w:t>融合不足等问题。更关键的是，现有方法往往将当前物理状态的定量评估与未来演变趋势的定性预测混为一谈，过度依赖静态占有率阈值进行状态切分；且单一的时序预测模型（如纯LSTM）在应对空间突变时极易失效，缺乏微观物理动力学层面的自适应应激能力，导致控制指令冲突难以消解。</w:t>
      </w:r>
      <w:r w:rsidRPr="00A539E5">
        <w:rPr>
          <w:rFonts w:ascii="宋体" w:eastAsia="宋体" w:hAnsi="宋体"/>
        </w:rPr>
        <w:t>因此，有必要探索一种新的精细化评估与预测方法，以充分发挥高精视觉感知与深度集成模型的优势，提升交通系统的整体预测性能。鉴于此，本文构建一种基于YOLOv8-OBB与网格化</w:t>
      </w:r>
      <w:proofErr w:type="spellStart"/>
      <w:r w:rsidRPr="00A539E5">
        <w:rPr>
          <w:rFonts w:ascii="宋体" w:eastAsia="宋体" w:hAnsi="宋体"/>
        </w:rPr>
        <w:t>XGBoost</w:t>
      </w:r>
      <w:proofErr w:type="spellEnd"/>
      <w:r w:rsidRPr="00A539E5">
        <w:rPr>
          <w:rFonts w:ascii="宋体" w:eastAsia="宋体" w:hAnsi="宋体"/>
        </w:rPr>
        <w:t xml:space="preserve">-LSTM协同的道路交通状态精准评估与预测方法（Grid-level Traffic State Evaluation and Prediction Method via YOLOv8-OBB and </w:t>
      </w:r>
      <w:proofErr w:type="spellStart"/>
      <w:r w:rsidRPr="00A539E5">
        <w:rPr>
          <w:rFonts w:ascii="宋体" w:eastAsia="宋体" w:hAnsi="宋体"/>
        </w:rPr>
        <w:t>XGBoost</w:t>
      </w:r>
      <w:proofErr w:type="spellEnd"/>
      <w:r w:rsidRPr="00A539E5">
        <w:rPr>
          <w:rFonts w:ascii="宋体" w:eastAsia="宋体" w:hAnsi="宋体"/>
        </w:rPr>
        <w:t>-LSTM Stacking, GTSEP-YX）。</w:t>
      </w:r>
    </w:p>
    <w:p w14:paraId="0BB0F869" w14:textId="77777777" w:rsidR="00391D06" w:rsidRPr="00A539E5" w:rsidRDefault="00391D06" w:rsidP="00CA46CE">
      <w:pPr>
        <w:widowControl/>
        <w:jc w:val="left"/>
        <w:rPr>
          <w:rFonts w:ascii="宋体" w:eastAsia="宋体" w:hAnsi="宋体" w:hint="eastAsia"/>
        </w:rPr>
      </w:pPr>
    </w:p>
    <w:p w14:paraId="5B7A3719" w14:textId="77777777" w:rsidR="00056AA4" w:rsidRDefault="00A220D7">
      <w:pPr>
        <w:widowControl/>
        <w:jc w:val="left"/>
        <w:rPr>
          <w:rFonts w:ascii="宋体" w:eastAsia="宋体" w:hAnsi="宋体" w:hint="eastAsia"/>
        </w:rPr>
      </w:pPr>
      <w:r>
        <w:rPr>
          <w:rFonts w:ascii="宋体" w:eastAsia="宋体" w:hAnsi="宋体" w:hint="eastAsia"/>
        </w:rPr>
        <w:br w:type="page"/>
      </w:r>
    </w:p>
    <w:p w14:paraId="7AA08E86" w14:textId="77777777" w:rsidR="00056AA4" w:rsidRPr="00EA6F9D" w:rsidRDefault="00A220D7" w:rsidP="00EA6F9D">
      <w:pPr>
        <w:pStyle w:val="3"/>
        <w:keepNext w:val="0"/>
        <w:keepLines w:val="0"/>
        <w:widowControl/>
        <w:spacing w:before="0" w:after="0"/>
        <w:rPr>
          <w:rFonts w:ascii="宋体" w:eastAsia="宋体" w:hAnsi="宋体" w:cstheme="minorBidi" w:hint="eastAsia"/>
          <w:color w:val="auto"/>
          <w:sz w:val="21"/>
          <w:szCs w:val="22"/>
        </w:rPr>
      </w:pPr>
      <w:r w:rsidRPr="00EA6F9D">
        <w:rPr>
          <w:rFonts w:ascii="宋体" w:eastAsia="宋体" w:hAnsi="宋体" w:cstheme="minorBidi" w:hint="eastAsia"/>
          <w:color w:val="auto"/>
          <w:sz w:val="21"/>
          <w:szCs w:val="22"/>
        </w:rPr>
        <w:lastRenderedPageBreak/>
        <w:t>1</w:t>
      </w:r>
      <w:r w:rsidRPr="00EA6F9D">
        <w:rPr>
          <w:rFonts w:ascii="宋体" w:eastAsia="宋体" w:hAnsi="宋体" w:cstheme="minorBidi"/>
          <w:color w:val="auto"/>
          <w:sz w:val="21"/>
          <w:szCs w:val="22"/>
        </w:rPr>
        <w:t>、</w:t>
      </w:r>
      <w:r w:rsidRPr="00EA6F9D">
        <w:rPr>
          <w:rFonts w:ascii="宋体" w:eastAsia="宋体" w:hAnsi="宋体" w:cstheme="minorBidi" w:hint="eastAsia"/>
          <w:color w:val="auto"/>
          <w:sz w:val="21"/>
          <w:szCs w:val="22"/>
        </w:rPr>
        <w:t>问题描述</w:t>
      </w:r>
    </w:p>
    <w:p w14:paraId="7C889FB7" w14:textId="6AF8F8D6" w:rsidR="00056AA4" w:rsidRDefault="004B6FF2" w:rsidP="009E00F0">
      <w:pPr>
        <w:widowControl/>
        <w:ind w:firstLineChars="200" w:firstLine="420"/>
        <w:jc w:val="left"/>
        <w:rPr>
          <w:rFonts w:ascii="宋体" w:eastAsia="宋体" w:hAnsi="宋体" w:hint="eastAsia"/>
        </w:rPr>
      </w:pPr>
      <w:bookmarkStart w:id="1" w:name="OLE_LINK1"/>
      <w:r w:rsidRPr="003D4904">
        <w:rPr>
          <w:rFonts w:ascii="宋体" w:eastAsia="宋体" w:hAnsi="宋体"/>
        </w:rPr>
        <w:t>现有道路交通状态评估与预测方法主要针对</w:t>
      </w:r>
      <w:proofErr w:type="gramStart"/>
      <w:r w:rsidRPr="003D4904">
        <w:rPr>
          <w:rFonts w:ascii="宋体" w:eastAsia="宋体" w:hAnsi="宋体"/>
        </w:rPr>
        <w:t>路段级</w:t>
      </w:r>
      <w:proofErr w:type="gramEnd"/>
      <w:r w:rsidRPr="003D4904">
        <w:rPr>
          <w:rFonts w:ascii="宋体" w:eastAsia="宋体" w:hAnsi="宋体"/>
        </w:rPr>
        <w:t>的宏观交通流参数分析，缺乏对</w:t>
      </w:r>
      <w:proofErr w:type="gramStart"/>
      <w:r w:rsidRPr="003D4904">
        <w:rPr>
          <w:rFonts w:ascii="宋体" w:eastAsia="宋体" w:hAnsi="宋体"/>
        </w:rPr>
        <w:t>网格级</w:t>
      </w:r>
      <w:proofErr w:type="gramEnd"/>
      <w:r w:rsidRPr="003D4904">
        <w:rPr>
          <w:rFonts w:ascii="宋体" w:eastAsia="宋体" w:hAnsi="宋体"/>
        </w:rPr>
        <w:t>微观车辆空间占有率及动态交互特征的精细化研究。尽管宏观</w:t>
      </w:r>
      <w:proofErr w:type="gramStart"/>
      <w:r w:rsidRPr="003D4904">
        <w:rPr>
          <w:rFonts w:ascii="宋体" w:eastAsia="宋体" w:hAnsi="宋体"/>
        </w:rPr>
        <w:t>路段级</w:t>
      </w:r>
      <w:proofErr w:type="gramEnd"/>
      <w:r w:rsidRPr="003D4904">
        <w:rPr>
          <w:rFonts w:ascii="宋体" w:eastAsia="宋体" w:hAnsi="宋体"/>
        </w:rPr>
        <w:t>评估在实际交通管控中应用广泛，但因道路拥堵演变具有显著的空间异质性，传统的水平检测框感知与路段均值模型难以精确反映车辆真实的物理占用空间，易掩盖局部交通瓶颈的形成与波及细节。事实上，精确的物理空间占有率评估正是复杂交通流推演的前提。正如近期研究Ahmed等</w:t>
      </w:r>
      <w:r>
        <w:rPr>
          <w:rFonts w:ascii="宋体" w:eastAsia="宋体" w:hAnsi="宋体" w:hint="eastAsia"/>
        </w:rPr>
        <w:t>[14]</w:t>
      </w:r>
      <w:r w:rsidRPr="003D4904">
        <w:rPr>
          <w:rFonts w:ascii="宋体" w:eastAsia="宋体" w:hAnsi="宋体"/>
        </w:rPr>
        <w:t xml:space="preserve">在处理城市交叉口多模态交通控制时所证明的，基于高维占有率的评估机制能显著提升系统对微观瞬态拥挤的响应能力。受此启发，本文提出高保真网格占有率（HF-GO）算子，通过多边形裁剪实现了网格级别占有率的绝对保真。基于该高精度微观感知底座，本文进一步构建了一种基于 YOLOv8-OBB 与网格化 </w:t>
      </w:r>
      <w:proofErr w:type="spellStart"/>
      <w:r w:rsidRPr="003D4904">
        <w:rPr>
          <w:rFonts w:ascii="宋体" w:eastAsia="宋体" w:hAnsi="宋体"/>
        </w:rPr>
        <w:t>XGBoost</w:t>
      </w:r>
      <w:proofErr w:type="spellEnd"/>
      <w:r w:rsidRPr="003D4904">
        <w:rPr>
          <w:rFonts w:ascii="宋体" w:eastAsia="宋体" w:hAnsi="宋体"/>
        </w:rPr>
        <w:t xml:space="preserve">-LSTM 协同的道路交通状态精准评估与预测方法（Grid-level Traffic State Evaluation and Prediction Method via YOLOv8-OBB and </w:t>
      </w:r>
      <w:proofErr w:type="spellStart"/>
      <w:r w:rsidRPr="003D4904">
        <w:rPr>
          <w:rFonts w:ascii="宋体" w:eastAsia="宋体" w:hAnsi="宋体"/>
        </w:rPr>
        <w:t>XGBoost</w:t>
      </w:r>
      <w:proofErr w:type="spellEnd"/>
      <w:r w:rsidRPr="003D4904">
        <w:rPr>
          <w:rFonts w:ascii="宋体" w:eastAsia="宋体" w:hAnsi="宋体"/>
        </w:rPr>
        <w:t>-LSTM Stacking, GTSEP-YX）</w:t>
      </w:r>
      <w:r w:rsidR="00A220D7">
        <w:rPr>
          <w:rFonts w:ascii="宋体" w:eastAsia="宋体" w:hAnsi="宋体" w:hint="eastAsia"/>
        </w:rPr>
        <w:t>，评估与预测框架见图。</w:t>
      </w:r>
    </w:p>
    <w:p w14:paraId="48D48C20" w14:textId="17F040B3" w:rsidR="00C00464" w:rsidRDefault="00402305" w:rsidP="00C00464">
      <w:pPr>
        <w:widowControl/>
        <w:jc w:val="center"/>
        <w:rPr>
          <w:rFonts w:ascii="宋体" w:eastAsia="宋体" w:hAnsi="宋体" w:hint="eastAsia"/>
        </w:rPr>
      </w:pPr>
      <w:r>
        <w:rPr>
          <w:rFonts w:ascii="宋体" w:eastAsia="宋体" w:hAnsi="宋体" w:hint="eastAsia"/>
          <w:noProof/>
          <w14:ligatures w14:val="none"/>
        </w:rPr>
        <w:drawing>
          <wp:inline distT="0" distB="0" distL="0" distR="0" wp14:anchorId="76EECF7E" wp14:editId="7E56425B">
            <wp:extent cx="5274310" cy="3413760"/>
            <wp:effectExtent l="0" t="0" r="2540" b="0"/>
            <wp:docPr id="277564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64386" name="图片 2775643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413760"/>
                    </a:xfrm>
                    <a:prstGeom prst="rect">
                      <a:avLst/>
                    </a:prstGeom>
                  </pic:spPr>
                </pic:pic>
              </a:graphicData>
            </a:graphic>
          </wp:inline>
        </w:drawing>
      </w:r>
    </w:p>
    <w:p w14:paraId="3CF3B06D" w14:textId="422570FA" w:rsidR="00056AA4" w:rsidRDefault="00603A57" w:rsidP="009E00F0">
      <w:pPr>
        <w:widowControl/>
        <w:ind w:firstLineChars="200" w:firstLine="420"/>
        <w:jc w:val="left"/>
        <w:rPr>
          <w:rFonts w:ascii="宋体" w:eastAsia="宋体" w:hAnsi="宋体" w:hint="eastAsia"/>
        </w:rPr>
      </w:pPr>
      <w:r>
        <w:rPr>
          <w:rFonts w:ascii="宋体" w:eastAsia="宋体" w:hAnsi="宋体" w:hint="eastAsia"/>
        </w:rPr>
        <w:t>优化思路：</w:t>
      </w:r>
      <w:r w:rsidRPr="00603A57">
        <w:rPr>
          <w:rFonts w:ascii="宋体" w:eastAsia="宋体" w:hAnsi="宋体"/>
        </w:rPr>
        <w:t>基于无人机航拍广域监测与车辆微观轨迹高精提取的优势，在彻底消除传统视觉感知面积虚高的前提下，借助宏微观多维特征协同来精准捕捉交通流的演变机理。GTSEP-YX 评估与预测框架分底层映射与顶层预测两层，底层将视觉感知边界与真实物理网格相关联，基于 YOLOv8-OBB 与多边形裁剪机制构建高保真的网格空间占有率及微观博弈特征（车头时距、加速度干扰）提取模型；顶层借助交叉</w:t>
      </w:r>
      <w:proofErr w:type="gramStart"/>
      <w:r w:rsidRPr="00603A57">
        <w:rPr>
          <w:rFonts w:ascii="宋体" w:eastAsia="宋体" w:hAnsi="宋体"/>
        </w:rPr>
        <w:t>熵</w:t>
      </w:r>
      <w:proofErr w:type="gramEnd"/>
      <w:r w:rsidRPr="00603A57">
        <w:rPr>
          <w:rFonts w:ascii="宋体" w:eastAsia="宋体" w:hAnsi="宋体"/>
        </w:rPr>
        <w:t xml:space="preserve">误差反馈机制，驱使系统自发调节 </w:t>
      </w:r>
      <w:proofErr w:type="spellStart"/>
      <w:r w:rsidRPr="00603A57">
        <w:rPr>
          <w:rFonts w:ascii="宋体" w:eastAsia="宋体" w:hAnsi="宋体"/>
        </w:rPr>
        <w:t>XGBoost</w:t>
      </w:r>
      <w:proofErr w:type="spellEnd"/>
      <w:r w:rsidRPr="00603A57">
        <w:rPr>
          <w:rFonts w:ascii="宋体" w:eastAsia="宋体" w:hAnsi="宋体"/>
        </w:rPr>
        <w:t>（侧重空间非线性映射）与 LSTM（侧重时序长效演变）双通道的决策权重，实现局部空间突变捕捉与全局时序记忆优势的统一，达到提升复杂交通系统状态评估精细度与预测鲁棒性的目的。</w:t>
      </w:r>
    </w:p>
    <w:p w14:paraId="7A052E2F" w14:textId="77777777" w:rsidR="00056AA4" w:rsidRPr="00EA6F9D" w:rsidRDefault="00A220D7" w:rsidP="00EA6F9D">
      <w:pPr>
        <w:pStyle w:val="3"/>
        <w:keepNext w:val="0"/>
        <w:keepLines w:val="0"/>
        <w:widowControl/>
        <w:spacing w:before="0" w:after="0"/>
        <w:rPr>
          <w:rFonts w:ascii="宋体" w:eastAsia="宋体" w:hAnsi="宋体" w:cstheme="minorBidi" w:hint="eastAsia"/>
          <w:color w:val="auto"/>
          <w:sz w:val="21"/>
          <w:szCs w:val="22"/>
        </w:rPr>
      </w:pPr>
      <w:r w:rsidRPr="00EA6F9D">
        <w:rPr>
          <w:rFonts w:ascii="宋体" w:eastAsia="宋体" w:hAnsi="宋体" w:cstheme="minorBidi" w:hint="eastAsia"/>
          <w:color w:val="auto"/>
          <w:sz w:val="21"/>
          <w:szCs w:val="22"/>
        </w:rPr>
        <w:t>2、模型构建</w:t>
      </w:r>
    </w:p>
    <w:p w14:paraId="33C9BE5B" w14:textId="77777777" w:rsidR="00056AA4" w:rsidRDefault="00A220D7" w:rsidP="009E00F0">
      <w:pPr>
        <w:pStyle w:val="a9"/>
        <w:widowControl/>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hint="eastAsia"/>
          <w:kern w:val="2"/>
          <w:sz w:val="21"/>
        </w:rPr>
        <w:t>既有道路交通状态评估方法多基于宏观路段的均值统计，忽略了无人机视角下车辆微观物理占用面积的失真问题，且单一预测模型在处理交通流突变与长时演变趋势时存在目标冲突。为此，本文以网</w:t>
      </w:r>
      <w:proofErr w:type="gramStart"/>
      <w:r>
        <w:rPr>
          <w:rFonts w:ascii="宋体" w:eastAsia="宋体" w:hAnsi="宋体" w:cstheme="minorBidi" w:hint="eastAsia"/>
          <w:kern w:val="2"/>
          <w:sz w:val="21"/>
        </w:rPr>
        <w:t>联交通</w:t>
      </w:r>
      <w:proofErr w:type="gramEnd"/>
      <w:r>
        <w:rPr>
          <w:rFonts w:ascii="宋体" w:eastAsia="宋体" w:hAnsi="宋体" w:cstheme="minorBidi" w:hint="eastAsia"/>
          <w:kern w:val="2"/>
          <w:sz w:val="21"/>
        </w:rPr>
        <w:t>与无人机航拍监测为背景，提出一种基于YOLOv8-OBB与网格化</w:t>
      </w:r>
      <w:proofErr w:type="spellStart"/>
      <w:r>
        <w:rPr>
          <w:rFonts w:ascii="宋体" w:eastAsia="宋体" w:hAnsi="宋体" w:cstheme="minorBidi" w:hint="eastAsia"/>
          <w:kern w:val="2"/>
          <w:sz w:val="21"/>
        </w:rPr>
        <w:t>XGBoost</w:t>
      </w:r>
      <w:proofErr w:type="spellEnd"/>
      <w:r>
        <w:rPr>
          <w:rFonts w:ascii="宋体" w:eastAsia="宋体" w:hAnsi="宋体" w:cstheme="minorBidi" w:hint="eastAsia"/>
          <w:kern w:val="2"/>
          <w:sz w:val="21"/>
        </w:rPr>
        <w:t xml:space="preserve">-LSTM协同的道路交通状态精准评估与预测模型（Grid-level Traffic State </w:t>
      </w:r>
      <w:r>
        <w:rPr>
          <w:rFonts w:ascii="宋体" w:eastAsia="宋体" w:hAnsi="宋体" w:cstheme="minorBidi" w:hint="eastAsia"/>
          <w:kern w:val="2"/>
          <w:sz w:val="21"/>
        </w:rPr>
        <w:lastRenderedPageBreak/>
        <w:t xml:space="preserve">Evaluation and Prediction Method via YOLOv8-OBB and </w:t>
      </w:r>
      <w:proofErr w:type="spellStart"/>
      <w:r>
        <w:rPr>
          <w:rFonts w:ascii="宋体" w:eastAsia="宋体" w:hAnsi="宋体" w:cstheme="minorBidi" w:hint="eastAsia"/>
          <w:kern w:val="2"/>
          <w:sz w:val="21"/>
        </w:rPr>
        <w:t>XGBoost</w:t>
      </w:r>
      <w:proofErr w:type="spellEnd"/>
      <w:r>
        <w:rPr>
          <w:rFonts w:ascii="宋体" w:eastAsia="宋体" w:hAnsi="宋体" w:cstheme="minorBidi" w:hint="eastAsia"/>
          <w:kern w:val="2"/>
          <w:sz w:val="21"/>
        </w:rPr>
        <w:t>-LSTM Stacking, GTSEP-YX）。</w:t>
      </w:r>
    </w:p>
    <w:p w14:paraId="5D987782" w14:textId="3BF1B0FC" w:rsidR="00056AA4" w:rsidRDefault="00A220D7" w:rsidP="009E00F0">
      <w:pPr>
        <w:pStyle w:val="a9"/>
        <w:widowControl/>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hint="eastAsia"/>
          <w:kern w:val="2"/>
          <w:sz w:val="21"/>
        </w:rPr>
        <w:t>以最大化路网时空资源感知保真度与预测鲁棒性为目标，分别构建微观旋转边界定位模型与网格物理空间映射模型，进而联合微观</w:t>
      </w:r>
      <w:proofErr w:type="gramStart"/>
      <w:r>
        <w:rPr>
          <w:rFonts w:ascii="宋体" w:eastAsia="宋体" w:hAnsi="宋体" w:cstheme="minorBidi" w:hint="eastAsia"/>
          <w:kern w:val="2"/>
          <w:sz w:val="21"/>
        </w:rPr>
        <w:t>跟驰行为</w:t>
      </w:r>
      <w:proofErr w:type="gramEnd"/>
      <w:r>
        <w:rPr>
          <w:rFonts w:ascii="宋体" w:eastAsia="宋体" w:hAnsi="宋体" w:cstheme="minorBidi" w:hint="eastAsia"/>
          <w:kern w:val="2"/>
          <w:sz w:val="21"/>
        </w:rPr>
        <w:t>特征，建立多因子驱动的双通道动态加权预测模型。</w:t>
      </w:r>
    </w:p>
    <w:p w14:paraId="3D2D96E2" w14:textId="77777777" w:rsidR="00056AA4" w:rsidRDefault="00A220D7">
      <w:pPr>
        <w:pStyle w:val="4"/>
        <w:keepNext w:val="0"/>
        <w:keepLines w:val="0"/>
        <w:widowControl/>
        <w:spacing w:before="0" w:after="0"/>
        <w:rPr>
          <w:rFonts w:ascii="宋体" w:eastAsia="宋体" w:hAnsi="宋体" w:cstheme="minorBidi" w:hint="eastAsia"/>
          <w:color w:val="auto"/>
          <w:sz w:val="21"/>
          <w:szCs w:val="22"/>
        </w:rPr>
      </w:pPr>
      <w:r>
        <w:rPr>
          <w:rFonts w:ascii="宋体" w:eastAsia="宋体" w:hAnsi="宋体" w:cstheme="minorBidi"/>
          <w:color w:val="auto"/>
          <w:sz w:val="21"/>
          <w:szCs w:val="22"/>
        </w:rPr>
        <w:t>2.1 微观目标精准感知与旋转边界定位模型</w:t>
      </w:r>
    </w:p>
    <w:p w14:paraId="2B3D5E5F" w14:textId="7F4D6C1C" w:rsidR="004B45AA" w:rsidRDefault="004B45AA" w:rsidP="009E00F0">
      <w:pPr>
        <w:pStyle w:val="a9"/>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kern w:val="2"/>
          <w:sz w:val="21"/>
        </w:rPr>
        <w:t>针对航拍视角下车辆航向角多变导致传统水平检测框（HBB）产生背景冗余与密集重叠的问题，构建基于 YOLOv8-OBB 的微观目标旋转边界定位模型。</w:t>
      </w:r>
      <w:r w:rsidRPr="004B45AA">
        <w:rPr>
          <w:rFonts w:ascii="宋体" w:eastAsia="宋体" w:hAnsi="宋体" w:cstheme="minorBidi"/>
          <w:kern w:val="2"/>
          <w:sz w:val="21"/>
        </w:rPr>
        <w:t xml:space="preserve">为克服传统 </w:t>
      </w:r>
      <w:proofErr w:type="spellStart"/>
      <w:r w:rsidRPr="004B45AA">
        <w:rPr>
          <w:rFonts w:ascii="宋体" w:eastAsia="宋体" w:hAnsi="宋体" w:cstheme="minorBidi"/>
          <w:kern w:val="2"/>
          <w:sz w:val="21"/>
        </w:rPr>
        <w:t>IoU</w:t>
      </w:r>
      <w:proofErr w:type="spellEnd"/>
      <w:r w:rsidRPr="004B45AA">
        <w:rPr>
          <w:rFonts w:ascii="宋体" w:eastAsia="宋体" w:hAnsi="宋体" w:cstheme="minorBidi"/>
          <w:kern w:val="2"/>
          <w:sz w:val="21"/>
        </w:rPr>
        <w:t xml:space="preserve"> 带来的角度突变不可导问题，本文将旋转边界框（OBB）的五维向量</w:t>
      </w:r>
      <w:r w:rsidR="00D36782">
        <w:rPr>
          <w:rFonts w:ascii="宋体" w:eastAsia="宋体" w:hAnsi="宋体" w:cstheme="minorBidi"/>
          <w:kern w:val="2"/>
          <w:position w:val="-14"/>
          <w:sz w:val="21"/>
        </w:rPr>
        <w:object w:dxaOrig="1680" w:dyaOrig="404" w14:anchorId="1DCBB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20.4pt" o:ole="">
            <v:imagedata r:id="rId9" o:title=""/>
            <o:lock v:ext="edit" aspectratio="f"/>
          </v:shape>
          <o:OLEObject Type="Embed" ProgID="Equation.DSMT4" ShapeID="_x0000_i1025" DrawAspect="Content" ObjectID="_1839696549" r:id="rId10"/>
        </w:object>
      </w:r>
      <w:r w:rsidRPr="004B45AA">
        <w:rPr>
          <w:rFonts w:ascii="宋体" w:eastAsia="宋体" w:hAnsi="宋体" w:cstheme="minorBidi"/>
          <w:kern w:val="2"/>
          <w:sz w:val="21"/>
        </w:rPr>
        <w:t>严格映射为二维高斯概率密度函数</w:t>
      </w:r>
      <w:r w:rsidR="00D36782" w:rsidRPr="00FB6095">
        <w:rPr>
          <w:rFonts w:hint="eastAsia"/>
          <w:position w:val="-14"/>
        </w:rPr>
        <w:object w:dxaOrig="880" w:dyaOrig="400" w14:anchorId="11A65558">
          <v:shape id="_x0000_i1026" type="#_x0000_t75" style="width:43.8pt;height:19.8pt" o:ole="">
            <v:imagedata r:id="rId11" o:title=""/>
          </v:shape>
          <o:OLEObject Type="Embed" ProgID="Equation.DSMT4" ShapeID="_x0000_i1026" DrawAspect="Content" ObjectID="_1839696550" r:id="rId12"/>
        </w:object>
      </w:r>
      <w:r w:rsidRPr="004B45AA">
        <w:rPr>
          <w:rFonts w:ascii="宋体" w:eastAsia="宋体" w:hAnsi="宋体" w:cstheme="minorBidi"/>
          <w:kern w:val="2"/>
          <w:sz w:val="21"/>
        </w:rPr>
        <w:t>。其均值向量</w:t>
      </w:r>
      <w:r w:rsidR="00D36782" w:rsidRPr="00FB6095">
        <w:rPr>
          <w:rFonts w:hint="eastAsia"/>
          <w:position w:val="-14"/>
        </w:rPr>
        <w:object w:dxaOrig="1080" w:dyaOrig="440" w14:anchorId="2D785E5A">
          <v:shape id="_x0000_i1027" type="#_x0000_t75" style="width:54pt;height:22.8pt" o:ole="">
            <v:imagedata r:id="rId13" o:title=""/>
          </v:shape>
          <o:OLEObject Type="Embed" ProgID="Equation.DSMT4" ShapeID="_x0000_i1027" DrawAspect="Content" ObjectID="_1839696551" r:id="rId14"/>
        </w:object>
      </w:r>
      <w:r w:rsidRPr="004B45AA">
        <w:rPr>
          <w:rFonts w:ascii="宋体" w:eastAsia="宋体" w:hAnsi="宋体" w:cstheme="minorBidi"/>
          <w:kern w:val="2"/>
          <w:sz w:val="21"/>
        </w:rPr>
        <w:t>表征车辆形心物理坐标，而反映车辆几何形态与偏转航向的协方差矩阵</w:t>
      </w:r>
      <w:r w:rsidR="00D36782" w:rsidRPr="00FB6095">
        <w:rPr>
          <w:rFonts w:hint="eastAsia"/>
          <w:position w:val="-4"/>
        </w:rPr>
        <w:object w:dxaOrig="220" w:dyaOrig="240" w14:anchorId="3D416DC9">
          <v:shape id="_x0000_i1028" type="#_x0000_t75" style="width:11.4pt;height:12pt" o:ole="">
            <v:imagedata r:id="rId15" o:title=""/>
          </v:shape>
          <o:OLEObject Type="Embed" ProgID="Equation.DSMT4" ShapeID="_x0000_i1028" DrawAspect="Content" ObjectID="_1839696552" r:id="rId16"/>
        </w:object>
      </w:r>
      <w:r w:rsidRPr="004B45AA">
        <w:rPr>
          <w:rFonts w:ascii="宋体" w:eastAsia="宋体" w:hAnsi="宋体" w:cstheme="minorBidi"/>
          <w:kern w:val="2"/>
          <w:sz w:val="21"/>
        </w:rPr>
        <w:t>依据特征分解定理推导如下：</w:t>
      </w:r>
    </w:p>
    <w:p w14:paraId="302F14E5" w14:textId="2853BA7F" w:rsidR="00D36782" w:rsidRPr="004B45AA" w:rsidRDefault="00D36782" w:rsidP="002252BD">
      <w:pPr>
        <w:pStyle w:val="a9"/>
        <w:spacing w:beforeAutospacing="0" w:afterAutospacing="0"/>
        <w:jc w:val="center"/>
        <w:rPr>
          <w:rFonts w:ascii="宋体" w:eastAsia="宋体" w:hAnsi="宋体" w:cstheme="minorBidi" w:hint="eastAsia"/>
          <w:kern w:val="2"/>
          <w:sz w:val="21"/>
        </w:rPr>
      </w:pPr>
      <w:r w:rsidRPr="00687D83">
        <w:rPr>
          <w:rFonts w:hint="eastAsia"/>
          <w:position w:val="-62"/>
        </w:rPr>
        <w:object w:dxaOrig="6160" w:dyaOrig="1359" w14:anchorId="1F415482">
          <v:shape id="_x0000_i1029" type="#_x0000_t75" style="width:306.6pt;height:67.2pt" o:ole="">
            <v:imagedata r:id="rId17" o:title=""/>
          </v:shape>
          <o:OLEObject Type="Embed" ProgID="Equation.DSMT4" ShapeID="_x0000_i1029" DrawAspect="Content" ObjectID="_1839696553" r:id="rId18"/>
        </w:object>
      </w:r>
    </w:p>
    <w:p w14:paraId="6D3E26C3" w14:textId="3E288E40" w:rsidR="00D36782" w:rsidRDefault="00D36782" w:rsidP="009E00F0">
      <w:pPr>
        <w:pStyle w:val="a9"/>
        <w:spacing w:beforeAutospacing="0" w:afterAutospacing="0"/>
        <w:ind w:firstLineChars="200" w:firstLine="420"/>
        <w:rPr>
          <w:rFonts w:ascii="宋体" w:eastAsia="宋体" w:hAnsi="宋体" w:cstheme="minorBidi" w:hint="eastAsia"/>
          <w:kern w:val="2"/>
          <w:sz w:val="21"/>
        </w:rPr>
      </w:pPr>
      <w:r w:rsidRPr="00D36782">
        <w:rPr>
          <w:rFonts w:ascii="宋体" w:eastAsia="宋体" w:hAnsi="宋体" w:cstheme="minorBidi"/>
          <w:kern w:val="2"/>
          <w:sz w:val="21"/>
        </w:rPr>
        <w:t>式中：</w:t>
      </w:r>
      <w:r w:rsidRPr="00FB6095">
        <w:rPr>
          <w:rFonts w:hint="eastAsia"/>
          <w:position w:val="-14"/>
        </w:rPr>
        <w:object w:dxaOrig="580" w:dyaOrig="400" w14:anchorId="5C28E8BC">
          <v:shape id="_x0000_i1030" type="#_x0000_t75" style="width:29.4pt;height:19.8pt" o:ole="">
            <v:imagedata r:id="rId19" o:title=""/>
          </v:shape>
          <o:OLEObject Type="Embed" ProgID="Equation.DSMT4" ShapeID="_x0000_i1030" DrawAspect="Content" ObjectID="_1839696554" r:id="rId20"/>
        </w:object>
      </w:r>
      <w:r w:rsidRPr="00D36782">
        <w:rPr>
          <w:rFonts w:ascii="宋体" w:eastAsia="宋体" w:hAnsi="宋体" w:cstheme="minorBidi"/>
          <w:kern w:val="2"/>
          <w:sz w:val="21"/>
        </w:rPr>
        <w:t>为二维空间二维旋转矩阵；</w:t>
      </w:r>
      <w:r w:rsidRPr="00FB6095">
        <w:rPr>
          <w:rFonts w:hint="eastAsia"/>
          <w:position w:val="-4"/>
        </w:rPr>
        <w:object w:dxaOrig="240" w:dyaOrig="260" w14:anchorId="02B14B62">
          <v:shape id="_x0000_i1031" type="#_x0000_t75" style="width:12pt;height:12.6pt" o:ole="">
            <v:imagedata r:id="rId21" o:title=""/>
          </v:shape>
          <o:OLEObject Type="Embed" ProgID="Equation.DSMT4" ShapeID="_x0000_i1031" DrawAspect="Content" ObjectID="_1839696555" r:id="rId22"/>
        </w:object>
      </w:r>
      <w:r w:rsidRPr="00D36782">
        <w:rPr>
          <w:rFonts w:ascii="宋体" w:eastAsia="宋体" w:hAnsi="宋体" w:cstheme="minorBidi"/>
          <w:kern w:val="2"/>
          <w:sz w:val="21"/>
        </w:rPr>
        <w:t>为对角特征值矩阵。在此高斯映射底座上，预测框与真实框的重叠度评估被彻底转化为基于巴氏距离（Bhattacharyya Distance）的概率测度极小化寻优过程：</w:t>
      </w:r>
    </w:p>
    <w:p w14:paraId="42A638E3" w14:textId="45B34B93" w:rsidR="00D36782" w:rsidRPr="00D36782" w:rsidRDefault="00D36782" w:rsidP="00D36782">
      <w:pPr>
        <w:pStyle w:val="a9"/>
        <w:jc w:val="center"/>
        <w:rPr>
          <w:rFonts w:ascii="宋体" w:eastAsia="宋体" w:hAnsi="宋体" w:cstheme="minorBidi" w:hint="eastAsia"/>
          <w:kern w:val="2"/>
          <w:sz w:val="21"/>
        </w:rPr>
      </w:pPr>
      <w:r>
        <w:rPr>
          <w:rFonts w:ascii="宋体" w:eastAsia="宋体" w:hAnsi="宋体" w:cstheme="minorBidi"/>
          <w:kern w:val="2"/>
          <w:position w:val="-14"/>
          <w:sz w:val="21"/>
        </w:rPr>
        <w:object w:dxaOrig="3120" w:dyaOrig="404" w14:anchorId="7DE14224">
          <v:shape id="_x0000_i1032" type="#_x0000_t75" style="width:156pt;height:20.4pt" o:ole="">
            <v:imagedata r:id="rId23" o:title=""/>
            <o:lock v:ext="edit" aspectratio="f"/>
          </v:shape>
          <o:OLEObject Type="Embed" ProgID="Equation.DSMT4" ShapeID="_x0000_i1032" DrawAspect="Content" ObjectID="_1839696556" r:id="rId24"/>
        </w:object>
      </w:r>
    </w:p>
    <w:p w14:paraId="6F3E993A" w14:textId="77777777" w:rsidR="00056AA4" w:rsidRDefault="00A220D7">
      <w:pPr>
        <w:pStyle w:val="4"/>
        <w:keepNext w:val="0"/>
        <w:keepLines w:val="0"/>
        <w:widowControl/>
        <w:spacing w:before="0" w:after="0"/>
        <w:rPr>
          <w:rFonts w:ascii="宋体" w:eastAsia="宋体" w:hAnsi="宋体" w:cstheme="minorBidi" w:hint="eastAsia"/>
          <w:color w:val="auto"/>
          <w:sz w:val="21"/>
          <w:szCs w:val="22"/>
        </w:rPr>
      </w:pPr>
      <w:r>
        <w:rPr>
          <w:rFonts w:ascii="宋体" w:eastAsia="宋体" w:hAnsi="宋体" w:cstheme="minorBidi"/>
          <w:color w:val="auto"/>
          <w:sz w:val="21"/>
          <w:szCs w:val="22"/>
        </w:rPr>
        <w:t>2.2 物理空间映射与网格占有率解算模型</w:t>
      </w:r>
    </w:p>
    <w:p w14:paraId="4F8937F6" w14:textId="77777777" w:rsidR="00056AA4" w:rsidRDefault="00A220D7" w:rsidP="009E00F0">
      <w:pPr>
        <w:pStyle w:val="a9"/>
        <w:widowControl/>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kern w:val="2"/>
          <w:sz w:val="21"/>
        </w:rPr>
        <w:t>为克服</w:t>
      </w:r>
      <w:proofErr w:type="gramStart"/>
      <w:r>
        <w:rPr>
          <w:rFonts w:ascii="宋体" w:eastAsia="宋体" w:hAnsi="宋体" w:cstheme="minorBidi"/>
          <w:kern w:val="2"/>
          <w:sz w:val="21"/>
        </w:rPr>
        <w:t>路段级</w:t>
      </w:r>
      <w:proofErr w:type="gramEnd"/>
      <w:r>
        <w:rPr>
          <w:rFonts w:ascii="宋体" w:eastAsia="宋体" w:hAnsi="宋体" w:cstheme="minorBidi"/>
          <w:kern w:val="2"/>
          <w:sz w:val="21"/>
        </w:rPr>
        <w:t>宏观评估粒度过粗且难以适配弯道拓扑的缺陷，提出基于</w:t>
      </w:r>
      <w:proofErr w:type="spellStart"/>
      <w:r>
        <w:rPr>
          <w:rFonts w:ascii="宋体" w:eastAsia="宋体" w:hAnsi="宋体" w:cstheme="minorBidi"/>
          <w:kern w:val="2"/>
          <w:sz w:val="21"/>
        </w:rPr>
        <w:t>Frenet</w:t>
      </w:r>
      <w:proofErr w:type="spellEnd"/>
      <w:r>
        <w:rPr>
          <w:rFonts w:ascii="宋体" w:eastAsia="宋体" w:hAnsi="宋体" w:cstheme="minorBidi"/>
          <w:kern w:val="2"/>
          <w:sz w:val="21"/>
        </w:rPr>
        <w:t>自然坐标系的物理空间映射与网格占有率解算模型。</w:t>
      </w:r>
    </w:p>
    <w:p w14:paraId="5E34B5CD" w14:textId="77777777" w:rsidR="00056AA4" w:rsidRDefault="00A220D7">
      <w:pPr>
        <w:pStyle w:val="a9"/>
        <w:widowControl/>
        <w:spacing w:beforeAutospacing="0" w:afterAutospacing="0"/>
        <w:rPr>
          <w:rFonts w:ascii="宋体" w:eastAsia="宋体" w:hAnsi="宋体" w:cstheme="minorBidi" w:hint="eastAsia"/>
          <w:kern w:val="2"/>
          <w:sz w:val="21"/>
        </w:rPr>
      </w:pPr>
      <w:r>
        <w:rPr>
          <w:rFonts w:ascii="宋体" w:eastAsia="宋体" w:hAnsi="宋体" w:cstheme="minorBidi" w:hint="eastAsia"/>
          <w:kern w:val="2"/>
          <w:sz w:val="21"/>
        </w:rPr>
        <w:t>2.2.</w:t>
      </w:r>
      <w:r>
        <w:rPr>
          <w:rFonts w:ascii="宋体" w:eastAsia="宋体" w:hAnsi="宋体" w:cstheme="minorBidi"/>
          <w:kern w:val="2"/>
          <w:sz w:val="21"/>
        </w:rPr>
        <w:t xml:space="preserve">1 </w:t>
      </w:r>
      <w:proofErr w:type="spellStart"/>
      <w:r>
        <w:rPr>
          <w:rFonts w:ascii="宋体" w:eastAsia="宋体" w:hAnsi="宋体" w:cstheme="minorBidi"/>
          <w:kern w:val="2"/>
          <w:sz w:val="21"/>
        </w:rPr>
        <w:t>Frenet</w:t>
      </w:r>
      <w:proofErr w:type="spellEnd"/>
      <w:r>
        <w:rPr>
          <w:rFonts w:ascii="宋体" w:eastAsia="宋体" w:hAnsi="宋体" w:cstheme="minorBidi"/>
          <w:kern w:val="2"/>
          <w:sz w:val="21"/>
        </w:rPr>
        <w:t>空间映射与网格离散化</w:t>
      </w:r>
    </w:p>
    <w:p w14:paraId="272F66B8" w14:textId="77777777" w:rsidR="00056AA4" w:rsidRDefault="00A220D7" w:rsidP="009E00F0">
      <w:pPr>
        <w:pStyle w:val="a9"/>
        <w:widowControl/>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kern w:val="2"/>
          <w:sz w:val="21"/>
        </w:rPr>
        <w:t>提取车道中心线拟合函数</w:t>
      </w:r>
      <w:r>
        <w:rPr>
          <w:rFonts w:hint="eastAsia"/>
          <w:position w:val="-14"/>
        </w:rPr>
        <w:object w:dxaOrig="1058" w:dyaOrig="404" w14:anchorId="22BEB76D">
          <v:shape id="_x0000_i1033" type="#_x0000_t75" style="width:53.4pt;height:20.4pt" o:ole="">
            <v:imagedata r:id="rId25" o:title=""/>
          </v:shape>
          <o:OLEObject Type="Embed" ProgID="Equation.DSMT4" ShapeID="_x0000_i1033" DrawAspect="Content" ObjectID="_1839696557" r:id="rId26"/>
        </w:object>
      </w:r>
      <w:r>
        <w:rPr>
          <w:rFonts w:ascii="宋体" w:eastAsia="宋体" w:hAnsi="宋体" w:cstheme="minorBidi"/>
          <w:kern w:val="2"/>
          <w:sz w:val="21"/>
        </w:rPr>
        <w:t>，将目标车辆在二维笛卡尔坐标系下的位置</w:t>
      </w:r>
      <w:r>
        <w:rPr>
          <w:rFonts w:hint="eastAsia"/>
          <w:position w:val="-14"/>
        </w:rPr>
        <w:object w:dxaOrig="698" w:dyaOrig="404" w14:anchorId="098F9995">
          <v:shape id="_x0000_i1034" type="#_x0000_t75" style="width:35.4pt;height:20.4pt" o:ole="">
            <v:imagedata r:id="rId27" o:title=""/>
          </v:shape>
          <o:OLEObject Type="Embed" ProgID="Equation.DSMT4" ShapeID="_x0000_i1034" DrawAspect="Content" ObjectID="_1839696558" r:id="rId28"/>
        </w:object>
      </w:r>
      <w:r>
        <w:rPr>
          <w:rFonts w:ascii="宋体" w:eastAsia="宋体" w:hAnsi="宋体" w:cstheme="minorBidi"/>
          <w:kern w:val="2"/>
          <w:sz w:val="21"/>
        </w:rPr>
        <w:t xml:space="preserve">映射为 </w:t>
      </w:r>
      <w:proofErr w:type="spellStart"/>
      <w:r>
        <w:rPr>
          <w:rFonts w:ascii="宋体" w:eastAsia="宋体" w:hAnsi="宋体" w:cstheme="minorBidi"/>
          <w:kern w:val="2"/>
          <w:sz w:val="21"/>
        </w:rPr>
        <w:t>Frenet</w:t>
      </w:r>
      <w:proofErr w:type="spellEnd"/>
      <w:r>
        <w:rPr>
          <w:rFonts w:ascii="宋体" w:eastAsia="宋体" w:hAnsi="宋体" w:cstheme="minorBidi"/>
          <w:kern w:val="2"/>
          <w:sz w:val="21"/>
        </w:rPr>
        <w:t xml:space="preserve"> 空间下的纵向弧长</w:t>
      </w:r>
      <w:r>
        <w:rPr>
          <w:rFonts w:hint="eastAsia"/>
          <w:position w:val="-6"/>
        </w:rPr>
        <w:object w:dxaOrig="185" w:dyaOrig="218" w14:anchorId="65039975">
          <v:shape id="_x0000_i1035" type="#_x0000_t75" style="width:9pt;height:11.4pt" o:ole="">
            <v:imagedata r:id="rId29" o:title=""/>
          </v:shape>
          <o:OLEObject Type="Embed" ProgID="Equation.DSMT4" ShapeID="_x0000_i1035" DrawAspect="Content" ObjectID="_1839696559" r:id="rId30"/>
        </w:object>
      </w:r>
      <w:r>
        <w:rPr>
          <w:rFonts w:ascii="宋体" w:eastAsia="宋体" w:hAnsi="宋体" w:cstheme="minorBidi"/>
          <w:kern w:val="2"/>
          <w:sz w:val="21"/>
        </w:rPr>
        <w:t>与法向正交距离</w:t>
      </w:r>
      <w:r>
        <w:rPr>
          <w:rFonts w:hint="eastAsia"/>
          <w:position w:val="-6"/>
        </w:rPr>
        <w:object w:dxaOrig="218" w:dyaOrig="284" w14:anchorId="5622FD69">
          <v:shape id="_x0000_i1036" type="#_x0000_t75" style="width:11.4pt;height:14.4pt" o:ole="">
            <v:imagedata r:id="rId31" o:title=""/>
          </v:shape>
          <o:OLEObject Type="Embed" ProgID="Equation.DSMT4" ShapeID="_x0000_i1036" DrawAspect="Content" ObjectID="_1839696560" r:id="rId32"/>
        </w:object>
      </w:r>
      <w:r>
        <w:rPr>
          <w:rFonts w:ascii="宋体" w:eastAsia="宋体" w:hAnsi="宋体" w:cstheme="minorBidi"/>
          <w:kern w:val="2"/>
          <w:sz w:val="21"/>
        </w:rPr>
        <w:t>：</w:t>
      </w:r>
    </w:p>
    <w:p w14:paraId="6084743D" w14:textId="77777777" w:rsidR="00056AA4" w:rsidRDefault="00A220D7">
      <w:pPr>
        <w:pStyle w:val="a9"/>
        <w:widowControl/>
        <w:spacing w:beforeAutospacing="0" w:afterAutospacing="0"/>
        <w:ind w:firstLineChars="200" w:firstLine="480"/>
        <w:jc w:val="center"/>
        <w:rPr>
          <w:rFonts w:ascii="宋体" w:eastAsia="宋体" w:hAnsi="宋体" w:cstheme="minorBidi" w:hint="eastAsia"/>
          <w:kern w:val="2"/>
          <w:sz w:val="21"/>
        </w:rPr>
      </w:pPr>
      <w:r>
        <w:rPr>
          <w:rFonts w:hint="eastAsia"/>
          <w:position w:val="-22"/>
        </w:rPr>
        <w:object w:dxaOrig="2324" w:dyaOrig="600" w14:anchorId="1760922B">
          <v:shape id="_x0000_i1037" type="#_x0000_t75" style="width:116.4pt;height:30pt" o:ole="">
            <v:imagedata r:id="rId33" o:title=""/>
          </v:shape>
          <o:OLEObject Type="Embed" ProgID="Equation.DSMT4" ShapeID="_x0000_i1037" DrawAspect="Content" ObjectID="_1839696561" r:id="rId34"/>
        </w:object>
      </w:r>
      <w:r>
        <w:rPr>
          <w:rFonts w:ascii="宋体" w:eastAsia="宋体" w:hAnsi="宋体" w:cstheme="minorBidi" w:hint="eastAsia"/>
          <w:kern w:val="2"/>
          <w:sz w:val="21"/>
        </w:rPr>
        <w:t>，</w:t>
      </w:r>
      <w:r>
        <w:rPr>
          <w:rFonts w:hint="eastAsia"/>
          <w:position w:val="-16"/>
        </w:rPr>
        <w:object w:dxaOrig="3098" w:dyaOrig="524" w14:anchorId="6ED43A1C">
          <v:shape id="_x0000_i1038" type="#_x0000_t75" style="width:154.2pt;height:26.4pt" o:ole="">
            <v:imagedata r:id="rId35" o:title=""/>
          </v:shape>
          <o:OLEObject Type="Embed" ProgID="Equation.DSMT4" ShapeID="_x0000_i1038" DrawAspect="Content" ObjectID="_1839696562" r:id="rId36"/>
        </w:object>
      </w:r>
    </w:p>
    <w:p w14:paraId="546C285E" w14:textId="18080A9A" w:rsidR="00056AA4" w:rsidRDefault="00A220D7" w:rsidP="002252BD">
      <w:pPr>
        <w:pStyle w:val="a9"/>
        <w:widowControl/>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kern w:val="2"/>
          <w:sz w:val="21"/>
        </w:rPr>
        <w:t>式中：</w:t>
      </w:r>
      <w:r>
        <w:rPr>
          <w:rFonts w:hint="eastAsia"/>
          <w:position w:val="-14"/>
        </w:rPr>
        <w:object w:dxaOrig="818" w:dyaOrig="404" w14:anchorId="5EC630BE">
          <v:shape id="_x0000_i1039" type="#_x0000_t75" style="width:41.4pt;height:20.4pt" o:ole="">
            <v:imagedata r:id="rId37" o:title=""/>
          </v:shape>
          <o:OLEObject Type="Embed" ProgID="Equation.DSMT4" ShapeID="_x0000_i1039" DrawAspect="Content" ObjectID="_1839696563" r:id="rId38"/>
        </w:object>
      </w:r>
      <w:r>
        <w:rPr>
          <w:rFonts w:ascii="宋体" w:eastAsia="宋体" w:hAnsi="宋体" w:cstheme="minorBidi"/>
          <w:kern w:val="2"/>
          <w:sz w:val="21"/>
        </w:rPr>
        <w:t>为目标点在中心基准线上的正交投影坐标。在此基础上，按设定纵向步长</w:t>
      </w:r>
      <w:r w:rsidR="00EC4005" w:rsidRPr="00AD30C8">
        <w:rPr>
          <w:rFonts w:hint="eastAsia"/>
          <w:position w:val="-12"/>
        </w:rPr>
        <w:object w:dxaOrig="200" w:dyaOrig="360" w14:anchorId="5108AE74">
          <v:shape id="_x0000_i1040" type="#_x0000_t75" style="width:10.8pt;height:18pt" o:ole="">
            <v:imagedata r:id="rId39" o:title=""/>
          </v:shape>
          <o:OLEObject Type="Embed" ProgID="Equation.DSMT4" ShapeID="_x0000_i1040" DrawAspect="Content" ObjectID="_1839696564" r:id="rId40"/>
        </w:object>
      </w:r>
      <w:r>
        <w:rPr>
          <w:rFonts w:ascii="宋体" w:eastAsia="宋体" w:hAnsi="宋体" w:cstheme="minorBidi"/>
          <w:kern w:val="2"/>
          <w:sz w:val="21"/>
        </w:rPr>
        <w:t>与标准车道宽</w:t>
      </w:r>
      <w:r w:rsidR="00E06FE9" w:rsidRPr="00AD30C8">
        <w:rPr>
          <w:rFonts w:hint="eastAsia"/>
          <w:position w:val="-12"/>
        </w:rPr>
        <w:object w:dxaOrig="320" w:dyaOrig="360" w14:anchorId="7D96AA16">
          <v:shape id="_x0000_i1041" type="#_x0000_t75" style="width:16.2pt;height:18pt" o:ole="">
            <v:imagedata r:id="rId41" o:title=""/>
          </v:shape>
          <o:OLEObject Type="Embed" ProgID="Equation.DSMT4" ShapeID="_x0000_i1041" DrawAspect="Content" ObjectID="_1839696565" r:id="rId42"/>
        </w:object>
      </w:r>
      <w:r>
        <w:rPr>
          <w:rFonts w:ascii="宋体" w:eastAsia="宋体" w:hAnsi="宋体" w:cstheme="minorBidi"/>
          <w:kern w:val="2"/>
          <w:sz w:val="21"/>
        </w:rPr>
        <w:t>对连续道路空间进行离散化，建立“车道级-微元化”物理网格</w:t>
      </w:r>
      <w:r>
        <w:rPr>
          <w:rFonts w:hint="eastAsia"/>
          <w:position w:val="-14"/>
        </w:rPr>
        <w:object w:dxaOrig="698" w:dyaOrig="382" w14:anchorId="7EC3E63D">
          <v:shape id="_x0000_i1042" type="#_x0000_t75" style="width:35.4pt;height:18.6pt" o:ole="">
            <v:imagedata r:id="rId43" o:title=""/>
          </v:shape>
          <o:OLEObject Type="Embed" ProgID="Equation.DSMT4" ShapeID="_x0000_i1042" DrawAspect="Content" ObjectID="_1839696566" r:id="rId44"/>
        </w:object>
      </w:r>
      <w:r>
        <w:rPr>
          <w:rFonts w:ascii="宋体" w:eastAsia="宋体" w:hAnsi="宋体" w:cstheme="minorBidi"/>
          <w:kern w:val="2"/>
          <w:sz w:val="21"/>
        </w:rPr>
        <w:t>：</w:t>
      </w:r>
    </w:p>
    <w:p w14:paraId="545580AE" w14:textId="6950276C" w:rsidR="00056AA4" w:rsidRDefault="00EC4005" w:rsidP="002252BD">
      <w:pPr>
        <w:pStyle w:val="a9"/>
        <w:widowControl/>
        <w:spacing w:beforeAutospacing="0" w:afterAutospacing="0"/>
        <w:jc w:val="center"/>
        <w:rPr>
          <w:rFonts w:ascii="宋体" w:eastAsia="宋体" w:hAnsi="宋体" w:cstheme="minorBidi" w:hint="eastAsia"/>
          <w:kern w:val="2"/>
          <w:sz w:val="21"/>
        </w:rPr>
      </w:pPr>
      <w:r w:rsidRPr="00687D83">
        <w:rPr>
          <w:rFonts w:hint="eastAsia"/>
          <w:position w:val="-18"/>
        </w:rPr>
        <w:object w:dxaOrig="5840" w:dyaOrig="480" w14:anchorId="030B733A">
          <v:shape id="_x0000_i1043" type="#_x0000_t75" style="width:293.4pt;height:24pt" o:ole="">
            <v:imagedata r:id="rId45" o:title=""/>
          </v:shape>
          <o:OLEObject Type="Embed" ProgID="Equation.DSMT4" ShapeID="_x0000_i1043" DrawAspect="Content" ObjectID="_1839696567" r:id="rId46"/>
        </w:object>
      </w:r>
    </w:p>
    <w:p w14:paraId="6F366794" w14:textId="6E6E8CF7" w:rsidR="00056AA4" w:rsidRDefault="00A220D7">
      <w:pPr>
        <w:pStyle w:val="a9"/>
        <w:widowControl/>
        <w:spacing w:beforeAutospacing="0" w:afterAutospacing="0"/>
        <w:rPr>
          <w:rFonts w:ascii="宋体" w:eastAsia="宋体" w:hAnsi="宋体" w:cstheme="minorBidi" w:hint="eastAsia"/>
          <w:kern w:val="2"/>
          <w:sz w:val="21"/>
        </w:rPr>
      </w:pPr>
      <w:r>
        <w:rPr>
          <w:rFonts w:ascii="宋体" w:eastAsia="宋体" w:hAnsi="宋体" w:cstheme="minorBidi"/>
          <w:kern w:val="2"/>
          <w:sz w:val="21"/>
        </w:rPr>
        <w:t>2</w:t>
      </w:r>
      <w:r>
        <w:rPr>
          <w:rFonts w:ascii="宋体" w:eastAsia="宋体" w:hAnsi="宋体" w:cstheme="minorBidi" w:hint="eastAsia"/>
          <w:kern w:val="2"/>
          <w:sz w:val="21"/>
        </w:rPr>
        <w:t>.2.2</w:t>
      </w:r>
      <w:r>
        <w:rPr>
          <w:rFonts w:ascii="宋体" w:eastAsia="宋体" w:hAnsi="宋体" w:cstheme="minorBidi"/>
          <w:kern w:val="2"/>
          <w:sz w:val="21"/>
        </w:rPr>
        <w:t xml:space="preserve"> 几何交集求解与</w:t>
      </w:r>
      <w:r w:rsidR="00DE41CB">
        <w:rPr>
          <w:rFonts w:ascii="宋体" w:eastAsia="宋体" w:hAnsi="宋体" w:cstheme="minorBidi" w:hint="eastAsia"/>
          <w:kern w:val="2"/>
          <w:sz w:val="21"/>
        </w:rPr>
        <w:t>高保真占有率</w:t>
      </w:r>
      <w:r>
        <w:rPr>
          <w:rFonts w:ascii="宋体" w:eastAsia="宋体" w:hAnsi="宋体" w:cstheme="minorBidi"/>
          <w:kern w:val="2"/>
          <w:sz w:val="21"/>
        </w:rPr>
        <w:t>解算</w:t>
      </w:r>
    </w:p>
    <w:p w14:paraId="26587D22" w14:textId="62679476" w:rsidR="00DE41CB" w:rsidRDefault="00DE41CB" w:rsidP="009E00F0">
      <w:pPr>
        <w:pStyle w:val="a9"/>
        <w:spacing w:beforeAutospacing="0" w:afterAutospacing="0"/>
        <w:ind w:firstLineChars="200" w:firstLine="420"/>
        <w:rPr>
          <w:rFonts w:ascii="宋体" w:eastAsia="宋体" w:hAnsi="宋体" w:cstheme="minorBidi" w:hint="eastAsia"/>
          <w:kern w:val="2"/>
          <w:sz w:val="21"/>
        </w:rPr>
      </w:pPr>
      <w:r w:rsidRPr="00DE41CB">
        <w:rPr>
          <w:rFonts w:ascii="宋体" w:eastAsia="宋体" w:hAnsi="宋体" w:cstheme="minorBidi"/>
          <w:kern w:val="2"/>
          <w:sz w:val="21"/>
        </w:rPr>
        <w:lastRenderedPageBreak/>
        <w:t>为消除 HBB 带来的背景像素冗余并实现面积的无损解算，本文引入多边形裁剪与纯解析几何求积算法，构建了高保真网格占有率（High-Fidelity Grid Occupancy, HF-GO）评估模型。获取特定时刻</w:t>
      </w:r>
      <w:r>
        <w:rPr>
          <w:rFonts w:hint="eastAsia"/>
          <w:position w:val="-6"/>
        </w:rPr>
        <w:object w:dxaOrig="142" w:dyaOrig="240" w14:anchorId="0E1AFACE">
          <v:shape id="_x0000_i1044" type="#_x0000_t75" style="width:6.6pt;height:12pt" o:ole="">
            <v:imagedata r:id="rId47" o:title=""/>
          </v:shape>
          <o:OLEObject Type="Embed" ProgID="Equation.DSMT4" ShapeID="_x0000_i1044" DrawAspect="Content" ObjectID="_1839696568" r:id="rId48"/>
        </w:object>
      </w:r>
      <w:r w:rsidRPr="00DE41CB">
        <w:rPr>
          <w:rFonts w:ascii="宋体" w:eastAsia="宋体" w:hAnsi="宋体" w:cstheme="minorBidi"/>
          <w:kern w:val="2"/>
          <w:sz w:val="21"/>
        </w:rPr>
        <w:t>内流经该路段的车辆集合</w:t>
      </w:r>
      <w:r w:rsidRPr="00FB6095">
        <w:rPr>
          <w:rFonts w:hint="eastAsia"/>
          <w:position w:val="-12"/>
        </w:rPr>
        <w:object w:dxaOrig="300" w:dyaOrig="360" w14:anchorId="3C186A54">
          <v:shape id="_x0000_i1045" type="#_x0000_t75" style="width:15pt;height:18pt" o:ole="">
            <v:imagedata r:id="rId49" o:title=""/>
          </v:shape>
          <o:OLEObject Type="Embed" ProgID="Equation.DSMT4" ShapeID="_x0000_i1045" DrawAspect="Content" ObjectID="_1839696569" r:id="rId50"/>
        </w:object>
      </w:r>
      <w:r w:rsidRPr="00DE41CB">
        <w:rPr>
          <w:rFonts w:ascii="宋体" w:eastAsia="宋体" w:hAnsi="宋体" w:cstheme="minorBidi"/>
          <w:kern w:val="2"/>
          <w:sz w:val="21"/>
        </w:rPr>
        <w:t>，该网格内的真实物理空间占有率</w:t>
      </w:r>
      <w:r w:rsidR="00491E08" w:rsidRPr="00FB6095">
        <w:rPr>
          <w:rFonts w:hint="eastAsia"/>
          <w:position w:val="-14"/>
        </w:rPr>
        <w:object w:dxaOrig="600" w:dyaOrig="420" w14:anchorId="7EF034D0">
          <v:shape id="_x0000_i1046" type="#_x0000_t75" style="width:30pt;height:21pt" o:ole="">
            <v:imagedata r:id="rId51" o:title=""/>
          </v:shape>
          <o:OLEObject Type="Embed" ProgID="Equation.DSMT4" ShapeID="_x0000_i1046" DrawAspect="Content" ObjectID="_1839696570" r:id="rId52"/>
        </w:object>
      </w:r>
      <w:r w:rsidRPr="00DE41CB">
        <w:rPr>
          <w:rFonts w:ascii="宋体" w:eastAsia="宋体" w:hAnsi="宋体" w:cstheme="minorBidi"/>
          <w:kern w:val="2"/>
          <w:sz w:val="21"/>
        </w:rPr>
        <w:t>解算如下：</w:t>
      </w:r>
    </w:p>
    <w:p w14:paraId="2C356555" w14:textId="4BD4020C" w:rsidR="00DE41CB" w:rsidRDefault="00EC4005" w:rsidP="002252BD">
      <w:pPr>
        <w:pStyle w:val="a9"/>
        <w:spacing w:beforeAutospacing="0" w:afterAutospacing="0"/>
        <w:jc w:val="center"/>
        <w:rPr>
          <w:rFonts w:hint="eastAsia"/>
        </w:rPr>
      </w:pPr>
      <w:r w:rsidRPr="00687D83">
        <w:rPr>
          <w:rFonts w:hint="eastAsia"/>
          <w:position w:val="-32"/>
        </w:rPr>
        <w:object w:dxaOrig="4520" w:dyaOrig="700" w14:anchorId="5E17A2F9">
          <v:shape id="_x0000_i1047" type="#_x0000_t75" style="width:226.2pt;height:35.4pt" o:ole="">
            <v:imagedata r:id="rId53" o:title=""/>
          </v:shape>
          <o:OLEObject Type="Embed" ProgID="Equation.DSMT4" ShapeID="_x0000_i1047" DrawAspect="Content" ObjectID="_1839696571" r:id="rId54"/>
        </w:object>
      </w:r>
    </w:p>
    <w:p w14:paraId="64825AFB" w14:textId="7D3E503F" w:rsidR="00491E08" w:rsidRDefault="00491E08" w:rsidP="009E00F0">
      <w:pPr>
        <w:pStyle w:val="a9"/>
        <w:spacing w:beforeAutospacing="0" w:afterAutospacing="0"/>
        <w:ind w:firstLineChars="200" w:firstLine="420"/>
        <w:rPr>
          <w:rFonts w:ascii="宋体" w:eastAsia="宋体" w:hAnsi="宋体" w:cstheme="minorBidi" w:hint="eastAsia"/>
          <w:kern w:val="2"/>
          <w:sz w:val="21"/>
        </w:rPr>
      </w:pPr>
      <w:r w:rsidRPr="00491E08">
        <w:rPr>
          <w:rFonts w:ascii="宋体" w:eastAsia="宋体" w:hAnsi="宋体" w:cstheme="minorBidi"/>
          <w:kern w:val="2"/>
          <w:sz w:val="21"/>
        </w:rPr>
        <w:t>式中：</w:t>
      </w:r>
      <w:r w:rsidR="004B45AA" w:rsidRPr="00FB6095">
        <w:rPr>
          <w:rFonts w:hint="eastAsia"/>
          <w:position w:val="-12"/>
        </w:rPr>
        <w:object w:dxaOrig="499" w:dyaOrig="400" w14:anchorId="1EEDEA8F">
          <v:shape id="_x0000_i1048" type="#_x0000_t75" style="width:24.6pt;height:19.8pt" o:ole="">
            <v:imagedata r:id="rId55" o:title=""/>
          </v:shape>
          <o:OLEObject Type="Embed" ProgID="Equation.DSMT4" ShapeID="_x0000_i1048" DrawAspect="Content" ObjectID="_1839696572" r:id="rId56"/>
        </w:object>
      </w:r>
      <w:r w:rsidRPr="00491E08">
        <w:rPr>
          <w:rFonts w:ascii="宋体" w:eastAsia="宋体" w:hAnsi="宋体" w:cstheme="minorBidi"/>
          <w:kern w:val="2"/>
          <w:sz w:val="21"/>
        </w:rPr>
        <w:t>为底层感知网络输出的第</w:t>
      </w:r>
      <w:r w:rsidR="004B45AA" w:rsidRPr="00FB6095">
        <w:rPr>
          <w:rFonts w:hint="eastAsia"/>
          <w:position w:val="-6"/>
        </w:rPr>
        <w:object w:dxaOrig="200" w:dyaOrig="279" w14:anchorId="08932720">
          <v:shape id="_x0000_i1049" type="#_x0000_t75" style="width:10.8pt;height:13.8pt" o:ole="">
            <v:imagedata r:id="rId57" o:title=""/>
          </v:shape>
          <o:OLEObject Type="Embed" ProgID="Equation.DSMT4" ShapeID="_x0000_i1049" DrawAspect="Content" ObjectID="_1839696573" r:id="rId58"/>
        </w:object>
      </w:r>
      <w:r w:rsidRPr="00491E08">
        <w:rPr>
          <w:rFonts w:ascii="宋体" w:eastAsia="宋体" w:hAnsi="宋体" w:cstheme="minorBidi"/>
          <w:kern w:val="2"/>
          <w:sz w:val="21"/>
        </w:rPr>
        <w:t>辆车的高精旋转边界框多边形；</w:t>
      </w:r>
      <w:r w:rsidR="004B45AA" w:rsidRPr="00FB6095">
        <w:rPr>
          <w:rFonts w:hint="eastAsia"/>
          <w:position w:val="-12"/>
        </w:rPr>
        <w:object w:dxaOrig="460" w:dyaOrig="360" w14:anchorId="0C837100">
          <v:shape id="_x0000_i1050" type="#_x0000_t75" style="width:23.4pt;height:18pt" o:ole="">
            <v:imagedata r:id="rId59" o:title=""/>
          </v:shape>
          <o:OLEObject Type="Embed" ProgID="Equation.DSMT4" ShapeID="_x0000_i1050" DrawAspect="Content" ObjectID="_1839696574" r:id="rId60"/>
        </w:object>
      </w:r>
      <w:r w:rsidRPr="00491E08">
        <w:rPr>
          <w:rFonts w:ascii="宋体" w:eastAsia="宋体" w:hAnsi="宋体" w:cstheme="minorBidi"/>
          <w:kern w:val="2"/>
          <w:sz w:val="21"/>
        </w:rPr>
        <w:t>为引入的 Sutherland-Hodgman 多边形空间裁剪算子，其将车辆旋转多边形与网格的跨界干涉转化为纯粹的边界裁剪问题，仅输出完全落在目标网格内部的交集多边形顶点序列；最外层的</w:t>
      </w:r>
      <w:r w:rsidR="004B45AA" w:rsidRPr="00FB6095">
        <w:rPr>
          <w:rFonts w:hint="eastAsia"/>
          <w:position w:val="-14"/>
        </w:rPr>
        <w:object w:dxaOrig="980" w:dyaOrig="400" w14:anchorId="0F1036FF">
          <v:shape id="_x0000_i1051" type="#_x0000_t75" style="width:48.6pt;height:19.8pt" o:ole="">
            <v:imagedata r:id="rId61" o:title=""/>
          </v:shape>
          <o:OLEObject Type="Embed" ProgID="Equation.DSMT4" ShapeID="_x0000_i1051" DrawAspect="Content" ObjectID="_1839696575" r:id="rId62"/>
        </w:object>
      </w:r>
      <w:r w:rsidRPr="00491E08">
        <w:rPr>
          <w:rFonts w:ascii="宋体" w:eastAsia="宋体" w:hAnsi="宋体" w:cstheme="minorBidi"/>
          <w:kern w:val="2"/>
          <w:sz w:val="21"/>
        </w:rPr>
        <w:t>为离散顶点无损面积积分算子，通过多边形坐标交叉相乘实现不规则碎片面积的绝对精确量化。</w:t>
      </w:r>
    </w:p>
    <w:p w14:paraId="12758738" w14:textId="01642986" w:rsidR="00EF6FBF" w:rsidRDefault="00530E84" w:rsidP="00DC6202">
      <w:pPr>
        <w:pStyle w:val="a9"/>
        <w:spacing w:beforeAutospacing="0" w:afterAutospacing="0"/>
        <w:jc w:val="center"/>
        <w:rPr>
          <w:rFonts w:ascii="宋体" w:eastAsia="宋体" w:hAnsi="宋体" w:cstheme="minorBidi" w:hint="eastAsia"/>
          <w:kern w:val="2"/>
          <w:sz w:val="21"/>
        </w:rPr>
      </w:pPr>
      <w:r>
        <w:rPr>
          <w:rFonts w:ascii="宋体" w:eastAsia="宋体" w:hAnsi="宋体" w:cstheme="minorBidi" w:hint="eastAsia"/>
          <w:noProof/>
          <w:kern w:val="2"/>
          <w:sz w:val="21"/>
          <w14:ligatures w14:val="none"/>
        </w:rPr>
        <w:drawing>
          <wp:inline distT="0" distB="0" distL="0" distR="0" wp14:anchorId="7A99B5EB" wp14:editId="34CC1B06">
            <wp:extent cx="3102610" cy="2500452"/>
            <wp:effectExtent l="0" t="0" r="2540" b="0"/>
            <wp:docPr id="8830915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91539" name="图片 883091539"/>
                    <pic:cNvPicPr/>
                  </pic:nvPicPr>
                  <pic:blipFill rotWithShape="1">
                    <a:blip r:embed="rId63">
                      <a:extLst>
                        <a:ext uri="{28A0092B-C50C-407E-A947-70E740481C1C}">
                          <a14:useLocalDpi xmlns:a14="http://schemas.microsoft.com/office/drawing/2010/main" val="0"/>
                        </a:ext>
                      </a:extLst>
                    </a:blip>
                    <a:srcRect l="32178" t="3203" r="12657" b="7880"/>
                    <a:stretch>
                      <a:fillRect/>
                    </a:stretch>
                  </pic:blipFill>
                  <pic:spPr bwMode="auto">
                    <a:xfrm>
                      <a:off x="0" y="0"/>
                      <a:ext cx="3109728" cy="2506189"/>
                    </a:xfrm>
                    <a:prstGeom prst="rect">
                      <a:avLst/>
                    </a:prstGeom>
                    <a:ln>
                      <a:noFill/>
                    </a:ln>
                    <a:extLst>
                      <a:ext uri="{53640926-AAD7-44D8-BBD7-CCE9431645EC}">
                        <a14:shadowObscured xmlns:a14="http://schemas.microsoft.com/office/drawing/2010/main"/>
                      </a:ext>
                    </a:extLst>
                  </pic:spPr>
                </pic:pic>
              </a:graphicData>
            </a:graphic>
          </wp:inline>
        </w:drawing>
      </w:r>
    </w:p>
    <w:p w14:paraId="3DD0499A" w14:textId="02E9CEC4" w:rsidR="002102A2" w:rsidRPr="00DC20D7" w:rsidRDefault="00DC20D7" w:rsidP="00DC20D7">
      <w:pPr>
        <w:pStyle w:val="a9"/>
        <w:spacing w:beforeAutospacing="0" w:afterAutospacing="0"/>
        <w:ind w:firstLineChars="200" w:firstLine="420"/>
        <w:rPr>
          <w:rFonts w:ascii="宋体" w:eastAsia="宋体" w:hAnsi="宋体" w:cstheme="minorBidi" w:hint="eastAsia"/>
          <w:kern w:val="2"/>
          <w:sz w:val="21"/>
        </w:rPr>
      </w:pPr>
      <w:r w:rsidRPr="00DC20D7">
        <w:rPr>
          <w:rFonts w:ascii="宋体" w:eastAsia="宋体" w:hAnsi="宋体" w:cstheme="minorBidi"/>
          <w:kern w:val="2"/>
          <w:sz w:val="21"/>
        </w:rPr>
        <w:t>通过双联热力图的具体数值对比可直观证实：传统水平框（HBB）因无法贴合车辆真实倾角，将大量背景路面误判为车辆面积，导致全局网格的拥堵度呈现出系统性的“虚假膨胀”。例如，在车辆密集区，HBB 方法将局部核心网格的占用率虚高至 46.4% 和 27.3%；而本文提出的 HF-GO 算子通过多边形精准裁剪实现</w:t>
      </w:r>
      <w:proofErr w:type="gramStart"/>
      <w:r w:rsidRPr="00DC20D7">
        <w:rPr>
          <w:rFonts w:ascii="宋体" w:eastAsia="宋体" w:hAnsi="宋体" w:cstheme="minorBidi"/>
          <w:kern w:val="2"/>
          <w:sz w:val="21"/>
        </w:rPr>
        <w:t>像素级</w:t>
      </w:r>
      <w:proofErr w:type="gramEnd"/>
      <w:r w:rsidRPr="00DC20D7">
        <w:rPr>
          <w:rFonts w:ascii="宋体" w:eastAsia="宋体" w:hAnsi="宋体" w:cstheme="minorBidi"/>
          <w:kern w:val="2"/>
          <w:sz w:val="21"/>
        </w:rPr>
        <w:t>保真，成功剥离冗余，将真实物理占用率精准</w:t>
      </w:r>
      <w:proofErr w:type="gramStart"/>
      <w:r w:rsidRPr="00DC20D7">
        <w:rPr>
          <w:rFonts w:ascii="宋体" w:eastAsia="宋体" w:hAnsi="宋体" w:cstheme="minorBidi"/>
          <w:kern w:val="2"/>
          <w:sz w:val="21"/>
        </w:rPr>
        <w:t>收敛回</w:t>
      </w:r>
      <w:proofErr w:type="gramEnd"/>
      <w:r w:rsidRPr="00DC20D7">
        <w:rPr>
          <w:rFonts w:ascii="宋体" w:eastAsia="宋体" w:hAnsi="宋体" w:cstheme="minorBidi"/>
          <w:kern w:val="2"/>
          <w:sz w:val="21"/>
        </w:rPr>
        <w:t xml:space="preserve"> 45.3% 和 25.7%。更值得注意的是，在车辆跨网格的边缘地带（如 Car 4 和 Car 1 的顶部边缘），HBB 的外接矩形溢出会让原本极低占用率的网格（0.2%、3.3%）产生翻倍甚至更高的误差放大（飙升至 0.4%、3.5%）。这组精确定量的对比数据充分证明：HF-GO 算子从根本上消除了传统目标检测转化过程中的面积累计误差</w:t>
      </w:r>
      <w:r>
        <w:rPr>
          <w:rFonts w:ascii="宋体" w:eastAsia="宋体" w:hAnsi="宋体" w:cstheme="minorBidi" w:hint="eastAsia"/>
          <w:kern w:val="2"/>
          <w:sz w:val="21"/>
        </w:rPr>
        <w:t>。</w:t>
      </w:r>
      <w:r w:rsidRPr="00DC20D7">
        <w:rPr>
          <w:rFonts w:ascii="宋体" w:eastAsia="宋体" w:hAnsi="宋体" w:cstheme="minorBidi" w:hint="eastAsia"/>
          <w:kern w:val="2"/>
          <w:sz w:val="21"/>
        </w:rPr>
        <w:t xml:space="preserve"> </w:t>
      </w:r>
    </w:p>
    <w:p w14:paraId="35A7C2E8" w14:textId="77777777" w:rsidR="00056AA4" w:rsidRDefault="00A220D7">
      <w:pPr>
        <w:pStyle w:val="4"/>
        <w:keepNext w:val="0"/>
        <w:keepLines w:val="0"/>
        <w:widowControl/>
        <w:spacing w:before="0" w:after="0"/>
        <w:rPr>
          <w:rFonts w:ascii="宋体" w:eastAsia="宋体" w:hAnsi="宋体" w:cstheme="minorBidi" w:hint="eastAsia"/>
          <w:color w:val="auto"/>
          <w:sz w:val="21"/>
          <w:szCs w:val="22"/>
        </w:rPr>
      </w:pPr>
      <w:r>
        <w:rPr>
          <w:rFonts w:ascii="宋体" w:eastAsia="宋体" w:hAnsi="宋体" w:cstheme="minorBidi"/>
          <w:color w:val="auto"/>
          <w:sz w:val="21"/>
          <w:szCs w:val="22"/>
        </w:rPr>
        <w:t>2.3 微观</w:t>
      </w:r>
      <w:proofErr w:type="gramStart"/>
      <w:r>
        <w:rPr>
          <w:rFonts w:ascii="宋体" w:eastAsia="宋体" w:hAnsi="宋体" w:cstheme="minorBidi"/>
          <w:color w:val="auto"/>
          <w:sz w:val="21"/>
          <w:szCs w:val="22"/>
        </w:rPr>
        <w:t>交互跟驰</w:t>
      </w:r>
      <w:proofErr w:type="gramEnd"/>
      <w:r>
        <w:rPr>
          <w:rFonts w:ascii="宋体" w:eastAsia="宋体" w:hAnsi="宋体" w:cstheme="minorBidi"/>
          <w:color w:val="auto"/>
          <w:sz w:val="21"/>
          <w:szCs w:val="22"/>
        </w:rPr>
        <w:t>特征提取模型</w:t>
      </w:r>
    </w:p>
    <w:p w14:paraId="7FED126C" w14:textId="4A8B9E04" w:rsidR="00056AA4" w:rsidRDefault="00213149" w:rsidP="009E00F0">
      <w:pPr>
        <w:pStyle w:val="a9"/>
        <w:spacing w:beforeAutospacing="0" w:afterAutospacing="0"/>
        <w:ind w:firstLineChars="200" w:firstLine="420"/>
        <w:rPr>
          <w:rFonts w:ascii="宋体" w:eastAsia="宋体" w:hAnsi="宋体" w:cstheme="minorBidi" w:hint="eastAsia"/>
          <w:kern w:val="2"/>
          <w:sz w:val="21"/>
        </w:rPr>
      </w:pPr>
      <w:r w:rsidRPr="00213149">
        <w:rPr>
          <w:rFonts w:ascii="宋体" w:eastAsia="宋体" w:hAnsi="宋体" w:cstheme="minorBidi"/>
          <w:kern w:val="2"/>
          <w:sz w:val="21"/>
        </w:rPr>
        <w:t>针对宏观均值模型掩盖微观非平衡态且存在拥堵预警时滞的问题，本文引入连续轨迹数据，提取微观高频博弈特征，旨在量化路网内部不稳定性与空间负荷的动态耦合关系。</w:t>
      </w:r>
    </w:p>
    <w:p w14:paraId="2F04F0AD" w14:textId="6B2D1CC2" w:rsidR="00056AA4" w:rsidRDefault="00A220D7">
      <w:pPr>
        <w:pStyle w:val="a9"/>
        <w:spacing w:beforeAutospacing="0" w:afterAutospacing="0"/>
        <w:rPr>
          <w:rFonts w:ascii="宋体" w:eastAsia="宋体" w:hAnsi="宋体" w:cstheme="minorBidi" w:hint="eastAsia"/>
          <w:kern w:val="2"/>
          <w:sz w:val="21"/>
        </w:rPr>
      </w:pPr>
      <w:r>
        <w:rPr>
          <w:rFonts w:ascii="宋体" w:eastAsia="宋体" w:hAnsi="宋体" w:cstheme="minorBidi" w:hint="eastAsia"/>
          <w:kern w:val="2"/>
          <w:sz w:val="21"/>
        </w:rPr>
        <w:t>2.3.1</w:t>
      </w:r>
      <w:r>
        <w:rPr>
          <w:rFonts w:ascii="宋体" w:eastAsia="宋体" w:hAnsi="宋体" w:cstheme="minorBidi"/>
          <w:kern w:val="2"/>
          <w:sz w:val="21"/>
        </w:rPr>
        <w:t xml:space="preserve"> </w:t>
      </w:r>
      <w:r w:rsidR="00213149" w:rsidRPr="00213149">
        <w:rPr>
          <w:rFonts w:ascii="宋体" w:eastAsia="宋体" w:hAnsi="宋体" w:cstheme="minorBidi"/>
          <w:kern w:val="2"/>
          <w:sz w:val="21"/>
        </w:rPr>
        <w:t>核心微观动力学指标提取</w:t>
      </w:r>
    </w:p>
    <w:p w14:paraId="04B21393" w14:textId="3FABB036" w:rsidR="00213149" w:rsidRPr="00213149" w:rsidRDefault="00213149" w:rsidP="009E00F0">
      <w:pPr>
        <w:pStyle w:val="a9"/>
        <w:spacing w:beforeAutospacing="0" w:afterAutospacing="0"/>
        <w:ind w:firstLineChars="200" w:firstLine="420"/>
        <w:rPr>
          <w:rFonts w:ascii="宋体" w:eastAsia="宋体" w:hAnsi="宋体" w:cstheme="minorBidi" w:hint="eastAsia"/>
          <w:kern w:val="2"/>
          <w:sz w:val="21"/>
        </w:rPr>
      </w:pPr>
      <w:r w:rsidRPr="00213149">
        <w:rPr>
          <w:rFonts w:ascii="宋体" w:eastAsia="宋体" w:hAnsi="宋体" w:cstheme="minorBidi"/>
          <w:kern w:val="2"/>
          <w:sz w:val="21"/>
        </w:rPr>
        <w:t>针对拥堵临界态下车辆</w:t>
      </w:r>
      <w:proofErr w:type="gramStart"/>
      <w:r w:rsidRPr="00213149">
        <w:rPr>
          <w:rFonts w:ascii="宋体" w:eastAsia="宋体" w:hAnsi="宋体" w:cstheme="minorBidi"/>
          <w:kern w:val="2"/>
          <w:sz w:val="21"/>
        </w:rPr>
        <w:t>频繁起停的</w:t>
      </w:r>
      <w:proofErr w:type="gramEnd"/>
      <w:r w:rsidRPr="00213149">
        <w:rPr>
          <w:rFonts w:ascii="宋体" w:eastAsia="宋体" w:hAnsi="宋体" w:cstheme="minorBidi"/>
          <w:kern w:val="2"/>
          <w:sz w:val="21"/>
        </w:rPr>
        <w:t>博弈行为，本文基于微观</w:t>
      </w:r>
      <w:proofErr w:type="gramStart"/>
      <w:r w:rsidRPr="00213149">
        <w:rPr>
          <w:rFonts w:ascii="宋体" w:eastAsia="宋体" w:hAnsi="宋体" w:cstheme="minorBidi"/>
          <w:kern w:val="2"/>
          <w:sz w:val="21"/>
        </w:rPr>
        <w:t>跟驰理论</w:t>
      </w:r>
      <w:proofErr w:type="gramEnd"/>
      <w:r w:rsidRPr="00213149">
        <w:rPr>
          <w:rFonts w:ascii="宋体" w:eastAsia="宋体" w:hAnsi="宋体" w:cstheme="minorBidi"/>
          <w:kern w:val="2"/>
          <w:sz w:val="21"/>
        </w:rPr>
        <w:t>与 Herman 加速度噪声理论，在时间窗</w:t>
      </w:r>
      <w:r>
        <w:rPr>
          <w:rFonts w:hint="eastAsia"/>
          <w:position w:val="-6"/>
        </w:rPr>
        <w:object w:dxaOrig="284" w:dyaOrig="240" w14:anchorId="3EA59A50">
          <v:shape id="_x0000_i1052" type="#_x0000_t75" style="width:14.4pt;height:12pt" o:ole="">
            <v:imagedata r:id="rId64" o:title=""/>
          </v:shape>
          <o:OLEObject Type="Embed" ProgID="Equation.DSMT4" ShapeID="_x0000_i1052" DrawAspect="Content" ObjectID="_1839696576" r:id="rId65"/>
        </w:object>
      </w:r>
      <w:r w:rsidRPr="00213149">
        <w:rPr>
          <w:rFonts w:ascii="宋体" w:eastAsia="宋体" w:hAnsi="宋体" w:cstheme="minorBidi"/>
          <w:kern w:val="2"/>
          <w:sz w:val="21"/>
        </w:rPr>
        <w:t>内，针对流经网格</w:t>
      </w:r>
      <w:r>
        <w:rPr>
          <w:rFonts w:hint="eastAsia"/>
          <w:position w:val="-14"/>
        </w:rPr>
        <w:object w:dxaOrig="698" w:dyaOrig="382" w14:anchorId="721DB378">
          <v:shape id="_x0000_i1053" type="#_x0000_t75" style="width:35.4pt;height:18.6pt" o:ole="">
            <v:imagedata r:id="rId66" o:title=""/>
          </v:shape>
          <o:OLEObject Type="Embed" ProgID="Equation.DSMT4" ShapeID="_x0000_i1053" DrawAspect="Content" ObjectID="_1839696577" r:id="rId67"/>
        </w:object>
      </w:r>
      <w:r w:rsidRPr="00213149">
        <w:rPr>
          <w:rFonts w:ascii="宋体" w:eastAsia="宋体" w:hAnsi="宋体" w:cstheme="minorBidi"/>
          <w:kern w:val="2"/>
          <w:sz w:val="21"/>
        </w:rPr>
        <w:t>的车辆集合</w:t>
      </w:r>
      <w:r w:rsidRPr="00FB6095">
        <w:rPr>
          <w:rFonts w:hint="eastAsia"/>
          <w:position w:val="-12"/>
        </w:rPr>
        <w:object w:dxaOrig="300" w:dyaOrig="360" w14:anchorId="787AFC93">
          <v:shape id="_x0000_i1054" type="#_x0000_t75" style="width:15pt;height:18pt" o:ole="">
            <v:imagedata r:id="rId68" o:title=""/>
          </v:shape>
          <o:OLEObject Type="Embed" ProgID="Equation.DSMT4" ShapeID="_x0000_i1054" DrawAspect="Content" ObjectID="_1839696578" r:id="rId69"/>
        </w:object>
      </w:r>
      <w:r w:rsidRPr="00213149">
        <w:rPr>
          <w:rFonts w:ascii="宋体" w:eastAsia="宋体" w:hAnsi="宋体" w:cstheme="minorBidi"/>
          <w:kern w:val="2"/>
          <w:sz w:val="21"/>
        </w:rPr>
        <w:t>，提取两项核心指标：</w:t>
      </w:r>
    </w:p>
    <w:p w14:paraId="7BB70D11" w14:textId="0232BE55" w:rsidR="00213149" w:rsidRDefault="00213149" w:rsidP="009E00F0">
      <w:pPr>
        <w:pStyle w:val="a9"/>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hint="eastAsia"/>
          <w:kern w:val="2"/>
          <w:sz w:val="21"/>
        </w:rPr>
        <w:lastRenderedPageBreak/>
        <w:t>（1）网格平均车头时距（</w:t>
      </w:r>
      <w:r w:rsidRPr="00FB6095">
        <w:rPr>
          <w:rFonts w:hint="eastAsia"/>
          <w:position w:val="-6"/>
        </w:rPr>
        <w:object w:dxaOrig="220" w:dyaOrig="320" w14:anchorId="2579A32F">
          <v:shape id="_x0000_i1055" type="#_x0000_t75" style="width:11.4pt;height:16.2pt" o:ole="">
            <v:imagedata r:id="rId70" o:title=""/>
          </v:shape>
          <o:OLEObject Type="Embed" ProgID="Equation.DSMT4" ShapeID="_x0000_i1055" DrawAspect="Content" ObjectID="_1839696579" r:id="rId71"/>
        </w:object>
      </w:r>
      <w:r>
        <w:rPr>
          <w:rFonts w:ascii="宋体" w:eastAsia="宋体" w:hAnsi="宋体" w:cstheme="minorBidi" w:hint="eastAsia"/>
          <w:kern w:val="2"/>
          <w:sz w:val="21"/>
        </w:rPr>
        <w:t>）：</w:t>
      </w:r>
      <w:r w:rsidRPr="00213149">
        <w:rPr>
          <w:rFonts w:ascii="宋体" w:eastAsia="宋体" w:hAnsi="宋体" w:cstheme="minorBidi"/>
          <w:kern w:val="2"/>
          <w:sz w:val="21"/>
        </w:rPr>
        <w:t>统一度量空间与速度，量化后车驾驶操作的绝对“安全冗余”</w:t>
      </w:r>
      <w:r w:rsidR="00D54148">
        <w:rPr>
          <w:rFonts w:ascii="宋体" w:eastAsia="宋体" w:hAnsi="宋体" w:cstheme="minorBidi" w:hint="eastAsia"/>
          <w:kern w:val="2"/>
          <w:sz w:val="21"/>
        </w:rPr>
        <w:t>。</w:t>
      </w:r>
    </w:p>
    <w:p w14:paraId="2DF7A734" w14:textId="5FAF4FC2" w:rsidR="00213149" w:rsidRDefault="00213149" w:rsidP="002252BD">
      <w:pPr>
        <w:pStyle w:val="a9"/>
        <w:spacing w:beforeAutospacing="0" w:afterAutospacing="0"/>
        <w:jc w:val="center"/>
        <w:rPr>
          <w:rFonts w:ascii="宋体" w:eastAsia="宋体" w:hAnsi="宋体" w:cstheme="minorBidi" w:hint="eastAsia"/>
          <w:kern w:val="2"/>
          <w:sz w:val="21"/>
        </w:rPr>
      </w:pPr>
      <w:r w:rsidRPr="00FB6095">
        <w:rPr>
          <w:rFonts w:hint="eastAsia"/>
          <w:position w:val="-32"/>
        </w:rPr>
        <w:object w:dxaOrig="1680" w:dyaOrig="700" w14:anchorId="66CCF3BC">
          <v:shape id="_x0000_i1056" type="#_x0000_t75" style="width:84pt;height:35.4pt" o:ole="">
            <v:imagedata r:id="rId72" o:title=""/>
          </v:shape>
          <o:OLEObject Type="Embed" ProgID="Equation.DSMT4" ShapeID="_x0000_i1056" DrawAspect="Content" ObjectID="_1839696580" r:id="rId73"/>
        </w:object>
      </w:r>
    </w:p>
    <w:p w14:paraId="1EDF1C3A" w14:textId="0C137287" w:rsidR="00213149" w:rsidRDefault="00213149" w:rsidP="009E00F0">
      <w:pPr>
        <w:pStyle w:val="a9"/>
        <w:spacing w:beforeAutospacing="0" w:afterAutospacing="0"/>
        <w:ind w:firstLineChars="200" w:firstLine="420"/>
        <w:rPr>
          <w:rFonts w:hint="eastAsia"/>
        </w:rPr>
      </w:pPr>
      <w:r>
        <w:rPr>
          <w:rFonts w:ascii="宋体" w:eastAsia="宋体" w:hAnsi="宋体" w:cstheme="minorBidi" w:hint="eastAsia"/>
          <w:kern w:val="2"/>
          <w:sz w:val="21"/>
        </w:rPr>
        <w:t>（2）加速度干扰（</w:t>
      </w:r>
      <w:r w:rsidR="00D54148" w:rsidRPr="00FB6095">
        <w:rPr>
          <w:rFonts w:hint="eastAsia"/>
          <w:position w:val="-12"/>
        </w:rPr>
        <w:object w:dxaOrig="300" w:dyaOrig="360" w14:anchorId="21C0321F">
          <v:shape id="_x0000_i1057" type="#_x0000_t75" style="width:15pt;height:18pt" o:ole="">
            <v:imagedata r:id="rId74" o:title=""/>
          </v:shape>
          <o:OLEObject Type="Embed" ProgID="Equation.DSMT4" ShapeID="_x0000_i1057" DrawAspect="Content" ObjectID="_1839696581" r:id="rId75"/>
        </w:object>
      </w:r>
      <w:r>
        <w:rPr>
          <w:rFonts w:ascii="宋体" w:eastAsia="宋体" w:hAnsi="宋体" w:cstheme="minorBidi" w:hint="eastAsia"/>
          <w:kern w:val="2"/>
          <w:sz w:val="21"/>
        </w:rPr>
        <w:t>）：</w:t>
      </w:r>
      <w:r w:rsidRPr="00213149">
        <w:rPr>
          <w:rFonts w:ascii="宋体" w:eastAsia="宋体" w:hAnsi="宋体" w:cstheme="minorBidi"/>
          <w:kern w:val="2"/>
          <w:sz w:val="21"/>
        </w:rPr>
        <w:t>量化均值掩盖下的微观速度剧烈起伏，表征交通流内部博弈的“湍流强度”</w:t>
      </w:r>
      <w:r w:rsidR="00D54148">
        <w:rPr>
          <w:rFonts w:ascii="宋体" w:eastAsia="宋体" w:hAnsi="宋体" w:cstheme="minorBidi" w:hint="eastAsia"/>
          <w:kern w:val="2"/>
          <w:sz w:val="21"/>
        </w:rPr>
        <w:t>。</w:t>
      </w:r>
    </w:p>
    <w:p w14:paraId="0CCA1625" w14:textId="057BE362" w:rsidR="00056AA4" w:rsidRPr="00530E84" w:rsidRDefault="00D54148" w:rsidP="00530E84">
      <w:pPr>
        <w:pStyle w:val="a9"/>
        <w:spacing w:beforeAutospacing="0" w:afterAutospacing="0"/>
        <w:jc w:val="center"/>
        <w:rPr>
          <w:rFonts w:hint="eastAsia"/>
        </w:rPr>
      </w:pPr>
      <w:r w:rsidRPr="00FB6095">
        <w:rPr>
          <w:rFonts w:hint="eastAsia"/>
          <w:position w:val="-34"/>
        </w:rPr>
        <w:object w:dxaOrig="3200" w:dyaOrig="780" w14:anchorId="360ED11F">
          <v:shape id="_x0000_i1058" type="#_x0000_t75" style="width:160.2pt;height:39pt" o:ole="">
            <v:imagedata r:id="rId76" o:title=""/>
          </v:shape>
          <o:OLEObject Type="Embed" ProgID="Equation.DSMT4" ShapeID="_x0000_i1058" DrawAspect="Content" ObjectID="_1839696582" r:id="rId77"/>
        </w:object>
      </w:r>
    </w:p>
    <w:p w14:paraId="0E3FAF59" w14:textId="201D344F" w:rsidR="00D54148" w:rsidRPr="00687D83" w:rsidRDefault="00D54148" w:rsidP="009E00F0">
      <w:pPr>
        <w:pStyle w:val="a9"/>
        <w:spacing w:beforeAutospacing="0" w:afterAutospacing="0"/>
        <w:rPr>
          <w:rFonts w:ascii="宋体" w:eastAsia="宋体" w:hAnsi="宋体" w:cstheme="minorBidi" w:hint="eastAsia"/>
          <w:kern w:val="2"/>
          <w:sz w:val="21"/>
        </w:rPr>
      </w:pPr>
      <w:r w:rsidRPr="00687D83">
        <w:rPr>
          <w:rFonts w:ascii="宋体" w:eastAsia="宋体" w:hAnsi="宋体" w:cstheme="minorBidi" w:hint="eastAsia"/>
          <w:kern w:val="2"/>
          <w:sz w:val="21"/>
        </w:rPr>
        <w:t xml:space="preserve">2.3.2 </w:t>
      </w:r>
      <w:r w:rsidRPr="00687D83">
        <w:rPr>
          <w:rFonts w:ascii="宋体" w:eastAsia="宋体" w:hAnsi="宋体" w:cstheme="minorBidi"/>
          <w:kern w:val="2"/>
          <w:sz w:val="21"/>
        </w:rPr>
        <w:t>基于激波放大效应的微观博弈湍流指数 (MGTI)</w:t>
      </w:r>
    </w:p>
    <w:p w14:paraId="7988C021" w14:textId="30B3A4D4" w:rsidR="00D54148" w:rsidRPr="00687D83" w:rsidRDefault="00D54148" w:rsidP="009E00F0">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根据交通运动学波理论，微小扰动在极限车距下具有非线性的“激波放大效应”。为精准捕捉该先兆，本文提出微观博弈湍流指数（Microscopic Game Turbulence Index, MGTI），将加速度异常波动与车头时距极限压缩效应进行非线性耦合：</w:t>
      </w:r>
    </w:p>
    <w:p w14:paraId="2C365B6E" w14:textId="26B029BE" w:rsidR="00D54148" w:rsidRPr="00687D83" w:rsidRDefault="00452E1B" w:rsidP="002252BD">
      <w:pPr>
        <w:pStyle w:val="a9"/>
        <w:spacing w:beforeAutospacing="0" w:afterAutospacing="0"/>
        <w:jc w:val="center"/>
        <w:rPr>
          <w:rFonts w:ascii="宋体" w:eastAsia="宋体" w:hAnsi="宋体" w:cstheme="minorBidi" w:hint="eastAsia"/>
          <w:kern w:val="2"/>
          <w:sz w:val="21"/>
        </w:rPr>
      </w:pPr>
      <w:r w:rsidRPr="00687D83">
        <w:rPr>
          <w:rFonts w:hint="eastAsia"/>
          <w:position w:val="-20"/>
        </w:rPr>
        <w:object w:dxaOrig="3560" w:dyaOrig="520" w14:anchorId="0E928976">
          <v:shape id="_x0000_i1059" type="#_x0000_t75" style="width:178.8pt;height:25.8pt" o:ole="">
            <v:imagedata r:id="rId78" o:title=""/>
          </v:shape>
          <o:OLEObject Type="Embed" ProgID="Equation.DSMT4" ShapeID="_x0000_i1059" DrawAspect="Content" ObjectID="_1839696583" r:id="rId79"/>
        </w:object>
      </w:r>
    </w:p>
    <w:p w14:paraId="09BF6A95" w14:textId="343370E4" w:rsidR="00FD3A9B" w:rsidRPr="00687D83" w:rsidRDefault="00FD3A9B" w:rsidP="009E00F0">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式中：</w:t>
      </w:r>
      <w:r w:rsidRPr="00687D83">
        <w:rPr>
          <w:rFonts w:hint="eastAsia"/>
          <w:position w:val="-14"/>
        </w:rPr>
        <w:object w:dxaOrig="420" w:dyaOrig="380" w14:anchorId="304199CC">
          <v:shape id="_x0000_i1060" type="#_x0000_t75" style="width:21pt;height:18.6pt" o:ole="">
            <v:imagedata r:id="rId80" o:title=""/>
          </v:shape>
          <o:OLEObject Type="Embed" ProgID="Equation.DSMT4" ShapeID="_x0000_i1060" DrawAspect="Content" ObjectID="_1839696584" r:id="rId81"/>
        </w:object>
      </w:r>
      <w:r w:rsidRPr="00687D83">
        <w:rPr>
          <w:rFonts w:ascii="宋体" w:eastAsia="宋体" w:hAnsi="宋体" w:cstheme="minorBidi"/>
          <w:kern w:val="2"/>
          <w:sz w:val="21"/>
        </w:rPr>
        <w:t>为标定的安全时距阈值；</w:t>
      </w:r>
      <w:r w:rsidRPr="00687D83">
        <w:rPr>
          <w:rFonts w:hint="eastAsia"/>
          <w:position w:val="-6"/>
        </w:rPr>
        <w:object w:dxaOrig="220" w:dyaOrig="279" w14:anchorId="6BD998EB">
          <v:shape id="_x0000_i1061" type="#_x0000_t75" style="width:11.4pt;height:13.8pt" o:ole="">
            <v:imagedata r:id="rId82" o:title=""/>
          </v:shape>
          <o:OLEObject Type="Embed" ProgID="Equation.DSMT4" ShapeID="_x0000_i1061" DrawAspect="Content" ObjectID="_1839696585" r:id="rId83"/>
        </w:object>
      </w:r>
      <w:r w:rsidRPr="00687D83">
        <w:rPr>
          <w:rFonts w:ascii="宋体" w:eastAsia="宋体" w:hAnsi="宋体" w:cstheme="minorBidi"/>
          <w:kern w:val="2"/>
          <w:sz w:val="21"/>
        </w:rPr>
        <w:t>为灵敏度缩放系数。该模型引入基于时距差值的指数惩罚项。当交通流被极限压缩</w:t>
      </w:r>
      <w:r w:rsidRPr="00687D83">
        <w:rPr>
          <w:rFonts w:hint="eastAsia"/>
          <w:position w:val="-14"/>
        </w:rPr>
        <w:object w:dxaOrig="800" w:dyaOrig="400" w14:anchorId="32344C58">
          <v:shape id="_x0000_i1062" type="#_x0000_t75" style="width:40.8pt;height:19.8pt" o:ole="">
            <v:imagedata r:id="rId84" o:title=""/>
          </v:shape>
          <o:OLEObject Type="Embed" ProgID="Equation.DSMT4" ShapeID="_x0000_i1062" DrawAspect="Content" ObjectID="_1839696586" r:id="rId85"/>
        </w:object>
      </w:r>
      <w:r w:rsidRPr="00687D83">
        <w:rPr>
          <w:rFonts w:ascii="宋体" w:eastAsia="宋体" w:hAnsi="宋体" w:cstheme="minorBidi"/>
          <w:kern w:val="2"/>
          <w:sz w:val="21"/>
        </w:rPr>
        <w:t>时，指数项将急剧放大微小的加速度波动</w:t>
      </w:r>
      <w:r w:rsidRPr="00687D83">
        <w:rPr>
          <w:rFonts w:hint="eastAsia"/>
          <w:position w:val="-12"/>
        </w:rPr>
        <w:object w:dxaOrig="300" w:dyaOrig="360" w14:anchorId="1B390D35">
          <v:shape id="_x0000_i1063" type="#_x0000_t75" style="width:15pt;height:18pt" o:ole="">
            <v:imagedata r:id="rId86" o:title=""/>
          </v:shape>
          <o:OLEObject Type="Embed" ProgID="Equation.DSMT4" ShapeID="_x0000_i1063" DrawAspect="Content" ObjectID="_1839696587" r:id="rId87"/>
        </w:object>
      </w:r>
      <w:r w:rsidRPr="00687D83">
        <w:rPr>
          <w:rFonts w:ascii="宋体" w:eastAsia="宋体" w:hAnsi="宋体" w:cstheme="minorBidi"/>
          <w:kern w:val="2"/>
          <w:sz w:val="21"/>
        </w:rPr>
        <w:t>。该公式在数理上严格复现了“压迫态下的轻微急刹极易诱发连环拥堵激波”的演变规律。</w:t>
      </w:r>
    </w:p>
    <w:p w14:paraId="0F689021" w14:textId="6886F3E4" w:rsidR="00FD3A9B" w:rsidRPr="00687D83" w:rsidRDefault="00FD3A9B" w:rsidP="009E00F0">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最终，联合高保真网格占有率</w:t>
      </w:r>
      <w:r w:rsidRPr="00687D83">
        <w:rPr>
          <w:rFonts w:hint="eastAsia"/>
          <w:position w:val="-14"/>
        </w:rPr>
        <w:object w:dxaOrig="600" w:dyaOrig="420" w14:anchorId="59C232BC">
          <v:shape id="_x0000_i1064" type="#_x0000_t75" style="width:30pt;height:21pt" o:ole="">
            <v:imagedata r:id="rId88" o:title=""/>
          </v:shape>
          <o:OLEObject Type="Embed" ProgID="Equation.DSMT4" ShapeID="_x0000_i1064" DrawAspect="Content" ObjectID="_1839696588" r:id="rId89"/>
        </w:object>
      </w:r>
      <w:r w:rsidRPr="00687D83">
        <w:rPr>
          <w:rFonts w:ascii="宋体" w:eastAsia="宋体" w:hAnsi="宋体" w:cstheme="minorBidi"/>
          <w:kern w:val="2"/>
          <w:sz w:val="21"/>
        </w:rPr>
        <w:t>与</w:t>
      </w:r>
      <w:r w:rsidR="00452E1B" w:rsidRPr="00687D83">
        <w:rPr>
          <w:rFonts w:hint="eastAsia"/>
          <w:position w:val="-12"/>
        </w:rPr>
        <w:object w:dxaOrig="639" w:dyaOrig="380" w14:anchorId="7E8FAA58">
          <v:shape id="_x0000_i1065" type="#_x0000_t75" style="width:31.8pt;height:18.6pt" o:ole="">
            <v:imagedata r:id="rId90" o:title=""/>
          </v:shape>
          <o:OLEObject Type="Embed" ProgID="Equation.DSMT4" ShapeID="_x0000_i1065" DrawAspect="Content" ObjectID="_1839696589" r:id="rId91"/>
        </w:object>
      </w:r>
      <w:r w:rsidRPr="00687D83">
        <w:rPr>
          <w:rFonts w:ascii="宋体" w:eastAsia="宋体" w:hAnsi="宋体" w:cstheme="minorBidi"/>
          <w:kern w:val="2"/>
          <w:sz w:val="21"/>
        </w:rPr>
        <w:t>，构建网格多维时空特征向量</w:t>
      </w:r>
      <w:r w:rsidR="005E4FB6" w:rsidRPr="00687D83">
        <w:rPr>
          <w:rFonts w:hint="eastAsia"/>
          <w:position w:val="-14"/>
        </w:rPr>
        <w:object w:dxaOrig="740" w:dyaOrig="400" w14:anchorId="1C238297">
          <v:shape id="_x0000_i1066" type="#_x0000_t75" style="width:36.6pt;height:19.8pt" o:ole="">
            <v:imagedata r:id="rId92" o:title=""/>
          </v:shape>
          <o:OLEObject Type="Embed" ProgID="Equation.DSMT4" ShapeID="_x0000_i1066" DrawAspect="Content" ObjectID="_1839696590" r:id="rId93"/>
        </w:object>
      </w:r>
      <w:r w:rsidRPr="00687D83">
        <w:rPr>
          <w:rFonts w:ascii="宋体" w:eastAsia="宋体" w:hAnsi="宋体" w:cstheme="minorBidi"/>
          <w:kern w:val="2"/>
          <w:sz w:val="21"/>
        </w:rPr>
        <w:t xml:space="preserve"> ，为双通道预测模型提供高维感知底座。</w:t>
      </w:r>
    </w:p>
    <w:p w14:paraId="71A43B89" w14:textId="77777777" w:rsidR="00056AA4" w:rsidRDefault="00A220D7">
      <w:pPr>
        <w:pStyle w:val="4"/>
        <w:keepNext w:val="0"/>
        <w:keepLines w:val="0"/>
        <w:widowControl/>
        <w:spacing w:before="0" w:after="0"/>
        <w:rPr>
          <w:rFonts w:ascii="宋体" w:eastAsia="宋体" w:hAnsi="宋体" w:cstheme="minorBidi" w:hint="eastAsia"/>
          <w:color w:val="auto"/>
          <w:sz w:val="21"/>
          <w:szCs w:val="22"/>
        </w:rPr>
      </w:pPr>
      <w:r>
        <w:rPr>
          <w:rFonts w:ascii="宋体" w:eastAsia="宋体" w:hAnsi="宋体" w:cstheme="minorBidi"/>
          <w:color w:val="auto"/>
          <w:sz w:val="21"/>
          <w:szCs w:val="22"/>
        </w:rPr>
        <w:t>2.4 多维特征协同的动态预测模型</w:t>
      </w:r>
    </w:p>
    <w:p w14:paraId="0A3C8894" w14:textId="77777777" w:rsidR="00D646CB" w:rsidRPr="00D646CB" w:rsidRDefault="00D646CB" w:rsidP="00D646CB">
      <w:pPr>
        <w:pStyle w:val="a9"/>
        <w:spacing w:beforeAutospacing="0" w:afterAutospacing="0"/>
        <w:ind w:firstLineChars="200" w:firstLine="420"/>
        <w:rPr>
          <w:rFonts w:ascii="宋体" w:eastAsia="宋体" w:hAnsi="宋体" w:hint="eastAsia"/>
          <w:sz w:val="21"/>
          <w:szCs w:val="21"/>
        </w:rPr>
      </w:pPr>
      <w:r w:rsidRPr="00D646CB">
        <w:rPr>
          <w:rFonts w:ascii="宋体" w:eastAsia="宋体" w:hAnsi="宋体"/>
          <w:sz w:val="21"/>
          <w:szCs w:val="21"/>
        </w:rPr>
        <w:t>在完成 2.2 节与 2.3 节对当前路网物理与动力学状态的定量评估后，系统成功获取了包含高保真网格占有率与微观博弈特征在内的高维感知底座。然而，由连续的物理评估变量向离散语义状态（畅通、缓行、拥挤、堵塞）的转化，并非简单的静态阈值切分；且交通流内部的复杂退化往往兼具极端的“空间突变性”与强烈的“时序长效性”，单一模型难以全面表征该演变机理。</w:t>
      </w:r>
    </w:p>
    <w:p w14:paraId="4F50595A" w14:textId="64D525A7" w:rsidR="00D646CB" w:rsidRPr="00D646CB" w:rsidRDefault="00D646CB" w:rsidP="00D646CB">
      <w:pPr>
        <w:pStyle w:val="a9"/>
        <w:spacing w:beforeAutospacing="0" w:afterAutospacing="0"/>
        <w:ind w:firstLineChars="200" w:firstLine="420"/>
        <w:rPr>
          <w:rFonts w:ascii="宋体" w:eastAsia="宋体" w:hAnsi="宋体" w:hint="eastAsia"/>
          <w:sz w:val="21"/>
          <w:szCs w:val="21"/>
        </w:rPr>
      </w:pPr>
      <w:r w:rsidRPr="00D646CB">
        <w:rPr>
          <w:rFonts w:ascii="宋体" w:eastAsia="宋体" w:hAnsi="宋体"/>
          <w:sz w:val="21"/>
          <w:szCs w:val="21"/>
        </w:rPr>
        <w:t xml:space="preserve">为此，本文以网格多维时空特征向量为输入，构建了基于 </w:t>
      </w:r>
      <w:proofErr w:type="spellStart"/>
      <w:r w:rsidRPr="00D646CB">
        <w:rPr>
          <w:rFonts w:ascii="宋体" w:eastAsia="宋体" w:hAnsi="宋体"/>
          <w:sz w:val="21"/>
          <w:szCs w:val="21"/>
        </w:rPr>
        <w:t>XGBoost</w:t>
      </w:r>
      <w:proofErr w:type="spellEnd"/>
      <w:r w:rsidRPr="00D646CB">
        <w:rPr>
          <w:rFonts w:ascii="宋体" w:eastAsia="宋体" w:hAnsi="宋体"/>
          <w:sz w:val="21"/>
          <w:szCs w:val="21"/>
        </w:rPr>
        <w:t xml:space="preserve"> 与 LSTM 的双通道动态网络。该架构在本系统中打破了传统定式的束缚，承接</w:t>
      </w:r>
      <w:proofErr w:type="gramStart"/>
      <w:r w:rsidRPr="00D646CB">
        <w:rPr>
          <w:rFonts w:ascii="宋体" w:eastAsia="宋体" w:hAnsi="宋体"/>
          <w:sz w:val="21"/>
          <w:szCs w:val="21"/>
        </w:rPr>
        <w:t>现态降维</w:t>
      </w:r>
      <w:proofErr w:type="gramEnd"/>
      <w:r w:rsidRPr="00D646CB">
        <w:rPr>
          <w:rFonts w:ascii="宋体" w:eastAsia="宋体" w:hAnsi="宋体"/>
          <w:sz w:val="21"/>
          <w:szCs w:val="21"/>
        </w:rPr>
        <w:t>确诊与未来趋势推演的双重核心任务：在</w:t>
      </w:r>
      <w:r w:rsidRPr="00687D83">
        <w:rPr>
          <w:rFonts w:hint="eastAsia"/>
          <w:position w:val="-6"/>
        </w:rPr>
        <w:object w:dxaOrig="139" w:dyaOrig="240" w14:anchorId="114BB59B">
          <v:shape id="_x0000_i1067" type="#_x0000_t75" style="width:6.6pt;height:12pt" o:ole="">
            <v:imagedata r:id="rId94" o:title=""/>
          </v:shape>
          <o:OLEObject Type="Embed" ProgID="Equation.DSMT4" ShapeID="_x0000_i1067" DrawAspect="Content" ObjectID="_1839696591" r:id="rId95"/>
        </w:object>
      </w:r>
      <w:r w:rsidRPr="00D646CB">
        <w:rPr>
          <w:rFonts w:ascii="宋体" w:eastAsia="宋体" w:hAnsi="宋体"/>
          <w:sz w:val="21"/>
          <w:szCs w:val="21"/>
        </w:rPr>
        <w:t>时刻，网络接收底层输出的二维量化评估特征（</w:t>
      </w:r>
      <w:r w:rsidRPr="00687D83">
        <w:rPr>
          <w:rFonts w:hint="eastAsia"/>
          <w:position w:val="-14"/>
        </w:rPr>
        <w:object w:dxaOrig="600" w:dyaOrig="420" w14:anchorId="21BC4E48">
          <v:shape id="_x0000_i1068" type="#_x0000_t75" style="width:30pt;height:21pt" o:ole="">
            <v:imagedata r:id="rId88" o:title=""/>
          </v:shape>
          <o:OLEObject Type="Embed" ProgID="Equation.DSMT4" ShapeID="_x0000_i1068" DrawAspect="Content" ObjectID="_1839696592" r:id="rId96"/>
        </w:object>
      </w:r>
      <w:r w:rsidRPr="00D646CB">
        <w:rPr>
          <w:rFonts w:ascii="宋体" w:eastAsia="宋体" w:hAnsi="宋体"/>
          <w:sz w:val="21"/>
          <w:szCs w:val="21"/>
        </w:rPr>
        <w:t>与</w:t>
      </w:r>
      <w:r w:rsidRPr="00687D83">
        <w:rPr>
          <w:rFonts w:hint="eastAsia"/>
          <w:position w:val="-12"/>
        </w:rPr>
        <w:object w:dxaOrig="639" w:dyaOrig="380" w14:anchorId="337CADDB">
          <v:shape id="_x0000_i1069" type="#_x0000_t75" style="width:31.8pt;height:18.6pt" o:ole="">
            <v:imagedata r:id="rId90" o:title=""/>
          </v:shape>
          <o:OLEObject Type="Embed" ProgID="Equation.DSMT4" ShapeID="_x0000_i1069" DrawAspect="Content" ObjectID="_1839696593" r:id="rId97"/>
        </w:object>
      </w:r>
      <w:r w:rsidRPr="00D646CB">
        <w:rPr>
          <w:rFonts w:ascii="宋体" w:eastAsia="宋体" w:hAnsi="宋体"/>
          <w:sz w:val="21"/>
          <w:szCs w:val="21"/>
        </w:rPr>
        <w:t xml:space="preserve">），利用 </w:t>
      </w:r>
      <w:proofErr w:type="spellStart"/>
      <w:r w:rsidRPr="00D646CB">
        <w:rPr>
          <w:rFonts w:ascii="宋体" w:eastAsia="宋体" w:hAnsi="宋体"/>
          <w:sz w:val="21"/>
          <w:szCs w:val="21"/>
        </w:rPr>
        <w:t>XGBoost</w:t>
      </w:r>
      <w:proofErr w:type="spellEnd"/>
      <w:r w:rsidRPr="00D646CB">
        <w:rPr>
          <w:rFonts w:ascii="宋体" w:eastAsia="宋体" w:hAnsi="宋体"/>
          <w:sz w:val="21"/>
          <w:szCs w:val="21"/>
        </w:rPr>
        <w:t xml:space="preserve"> 的非线性树集群划分能力，彻底摒弃了人为设定的经验规则，自适应地在多维特征空间中拟合出四类交通状态的决策边界，实现对当前路网真实状态的定性确诊；</w:t>
      </w:r>
      <w:proofErr w:type="gramStart"/>
      <w:r w:rsidRPr="00D646CB">
        <w:rPr>
          <w:rFonts w:ascii="宋体" w:eastAsia="宋体" w:hAnsi="宋体"/>
          <w:sz w:val="21"/>
          <w:szCs w:val="21"/>
        </w:rPr>
        <w:t>在此现态</w:t>
      </w:r>
      <w:proofErr w:type="gramEnd"/>
      <w:r w:rsidRPr="00D646CB">
        <w:rPr>
          <w:rFonts w:ascii="宋体" w:eastAsia="宋体" w:hAnsi="宋体"/>
          <w:sz w:val="21"/>
          <w:szCs w:val="21"/>
        </w:rPr>
        <w:t>确诊的基础上，模型进一步融合 LSTM 提取的历史时序记忆特征，并</w:t>
      </w:r>
      <w:proofErr w:type="gramStart"/>
      <w:r w:rsidRPr="00D646CB">
        <w:rPr>
          <w:rFonts w:ascii="宋体" w:eastAsia="宋体" w:hAnsi="宋体"/>
          <w:sz w:val="21"/>
          <w:szCs w:val="21"/>
        </w:rPr>
        <w:t>通过带温</w:t>
      </w:r>
      <w:proofErr w:type="gramEnd"/>
      <w:r w:rsidRPr="00D646CB">
        <w:rPr>
          <w:rFonts w:ascii="宋体" w:eastAsia="宋体" w:hAnsi="宋体"/>
          <w:sz w:val="21"/>
          <w:szCs w:val="21"/>
        </w:rPr>
        <w:t xml:space="preserve"> </w:t>
      </w:r>
      <w:proofErr w:type="spellStart"/>
      <w:r w:rsidRPr="00D646CB">
        <w:rPr>
          <w:rFonts w:ascii="宋体" w:eastAsia="宋体" w:hAnsi="宋体"/>
          <w:sz w:val="21"/>
          <w:szCs w:val="21"/>
        </w:rPr>
        <w:t>Softmax</w:t>
      </w:r>
      <w:proofErr w:type="spellEnd"/>
      <w:r w:rsidRPr="00D646CB">
        <w:rPr>
          <w:rFonts w:ascii="宋体" w:eastAsia="宋体" w:hAnsi="宋体"/>
          <w:sz w:val="21"/>
          <w:szCs w:val="21"/>
        </w:rPr>
        <w:t xml:space="preserve"> 寻优机制进行动态加权，最终推演出未来时刻（</w:t>
      </w:r>
      <w:r w:rsidRPr="009B4BAA">
        <w:rPr>
          <w:rFonts w:hint="eastAsia"/>
          <w:position w:val="-6"/>
        </w:rPr>
        <w:object w:dxaOrig="300" w:dyaOrig="279" w14:anchorId="0F75C1AA">
          <v:shape id="_x0000_i1070" type="#_x0000_t75" style="width:15pt;height:14.4pt" o:ole="">
            <v:imagedata r:id="rId98" o:title=""/>
          </v:shape>
          <o:OLEObject Type="Embed" ProgID="Equation.DSMT4" ShapeID="_x0000_i1070" DrawAspect="Content" ObjectID="_1839696594" r:id="rId99"/>
        </w:object>
      </w:r>
      <w:r w:rsidRPr="00D646CB">
        <w:rPr>
          <w:rFonts w:ascii="宋体" w:eastAsia="宋体" w:hAnsi="宋体"/>
          <w:sz w:val="21"/>
          <w:szCs w:val="21"/>
        </w:rPr>
        <w:t>）的交通演变概率分布。</w:t>
      </w:r>
    </w:p>
    <w:p w14:paraId="6BC6A46A" w14:textId="77777777" w:rsidR="00056AA4" w:rsidRDefault="00A220D7">
      <w:pPr>
        <w:pStyle w:val="a9"/>
        <w:spacing w:beforeAutospacing="0" w:afterAutospacing="0"/>
        <w:ind w:firstLineChars="200" w:firstLine="480"/>
        <w:jc w:val="center"/>
        <w:rPr>
          <w:rFonts w:ascii="宋体" w:eastAsia="宋体" w:hAnsi="宋体" w:cstheme="minorBidi" w:hint="eastAsia"/>
          <w:kern w:val="2"/>
          <w:sz w:val="21"/>
        </w:rPr>
      </w:pPr>
      <w:r>
        <w:rPr>
          <w:rFonts w:ascii="宋体" w:eastAsia="宋体" w:hAnsi="宋体" w:hint="eastAsia"/>
          <w:noProof/>
        </w:rPr>
        <w:lastRenderedPageBreak/>
        <w:drawing>
          <wp:inline distT="0" distB="0" distL="0" distR="0" wp14:anchorId="4CA1B3E0" wp14:editId="727E725C">
            <wp:extent cx="3886200" cy="2343150"/>
            <wp:effectExtent l="0" t="0" r="0" b="0"/>
            <wp:docPr id="1587576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6342" name="图片 1"/>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902532" cy="2353453"/>
                    </a:xfrm>
                    <a:prstGeom prst="rect">
                      <a:avLst/>
                    </a:prstGeom>
                  </pic:spPr>
                </pic:pic>
              </a:graphicData>
            </a:graphic>
          </wp:inline>
        </w:drawing>
      </w:r>
    </w:p>
    <w:p w14:paraId="3E9E59DD" w14:textId="77777777" w:rsidR="00056AA4" w:rsidRDefault="00A220D7">
      <w:pPr>
        <w:pStyle w:val="a9"/>
        <w:spacing w:beforeAutospacing="0" w:afterAutospacing="0"/>
        <w:rPr>
          <w:rFonts w:ascii="宋体" w:eastAsia="宋体" w:hAnsi="宋体" w:cstheme="minorBidi" w:hint="eastAsia"/>
          <w:kern w:val="2"/>
          <w:sz w:val="21"/>
        </w:rPr>
      </w:pPr>
      <w:r>
        <w:rPr>
          <w:rFonts w:ascii="宋体" w:eastAsia="宋体" w:hAnsi="宋体" w:cstheme="minorBidi"/>
          <w:kern w:val="2"/>
          <w:sz w:val="21"/>
        </w:rPr>
        <w:t>2.4.1 双通道基模型协同框架</w:t>
      </w:r>
    </w:p>
    <w:p w14:paraId="07E2520A" w14:textId="75BF22E0" w:rsidR="00FD3A9B" w:rsidRDefault="00FD3A9B" w:rsidP="009E00F0">
      <w:pPr>
        <w:pStyle w:val="a9"/>
        <w:spacing w:beforeAutospacing="0" w:afterAutospacing="0"/>
        <w:ind w:firstLineChars="200" w:firstLine="420"/>
        <w:rPr>
          <w:rFonts w:ascii="宋体" w:eastAsia="宋体" w:hAnsi="宋体" w:cstheme="minorBidi" w:hint="eastAsia"/>
          <w:kern w:val="2"/>
          <w:sz w:val="21"/>
        </w:rPr>
      </w:pPr>
      <w:r w:rsidRPr="00FD3A9B">
        <w:rPr>
          <w:rFonts w:ascii="宋体" w:eastAsia="宋体" w:hAnsi="宋体" w:cstheme="minorBidi"/>
          <w:kern w:val="2"/>
          <w:sz w:val="21"/>
        </w:rPr>
        <w:t xml:space="preserve">本模型在底层并行部署 </w:t>
      </w:r>
      <w:proofErr w:type="spellStart"/>
      <w:r w:rsidRPr="00FD3A9B">
        <w:rPr>
          <w:rFonts w:ascii="宋体" w:eastAsia="宋体" w:hAnsi="宋体" w:cstheme="minorBidi"/>
          <w:kern w:val="2"/>
          <w:sz w:val="21"/>
        </w:rPr>
        <w:t>XGBoost</w:t>
      </w:r>
      <w:proofErr w:type="spellEnd"/>
      <w:r w:rsidRPr="00FD3A9B">
        <w:rPr>
          <w:rFonts w:ascii="宋体" w:eastAsia="宋体" w:hAnsi="宋体" w:cstheme="minorBidi"/>
          <w:kern w:val="2"/>
          <w:sz w:val="21"/>
        </w:rPr>
        <w:t xml:space="preserve"> 与 LSTM 两个独立的评估通道，分别从空间非线性耦合与时序长效记忆两个维度对交通流状态进行初步测度。</w:t>
      </w:r>
    </w:p>
    <w:p w14:paraId="5928CE14" w14:textId="2DEF2F25" w:rsidR="00F21111" w:rsidRPr="00F21111" w:rsidRDefault="00A220D7" w:rsidP="00817147">
      <w:pPr>
        <w:pStyle w:val="a9"/>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kern w:val="2"/>
          <w:sz w:val="21"/>
        </w:rPr>
        <w:t xml:space="preserve">(1) </w:t>
      </w:r>
      <w:r w:rsidR="00F21111" w:rsidRPr="00F21111">
        <w:rPr>
          <w:rFonts w:ascii="宋体" w:eastAsia="宋体" w:hAnsi="宋体" w:cstheme="minorBidi" w:hint="eastAsia"/>
          <w:kern w:val="2"/>
          <w:sz w:val="21"/>
        </w:rPr>
        <w:t>针对复杂交织区突发的微观扰动（如恶意加塞引发的湍流），</w:t>
      </w:r>
      <w:proofErr w:type="spellStart"/>
      <w:r w:rsidR="00F21111" w:rsidRPr="00F21111">
        <w:rPr>
          <w:rFonts w:ascii="宋体" w:eastAsia="宋体" w:hAnsi="宋体" w:cstheme="minorBidi" w:hint="eastAsia"/>
          <w:kern w:val="2"/>
          <w:sz w:val="21"/>
        </w:rPr>
        <w:t>XGBoost</w:t>
      </w:r>
      <w:proofErr w:type="spellEnd"/>
      <w:r w:rsidR="00F21111" w:rsidRPr="00F21111">
        <w:rPr>
          <w:rFonts w:ascii="宋体" w:eastAsia="宋体" w:hAnsi="宋体" w:cstheme="minorBidi" w:hint="eastAsia"/>
          <w:kern w:val="2"/>
          <w:sz w:val="21"/>
        </w:rPr>
        <w:t xml:space="preserve"> 摒弃了时序依赖，专注于挖掘当前时刻局部特征间的极端非线性耦合关系 。在获取当前时刻 t的高保真占有率</w:t>
      </w:r>
      <w:r w:rsidR="00F21111" w:rsidRPr="00687D83">
        <w:rPr>
          <w:rFonts w:hint="eastAsia"/>
          <w:position w:val="-14"/>
        </w:rPr>
        <w:object w:dxaOrig="600" w:dyaOrig="420" w14:anchorId="12BC71CB">
          <v:shape id="_x0000_i1071" type="#_x0000_t75" style="width:30pt;height:21pt" o:ole="">
            <v:imagedata r:id="rId88" o:title=""/>
          </v:shape>
          <o:OLEObject Type="Embed" ProgID="Equation.DSMT4" ShapeID="_x0000_i1071" DrawAspect="Content" ObjectID="_1839696595" r:id="rId101"/>
        </w:object>
      </w:r>
      <w:r w:rsidR="00F21111" w:rsidRPr="00F21111">
        <w:rPr>
          <w:rFonts w:ascii="宋体" w:eastAsia="宋体" w:hAnsi="宋体" w:cstheme="minorBidi" w:hint="eastAsia"/>
          <w:kern w:val="2"/>
          <w:sz w:val="21"/>
        </w:rPr>
        <w:t>与微观博弈湍流指数</w:t>
      </w:r>
      <w:r w:rsidR="00F21111" w:rsidRPr="00687D83">
        <w:rPr>
          <w:rFonts w:hint="eastAsia"/>
          <w:position w:val="-12"/>
        </w:rPr>
        <w:object w:dxaOrig="639" w:dyaOrig="380" w14:anchorId="2FDD9DE3">
          <v:shape id="_x0000_i1072" type="#_x0000_t75" style="width:31.8pt;height:18.6pt" o:ole="">
            <v:imagedata r:id="rId90" o:title=""/>
          </v:shape>
          <o:OLEObject Type="Embed" ProgID="Equation.DSMT4" ShapeID="_x0000_i1072" DrawAspect="Content" ObjectID="_1839696596" r:id="rId102"/>
        </w:object>
      </w:r>
      <w:r w:rsidR="00F21111" w:rsidRPr="00F21111">
        <w:rPr>
          <w:rFonts w:ascii="宋体" w:eastAsia="宋体" w:hAnsi="宋体" w:cstheme="minorBidi" w:hint="eastAsia"/>
          <w:kern w:val="2"/>
          <w:sz w:val="21"/>
        </w:rPr>
        <w:t>后 ，</w:t>
      </w:r>
      <w:proofErr w:type="spellStart"/>
      <w:r w:rsidR="00F21111" w:rsidRPr="00F21111">
        <w:rPr>
          <w:rFonts w:ascii="宋体" w:eastAsia="宋体" w:hAnsi="宋体" w:cstheme="minorBidi" w:hint="eastAsia"/>
          <w:kern w:val="2"/>
          <w:sz w:val="21"/>
        </w:rPr>
        <w:t>XGBoost</w:t>
      </w:r>
      <w:proofErr w:type="spellEnd"/>
      <w:r w:rsidR="00F21111" w:rsidRPr="00F21111">
        <w:rPr>
          <w:rFonts w:ascii="宋体" w:eastAsia="宋体" w:hAnsi="宋体" w:cstheme="minorBidi" w:hint="eastAsia"/>
          <w:kern w:val="2"/>
          <w:sz w:val="21"/>
        </w:rPr>
        <w:t xml:space="preserve"> 通道采用基于多分类目标的并行树集群架构进行推理。模型针对每个交通状态类别</w:t>
      </w:r>
      <w:r w:rsidR="00F21111" w:rsidRPr="00C27958">
        <w:rPr>
          <w:rFonts w:hint="eastAsia"/>
          <w:position w:val="-6"/>
        </w:rPr>
        <w:object w:dxaOrig="580" w:dyaOrig="279" w14:anchorId="4D946CF5">
          <v:shape id="_x0000_i1073" type="#_x0000_t75" style="width:29.4pt;height:14.4pt" o:ole="">
            <v:imagedata r:id="rId103" o:title=""/>
          </v:shape>
          <o:OLEObject Type="Embed" ProgID="Equation.DSMT4" ShapeID="_x0000_i1073" DrawAspect="Content" ObjectID="_1839696597" r:id="rId104"/>
        </w:object>
      </w:r>
      <w:r w:rsidR="00F21111" w:rsidRPr="00F21111">
        <w:rPr>
          <w:rFonts w:ascii="宋体" w:eastAsia="宋体" w:hAnsi="宋体" w:cstheme="minorBidi" w:hint="eastAsia"/>
          <w:kern w:val="2"/>
          <w:sz w:val="21"/>
        </w:rPr>
        <w:t>构建独立的回归树集群，通过迭代拟合残差，将多维特征空间映射为各状态类别的原始对数几率得分（</w:t>
      </w:r>
      <w:r w:rsidR="00F21111" w:rsidRPr="00C27958">
        <w:rPr>
          <w:rFonts w:hint="eastAsia"/>
          <w:position w:val="-12"/>
        </w:rPr>
        <w:object w:dxaOrig="600" w:dyaOrig="360" w14:anchorId="448A4808">
          <v:shape id="_x0000_i1074" type="#_x0000_t75" style="width:30pt;height:18pt" o:ole="">
            <v:imagedata r:id="rId105" o:title=""/>
          </v:shape>
          <o:OLEObject Type="Embed" ProgID="Equation.DSMT4" ShapeID="_x0000_i1074" DrawAspect="Content" ObjectID="_1839696598" r:id="rId106"/>
        </w:object>
      </w:r>
      <w:r w:rsidR="00F21111" w:rsidRPr="00F21111">
        <w:rPr>
          <w:rFonts w:ascii="宋体" w:eastAsia="宋体" w:hAnsi="宋体" w:cstheme="minorBidi" w:hint="eastAsia"/>
          <w:kern w:val="2"/>
          <w:sz w:val="21"/>
        </w:rPr>
        <w:t xml:space="preserve">）。随后，在输出端强制接入 </w:t>
      </w:r>
      <w:proofErr w:type="spellStart"/>
      <w:r w:rsidR="00F21111" w:rsidRPr="00F21111">
        <w:rPr>
          <w:rFonts w:ascii="宋体" w:eastAsia="宋体" w:hAnsi="宋体" w:cstheme="minorBidi" w:hint="eastAsia"/>
          <w:kern w:val="2"/>
          <w:sz w:val="21"/>
        </w:rPr>
        <w:t>Softmax</w:t>
      </w:r>
      <w:proofErr w:type="spellEnd"/>
      <w:r w:rsidR="00F21111" w:rsidRPr="00F21111">
        <w:rPr>
          <w:rFonts w:ascii="宋体" w:eastAsia="宋体" w:hAnsi="宋体" w:cstheme="minorBidi" w:hint="eastAsia"/>
          <w:kern w:val="2"/>
          <w:sz w:val="21"/>
        </w:rPr>
        <w:t xml:space="preserve"> 激活函数进行非线性归一化，将无界的回归得分转化为严格遵循概率公理的先验概率分布向量</w:t>
      </w:r>
      <w:r w:rsidR="00F21111" w:rsidRPr="00C27958">
        <w:rPr>
          <w:rFonts w:hint="eastAsia"/>
          <w:position w:val="-12"/>
        </w:rPr>
        <w:object w:dxaOrig="499" w:dyaOrig="380" w14:anchorId="4C5E195A">
          <v:shape id="_x0000_i1075" type="#_x0000_t75" style="width:24.6pt;height:18.6pt" o:ole="">
            <v:imagedata r:id="rId107" o:title=""/>
          </v:shape>
          <o:OLEObject Type="Embed" ProgID="Equation.DSMT4" ShapeID="_x0000_i1075" DrawAspect="Content" ObjectID="_1839696599" r:id="rId108"/>
        </w:object>
      </w:r>
      <w:r w:rsidR="00F21111" w:rsidRPr="00F21111">
        <w:rPr>
          <w:rFonts w:ascii="宋体" w:eastAsia="宋体" w:hAnsi="宋体" w:cstheme="minorBidi" w:hint="eastAsia"/>
          <w:kern w:val="2"/>
          <w:sz w:val="21"/>
        </w:rPr>
        <w:t>：</w:t>
      </w:r>
    </w:p>
    <w:p w14:paraId="5589DFDC" w14:textId="77777777" w:rsidR="00F21111" w:rsidRDefault="00F21111" w:rsidP="00F21111">
      <w:pPr>
        <w:pStyle w:val="a9"/>
        <w:spacing w:beforeAutospacing="0" w:afterAutospacing="0"/>
        <w:jc w:val="center"/>
        <w:rPr>
          <w:rFonts w:hint="eastAsia"/>
        </w:rPr>
      </w:pPr>
      <w:r w:rsidRPr="00C27958">
        <w:rPr>
          <w:rFonts w:hint="eastAsia"/>
          <w:position w:val="-60"/>
        </w:rPr>
        <w:object w:dxaOrig="2380" w:dyaOrig="980" w14:anchorId="6ED449F2">
          <v:shape id="_x0000_i1076" type="#_x0000_t75" style="width:119.4pt;height:48.6pt" o:ole="">
            <v:imagedata r:id="rId109" o:title=""/>
          </v:shape>
          <o:OLEObject Type="Embed" ProgID="Equation.DSMT4" ShapeID="_x0000_i1076" DrawAspect="Content" ObjectID="_1839696600" r:id="rId110"/>
        </w:object>
      </w:r>
    </w:p>
    <w:p w14:paraId="3F55C4E2" w14:textId="1084E675" w:rsidR="00F21111" w:rsidRDefault="00F21111" w:rsidP="00F21111">
      <w:pPr>
        <w:pStyle w:val="a9"/>
        <w:spacing w:beforeAutospacing="0" w:afterAutospacing="0"/>
        <w:rPr>
          <w:rFonts w:ascii="宋体" w:eastAsia="宋体" w:hAnsi="宋体" w:cstheme="minorBidi" w:hint="eastAsia"/>
          <w:kern w:val="2"/>
          <w:sz w:val="21"/>
        </w:rPr>
      </w:pPr>
      <w:r w:rsidRPr="00F21111">
        <w:rPr>
          <w:rFonts w:ascii="宋体" w:eastAsia="宋体" w:hAnsi="宋体" w:cstheme="minorBidi" w:hint="eastAsia"/>
          <w:kern w:val="2"/>
          <w:sz w:val="21"/>
        </w:rPr>
        <w:t xml:space="preserve">该向量明确量化了 </w:t>
      </w:r>
      <w:proofErr w:type="spellStart"/>
      <w:r w:rsidRPr="00F21111">
        <w:rPr>
          <w:rFonts w:ascii="宋体" w:eastAsia="宋体" w:hAnsi="宋体" w:cstheme="minorBidi" w:hint="eastAsia"/>
          <w:kern w:val="2"/>
          <w:sz w:val="21"/>
        </w:rPr>
        <w:t>XGBoost</w:t>
      </w:r>
      <w:proofErr w:type="spellEnd"/>
      <w:r w:rsidRPr="00F21111">
        <w:rPr>
          <w:rFonts w:ascii="宋体" w:eastAsia="宋体" w:hAnsi="宋体" w:cstheme="minorBidi" w:hint="eastAsia"/>
          <w:kern w:val="2"/>
          <w:sz w:val="21"/>
        </w:rPr>
        <w:t xml:space="preserve"> 在仅依据“当前瞬间空间摩擦与物理挤压”的情境下，对下一秒交通状态的独立判别置信度。</w:t>
      </w:r>
    </w:p>
    <w:p w14:paraId="4FC9A87E" w14:textId="57E46EC0" w:rsidR="00F21111" w:rsidRPr="00F21111" w:rsidRDefault="00A220D7" w:rsidP="00F21111">
      <w:pPr>
        <w:pStyle w:val="a9"/>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kern w:val="2"/>
          <w:sz w:val="21"/>
        </w:rPr>
        <w:t xml:space="preserve">(2) </w:t>
      </w:r>
      <w:r w:rsidR="00F21111" w:rsidRPr="00F21111">
        <w:rPr>
          <w:rFonts w:ascii="宋体" w:eastAsia="宋体" w:hAnsi="宋体" w:cstheme="minorBidi" w:hint="eastAsia"/>
          <w:kern w:val="2"/>
          <w:sz w:val="21"/>
        </w:rPr>
        <w:t>交通拥堵波的传播与消散具备强烈的时序记忆惯性。LSTM 通道接收滑动时间窗内连续的历史高保真占有率序列作为输入，通过内部的遗忘门与输入门机制，</w:t>
      </w:r>
      <w:proofErr w:type="gramStart"/>
      <w:r w:rsidR="00F21111" w:rsidRPr="00F21111">
        <w:rPr>
          <w:rFonts w:ascii="宋体" w:eastAsia="宋体" w:hAnsi="宋体" w:cstheme="minorBidi" w:hint="eastAsia"/>
          <w:kern w:val="2"/>
          <w:sz w:val="21"/>
        </w:rPr>
        <w:t>逐帧滤除</w:t>
      </w:r>
      <w:proofErr w:type="gramEnd"/>
      <w:r w:rsidR="00F21111" w:rsidRPr="00F21111">
        <w:rPr>
          <w:rFonts w:ascii="宋体" w:eastAsia="宋体" w:hAnsi="宋体" w:cstheme="minorBidi" w:hint="eastAsia"/>
          <w:kern w:val="2"/>
          <w:sz w:val="21"/>
        </w:rPr>
        <w:t>交通流中的高频白噪声，并提取表征车辆平滑演变规律的终态隐藏状态向量</w:t>
      </w:r>
      <w:r w:rsidR="00F21111" w:rsidRPr="00C27958">
        <w:rPr>
          <w:rFonts w:hint="eastAsia"/>
          <w:position w:val="-12"/>
        </w:rPr>
        <w:object w:dxaOrig="260" w:dyaOrig="360" w14:anchorId="79D39532">
          <v:shape id="_x0000_i1077" type="#_x0000_t75" style="width:12.6pt;height:18pt" o:ole="">
            <v:imagedata r:id="rId111" o:title=""/>
          </v:shape>
          <o:OLEObject Type="Embed" ProgID="Equation.DSMT4" ShapeID="_x0000_i1077" DrawAspect="Content" ObjectID="_1839696601" r:id="rId112"/>
        </w:object>
      </w:r>
      <w:r w:rsidR="00F21111" w:rsidRPr="00F21111">
        <w:rPr>
          <w:rFonts w:ascii="宋体" w:eastAsia="宋体" w:hAnsi="宋体" w:cstheme="minorBidi" w:hint="eastAsia"/>
          <w:kern w:val="2"/>
          <w:sz w:val="21"/>
        </w:rPr>
        <w:t xml:space="preserve">。为实现与 </w:t>
      </w:r>
      <w:proofErr w:type="spellStart"/>
      <w:r w:rsidR="00F21111" w:rsidRPr="00F21111">
        <w:rPr>
          <w:rFonts w:ascii="宋体" w:eastAsia="宋体" w:hAnsi="宋体" w:cstheme="minorBidi" w:hint="eastAsia"/>
          <w:kern w:val="2"/>
          <w:sz w:val="21"/>
        </w:rPr>
        <w:t>XGBoost</w:t>
      </w:r>
      <w:proofErr w:type="spellEnd"/>
      <w:r w:rsidR="00F21111" w:rsidRPr="00F21111">
        <w:rPr>
          <w:rFonts w:ascii="宋体" w:eastAsia="宋体" w:hAnsi="宋体" w:cstheme="minorBidi" w:hint="eastAsia"/>
          <w:kern w:val="2"/>
          <w:sz w:val="21"/>
        </w:rPr>
        <w:t xml:space="preserve"> 维度的严格对齐，提取出的高维记忆向量</w:t>
      </w:r>
      <w:r w:rsidR="00F21111" w:rsidRPr="00C27958">
        <w:rPr>
          <w:rFonts w:hint="eastAsia"/>
          <w:position w:val="-12"/>
        </w:rPr>
        <w:object w:dxaOrig="260" w:dyaOrig="360" w14:anchorId="6CFDAD29">
          <v:shape id="_x0000_i1078" type="#_x0000_t75" style="width:12.6pt;height:18pt" o:ole="">
            <v:imagedata r:id="rId111" o:title=""/>
          </v:shape>
          <o:OLEObject Type="Embed" ProgID="Equation.DSMT4" ShapeID="_x0000_i1078" DrawAspect="Content" ObjectID="_1839696602" r:id="rId113"/>
        </w:object>
      </w:r>
      <w:r w:rsidR="00F21111" w:rsidRPr="00F21111">
        <w:rPr>
          <w:rFonts w:ascii="宋体" w:eastAsia="宋体" w:hAnsi="宋体" w:cstheme="minorBidi" w:hint="eastAsia"/>
          <w:kern w:val="2"/>
          <w:sz w:val="21"/>
        </w:rPr>
        <w:t>被馈送至全连接层进行</w:t>
      </w:r>
      <w:proofErr w:type="gramStart"/>
      <w:r w:rsidR="00F21111" w:rsidRPr="00F21111">
        <w:rPr>
          <w:rFonts w:ascii="宋体" w:eastAsia="宋体" w:hAnsi="宋体" w:cstheme="minorBidi" w:hint="eastAsia"/>
          <w:kern w:val="2"/>
          <w:sz w:val="21"/>
        </w:rPr>
        <w:t>线性降维投射</w:t>
      </w:r>
      <w:proofErr w:type="gramEnd"/>
      <w:r w:rsidR="00F21111" w:rsidRPr="00F21111">
        <w:rPr>
          <w:rFonts w:ascii="宋体" w:eastAsia="宋体" w:hAnsi="宋体" w:cstheme="minorBidi" w:hint="eastAsia"/>
          <w:kern w:val="2"/>
          <w:sz w:val="21"/>
        </w:rPr>
        <w:t>，生成针对四类状态的原始得分</w:t>
      </w:r>
      <w:r w:rsidR="00F21111" w:rsidRPr="00C27958">
        <w:rPr>
          <w:rFonts w:hint="eastAsia"/>
          <w:position w:val="-12"/>
        </w:rPr>
        <w:object w:dxaOrig="1740" w:dyaOrig="360" w14:anchorId="776EDC3A">
          <v:shape id="_x0000_i1079" type="#_x0000_t75" style="width:87pt;height:18pt" o:ole="">
            <v:imagedata r:id="rId114" o:title=""/>
          </v:shape>
          <o:OLEObject Type="Embed" ProgID="Equation.DSMT4" ShapeID="_x0000_i1079" DrawAspect="Content" ObjectID="_1839696603" r:id="rId115"/>
        </w:object>
      </w:r>
      <w:r w:rsidR="00F21111" w:rsidRPr="00F21111">
        <w:rPr>
          <w:rFonts w:ascii="宋体" w:eastAsia="宋体" w:hAnsi="宋体" w:cstheme="minorBidi" w:hint="eastAsia"/>
          <w:kern w:val="2"/>
          <w:sz w:val="21"/>
        </w:rPr>
        <w:t xml:space="preserve">。同理，经由 </w:t>
      </w:r>
      <w:proofErr w:type="spellStart"/>
      <w:r w:rsidR="00F21111" w:rsidRPr="00F21111">
        <w:rPr>
          <w:rFonts w:ascii="宋体" w:eastAsia="宋体" w:hAnsi="宋体" w:cstheme="minorBidi" w:hint="eastAsia"/>
          <w:kern w:val="2"/>
          <w:sz w:val="21"/>
        </w:rPr>
        <w:t>Softmax</w:t>
      </w:r>
      <w:proofErr w:type="spellEnd"/>
      <w:r w:rsidR="00F21111" w:rsidRPr="00F21111">
        <w:rPr>
          <w:rFonts w:ascii="宋体" w:eastAsia="宋体" w:hAnsi="宋体" w:cstheme="minorBidi" w:hint="eastAsia"/>
          <w:kern w:val="2"/>
          <w:sz w:val="21"/>
        </w:rPr>
        <w:t xml:space="preserve"> 函数处理后，输出 LSTM 视角的先验概率分布向量</w:t>
      </w:r>
      <w:r w:rsidR="00F21111" w:rsidRPr="00C27958">
        <w:rPr>
          <w:rFonts w:hint="eastAsia"/>
          <w:position w:val="-12"/>
        </w:rPr>
        <w:object w:dxaOrig="580" w:dyaOrig="380" w14:anchorId="113EB390">
          <v:shape id="_x0000_i1080" type="#_x0000_t75" style="width:29.4pt;height:18.6pt" o:ole="">
            <v:imagedata r:id="rId116" o:title=""/>
          </v:shape>
          <o:OLEObject Type="Embed" ProgID="Equation.DSMT4" ShapeID="_x0000_i1080" DrawAspect="Content" ObjectID="_1839696604" r:id="rId117"/>
        </w:object>
      </w:r>
      <w:r w:rsidR="00F21111" w:rsidRPr="00F21111">
        <w:rPr>
          <w:rFonts w:ascii="宋体" w:eastAsia="宋体" w:hAnsi="宋体" w:cstheme="minorBidi" w:hint="eastAsia"/>
          <w:kern w:val="2"/>
          <w:sz w:val="21"/>
        </w:rPr>
        <w:t>：</w:t>
      </w:r>
    </w:p>
    <w:p w14:paraId="22DCA91A" w14:textId="77777777" w:rsidR="00F21111" w:rsidRDefault="00F21111" w:rsidP="00F21111">
      <w:pPr>
        <w:pStyle w:val="a9"/>
        <w:spacing w:beforeAutospacing="0" w:afterAutospacing="0"/>
        <w:jc w:val="center"/>
        <w:rPr>
          <w:rFonts w:hint="eastAsia"/>
        </w:rPr>
      </w:pPr>
      <w:r w:rsidRPr="00C27958">
        <w:rPr>
          <w:rFonts w:hint="eastAsia"/>
          <w:position w:val="-60"/>
        </w:rPr>
        <w:object w:dxaOrig="2200" w:dyaOrig="980" w14:anchorId="5E1CAD4C">
          <v:shape id="_x0000_i1081" type="#_x0000_t75" style="width:110.4pt;height:48.6pt" o:ole="">
            <v:imagedata r:id="rId118" o:title=""/>
          </v:shape>
          <o:OLEObject Type="Embed" ProgID="Equation.DSMT4" ShapeID="_x0000_i1081" DrawAspect="Content" ObjectID="_1839696605" r:id="rId119"/>
        </w:object>
      </w:r>
    </w:p>
    <w:p w14:paraId="1A2A7686" w14:textId="0847B6AD" w:rsidR="00992694" w:rsidRDefault="00232415" w:rsidP="00306150">
      <w:pPr>
        <w:pStyle w:val="a9"/>
        <w:spacing w:beforeAutospacing="0" w:afterAutospacing="0"/>
        <w:ind w:firstLineChars="200" w:firstLine="420"/>
        <w:rPr>
          <w:rFonts w:ascii="宋体" w:eastAsia="宋体" w:hAnsi="宋体" w:cstheme="minorBidi" w:hint="eastAsia"/>
          <w:kern w:val="2"/>
          <w:sz w:val="21"/>
        </w:rPr>
      </w:pPr>
      <w:r>
        <w:rPr>
          <w:rFonts w:ascii="宋体" w:eastAsia="宋体" w:hAnsi="宋体" w:cstheme="minorBidi" w:hint="eastAsia"/>
          <w:kern w:val="2"/>
          <w:sz w:val="21"/>
        </w:rPr>
        <w:lastRenderedPageBreak/>
        <w:t>式中：</w:t>
      </w:r>
      <w:r w:rsidRPr="00C27958">
        <w:rPr>
          <w:rFonts w:hint="eastAsia"/>
          <w:position w:val="-12"/>
        </w:rPr>
        <w:object w:dxaOrig="260" w:dyaOrig="360" w14:anchorId="675CA52C">
          <v:shape id="_x0000_i1082" type="#_x0000_t75" style="width:12.6pt;height:18pt" o:ole="">
            <v:imagedata r:id="rId111" o:title=""/>
          </v:shape>
          <o:OLEObject Type="Embed" ProgID="Equation.DSMT4" ShapeID="_x0000_i1082" DrawAspect="Content" ObjectID="_1839696606" r:id="rId120"/>
        </w:object>
      </w:r>
      <w:r>
        <w:rPr>
          <w:rFonts w:ascii="宋体" w:eastAsia="宋体" w:hAnsi="宋体" w:cstheme="minorBidi" w:hint="eastAsia"/>
          <w:kern w:val="2"/>
          <w:sz w:val="21"/>
        </w:rPr>
        <w:t>为</w:t>
      </w:r>
      <w:r w:rsidRPr="00232415">
        <w:rPr>
          <w:rFonts w:ascii="宋体" w:eastAsia="宋体" w:hAnsi="宋体" w:cstheme="minorBidi" w:hint="eastAsia"/>
          <w:kern w:val="2"/>
          <w:sz w:val="21"/>
        </w:rPr>
        <w:t xml:space="preserve"> LSTM 提取出的高阶时序特征；</w:t>
      </w:r>
      <w:r w:rsidRPr="00C27958">
        <w:rPr>
          <w:rFonts w:hint="eastAsia"/>
          <w:position w:val="-12"/>
        </w:rPr>
        <w:object w:dxaOrig="540" w:dyaOrig="360" w14:anchorId="2159C15C">
          <v:shape id="_x0000_i1083" type="#_x0000_t75" style="width:27pt;height:18pt" o:ole="">
            <v:imagedata r:id="rId121" o:title=""/>
          </v:shape>
          <o:OLEObject Type="Embed" ProgID="Equation.DSMT4" ShapeID="_x0000_i1083" DrawAspect="Content" ObjectID="_1839696607" r:id="rId122"/>
        </w:object>
      </w:r>
      <w:r>
        <w:rPr>
          <w:rFonts w:ascii="宋体" w:eastAsia="宋体" w:hAnsi="宋体" w:cstheme="minorBidi" w:hint="eastAsia"/>
          <w:kern w:val="2"/>
          <w:sz w:val="21"/>
        </w:rPr>
        <w:t>为</w:t>
      </w:r>
      <w:r w:rsidRPr="00232415">
        <w:rPr>
          <w:rFonts w:ascii="宋体" w:eastAsia="宋体" w:hAnsi="宋体" w:cstheme="minorBidi" w:hint="eastAsia"/>
          <w:kern w:val="2"/>
          <w:sz w:val="21"/>
        </w:rPr>
        <w:t>权重矩阵</w:t>
      </w:r>
      <w:r>
        <w:rPr>
          <w:rFonts w:ascii="宋体" w:eastAsia="宋体" w:hAnsi="宋体" w:cstheme="minorBidi" w:hint="eastAsia"/>
          <w:kern w:val="2"/>
          <w:sz w:val="21"/>
        </w:rPr>
        <w:t>；</w:t>
      </w:r>
      <w:r w:rsidRPr="00C27958">
        <w:rPr>
          <w:rFonts w:hint="eastAsia"/>
          <w:position w:val="-12"/>
        </w:rPr>
        <w:object w:dxaOrig="440" w:dyaOrig="360" w14:anchorId="369088E5">
          <v:shape id="_x0000_i1084" type="#_x0000_t75" style="width:21.6pt;height:18pt" o:ole="">
            <v:imagedata r:id="rId123" o:title=""/>
          </v:shape>
          <o:OLEObject Type="Embed" ProgID="Equation.DSMT4" ShapeID="_x0000_i1084" DrawAspect="Content" ObjectID="_1839696608" r:id="rId124"/>
        </w:object>
      </w:r>
      <w:r>
        <w:rPr>
          <w:rFonts w:ascii="宋体" w:eastAsia="宋体" w:hAnsi="宋体" w:cstheme="minorBidi" w:hint="eastAsia"/>
          <w:kern w:val="2"/>
          <w:sz w:val="21"/>
        </w:rPr>
        <w:t>为</w:t>
      </w:r>
      <w:r w:rsidRPr="00232415">
        <w:rPr>
          <w:rFonts w:ascii="宋体" w:eastAsia="宋体" w:hAnsi="宋体" w:cstheme="minorBidi" w:hint="eastAsia"/>
          <w:kern w:val="2"/>
          <w:sz w:val="21"/>
        </w:rPr>
        <w:t>基础偏置，最终将其强行投射到 4 维的宏观交通状态空间中，得到了代表各类别倾向性的原始得分向量</w:t>
      </w:r>
      <w:r w:rsidRPr="00C27958">
        <w:rPr>
          <w:rFonts w:hint="eastAsia"/>
          <w:position w:val="-4"/>
        </w:rPr>
        <w:object w:dxaOrig="240" w:dyaOrig="260" w14:anchorId="6A7DD699">
          <v:shape id="_x0000_i1085" type="#_x0000_t75" style="width:12pt;height:12.6pt" o:ole="">
            <v:imagedata r:id="rId125" o:title=""/>
          </v:shape>
          <o:OLEObject Type="Embed" ProgID="Equation.DSMT4" ShapeID="_x0000_i1085" DrawAspect="Content" ObjectID="_1839696609" r:id="rId126"/>
        </w:object>
      </w:r>
      <w:r>
        <w:rPr>
          <w:rFonts w:hint="eastAsia"/>
        </w:rPr>
        <w:t>。</w:t>
      </w:r>
    </w:p>
    <w:p w14:paraId="492E7A22" w14:textId="77777777" w:rsidR="00056AA4" w:rsidRDefault="00A220D7">
      <w:pPr>
        <w:pStyle w:val="a9"/>
        <w:spacing w:beforeAutospacing="0" w:afterAutospacing="0"/>
        <w:rPr>
          <w:rFonts w:ascii="宋体" w:eastAsia="宋体" w:hAnsi="宋体" w:cstheme="minorBidi" w:hint="eastAsia"/>
          <w:kern w:val="2"/>
          <w:sz w:val="21"/>
        </w:rPr>
      </w:pPr>
      <w:r>
        <w:rPr>
          <w:rFonts w:ascii="宋体" w:eastAsia="宋体" w:hAnsi="宋体" w:cstheme="minorBidi"/>
          <w:kern w:val="2"/>
          <w:sz w:val="21"/>
        </w:rPr>
        <w:t>2.4.2 动态融合机制</w:t>
      </w:r>
    </w:p>
    <w:p w14:paraId="6E70F61F" w14:textId="0B679516" w:rsidR="00BF2C92" w:rsidRDefault="001E75B7" w:rsidP="009C05AC">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在获取双通道的初步概率输出后，为强化单一模型预测效果并避免偶发噪声对权重突变的不良影响</w:t>
      </w:r>
      <w:r w:rsidR="00363892">
        <w:rPr>
          <w:rFonts w:ascii="宋体" w:eastAsia="宋体" w:hAnsi="宋体" w:cstheme="minorBidi" w:hint="eastAsia"/>
          <w:kern w:val="2"/>
          <w:sz w:val="21"/>
        </w:rPr>
        <w:t>，</w:t>
      </w:r>
      <w:r w:rsidR="00363892" w:rsidRPr="00363892">
        <w:rPr>
          <w:rFonts w:ascii="宋体" w:eastAsia="宋体" w:hAnsi="宋体" w:cstheme="minorBidi" w:hint="eastAsia"/>
          <w:kern w:val="2"/>
          <w:sz w:val="21"/>
        </w:rPr>
        <w:t>为此，本文在顶层特征融合层构建了基于微观博弈湍流指数（MGTI）驱动</w:t>
      </w:r>
      <w:proofErr w:type="gramStart"/>
      <w:r w:rsidR="00363892" w:rsidRPr="00363892">
        <w:rPr>
          <w:rFonts w:ascii="宋体" w:eastAsia="宋体" w:hAnsi="宋体" w:cstheme="minorBidi" w:hint="eastAsia"/>
          <w:kern w:val="2"/>
          <w:sz w:val="21"/>
        </w:rPr>
        <w:t>的带温</w:t>
      </w:r>
      <w:proofErr w:type="gramEnd"/>
      <w:r w:rsidR="00363892" w:rsidRPr="00363892">
        <w:rPr>
          <w:rFonts w:ascii="宋体" w:eastAsia="宋体" w:hAnsi="宋体" w:cstheme="minorBidi" w:hint="eastAsia"/>
          <w:kern w:val="2"/>
          <w:sz w:val="21"/>
        </w:rPr>
        <w:t xml:space="preserve"> </w:t>
      </w:r>
      <w:proofErr w:type="spellStart"/>
      <w:r w:rsidR="00363892" w:rsidRPr="00363892">
        <w:rPr>
          <w:rFonts w:ascii="宋体" w:eastAsia="宋体" w:hAnsi="宋体" w:cstheme="minorBidi" w:hint="eastAsia"/>
          <w:kern w:val="2"/>
          <w:sz w:val="21"/>
        </w:rPr>
        <w:t>Softmax</w:t>
      </w:r>
      <w:proofErr w:type="spellEnd"/>
      <w:r w:rsidR="00363892" w:rsidRPr="00363892">
        <w:rPr>
          <w:rFonts w:ascii="宋体" w:eastAsia="宋体" w:hAnsi="宋体" w:cstheme="minorBidi" w:hint="eastAsia"/>
          <w:kern w:val="2"/>
          <w:sz w:val="21"/>
        </w:rPr>
        <w:t xml:space="preserve"> 动态逆向博弈寻优机制。首先，引入滑动验证窗内基模型的指数平滑交叉</w:t>
      </w:r>
      <w:proofErr w:type="gramStart"/>
      <w:r w:rsidR="00363892" w:rsidRPr="00363892">
        <w:rPr>
          <w:rFonts w:ascii="宋体" w:eastAsia="宋体" w:hAnsi="宋体" w:cstheme="minorBidi" w:hint="eastAsia"/>
          <w:kern w:val="2"/>
          <w:sz w:val="21"/>
        </w:rPr>
        <w:t>熵</w:t>
      </w:r>
      <w:proofErr w:type="gramEnd"/>
      <w:r w:rsidR="00363892" w:rsidRPr="00363892">
        <w:rPr>
          <w:rFonts w:ascii="宋体" w:eastAsia="宋体" w:hAnsi="宋体" w:cstheme="minorBidi" w:hint="eastAsia"/>
          <w:kern w:val="2"/>
          <w:sz w:val="21"/>
        </w:rPr>
        <w:t>误差</w:t>
      </w:r>
      <w:r w:rsidR="00363892" w:rsidRPr="00687D83">
        <w:rPr>
          <w:rFonts w:hint="eastAsia"/>
          <w:position w:val="-12"/>
        </w:rPr>
        <w:object w:dxaOrig="480" w:dyaOrig="400" w14:anchorId="11AAA235">
          <v:shape id="_x0000_i1086" type="#_x0000_t75" style="width:24pt;height:19.8pt" o:ole="">
            <v:imagedata r:id="rId127" o:title=""/>
          </v:shape>
          <o:OLEObject Type="Embed" ProgID="Equation.DSMT4" ShapeID="_x0000_i1086" DrawAspect="Content" ObjectID="_1839696610" r:id="rId128"/>
        </w:object>
      </w:r>
      <w:r w:rsidR="00363892" w:rsidRPr="00363892">
        <w:rPr>
          <w:rFonts w:ascii="宋体" w:eastAsia="宋体" w:hAnsi="宋体" w:cstheme="minorBidi" w:hint="eastAsia"/>
          <w:kern w:val="2"/>
          <w:sz w:val="21"/>
        </w:rPr>
        <w:t>作为性能评估基准。模型误差越小，其对应的信任对数几率越高。不同于传统集成学习中采用</w:t>
      </w:r>
      <w:proofErr w:type="gramStart"/>
      <w:r w:rsidR="00363892" w:rsidRPr="00363892">
        <w:rPr>
          <w:rFonts w:ascii="宋体" w:eastAsia="宋体" w:hAnsi="宋体" w:cstheme="minorBidi" w:hint="eastAsia"/>
          <w:kern w:val="2"/>
          <w:sz w:val="21"/>
        </w:rPr>
        <w:t>固定超</w:t>
      </w:r>
      <w:proofErr w:type="gramEnd"/>
      <w:r w:rsidR="00363892" w:rsidRPr="00363892">
        <w:rPr>
          <w:rFonts w:ascii="宋体" w:eastAsia="宋体" w:hAnsi="宋体" w:cstheme="minorBidi" w:hint="eastAsia"/>
          <w:kern w:val="2"/>
          <w:sz w:val="21"/>
        </w:rPr>
        <w:t xml:space="preserve">参数的经验设定，本文创新性地将 </w:t>
      </w:r>
      <w:proofErr w:type="spellStart"/>
      <w:r w:rsidR="00363892" w:rsidRPr="00363892">
        <w:rPr>
          <w:rFonts w:ascii="宋体" w:eastAsia="宋体" w:hAnsi="宋体" w:cstheme="minorBidi" w:hint="eastAsia"/>
          <w:kern w:val="2"/>
          <w:sz w:val="21"/>
        </w:rPr>
        <w:t>Softmax</w:t>
      </w:r>
      <w:proofErr w:type="spellEnd"/>
      <w:r w:rsidR="00363892" w:rsidRPr="00363892">
        <w:rPr>
          <w:rFonts w:ascii="宋体" w:eastAsia="宋体" w:hAnsi="宋体" w:cstheme="minorBidi" w:hint="eastAsia"/>
          <w:kern w:val="2"/>
          <w:sz w:val="21"/>
        </w:rPr>
        <w:t xml:space="preserve"> 函数的温度控制</w:t>
      </w:r>
      <w:proofErr w:type="gramStart"/>
      <w:r w:rsidR="00363892" w:rsidRPr="00363892">
        <w:rPr>
          <w:rFonts w:ascii="宋体" w:eastAsia="宋体" w:hAnsi="宋体" w:cstheme="minorBidi" w:hint="eastAsia"/>
          <w:kern w:val="2"/>
          <w:sz w:val="21"/>
        </w:rPr>
        <w:t>参数升维为</w:t>
      </w:r>
      <w:proofErr w:type="gramEnd"/>
      <w:r w:rsidR="00BF2C92" w:rsidRPr="00363892">
        <w:rPr>
          <w:rFonts w:ascii="宋体" w:eastAsia="宋体" w:hAnsi="宋体" w:cstheme="minorBidi" w:hint="eastAsia"/>
          <w:kern w:val="2"/>
          <w:sz w:val="21"/>
        </w:rPr>
        <w:t>受局部交通微观动力学实时约束的动态温度变量</w:t>
      </w:r>
      <w:r w:rsidR="00BF2C92" w:rsidRPr="00687D83">
        <w:rPr>
          <w:rFonts w:hint="eastAsia"/>
          <w:position w:val="-6"/>
        </w:rPr>
        <w:object w:dxaOrig="200" w:dyaOrig="220" w14:anchorId="4E76FC76">
          <v:shape id="_x0000_i1087" type="#_x0000_t75" style="width:10.8pt;height:11.4pt" o:ole="">
            <v:imagedata r:id="rId129" o:title=""/>
          </v:shape>
          <o:OLEObject Type="Embed" ProgID="Equation.DSMT4" ShapeID="_x0000_i1087" DrawAspect="Content" ObjectID="_1839696611" r:id="rId130"/>
        </w:object>
      </w:r>
      <w:r w:rsidR="00BF2C92" w:rsidRPr="00363892">
        <w:rPr>
          <w:rFonts w:ascii="宋体" w:eastAsia="宋体" w:hAnsi="宋体" w:cstheme="minorBidi" w:hint="eastAsia"/>
          <w:kern w:val="2"/>
          <w:sz w:val="21"/>
        </w:rPr>
        <w:t>。其更新法则依据下式构建：</w:t>
      </w:r>
    </w:p>
    <w:p w14:paraId="27618860" w14:textId="42B149E5" w:rsidR="00363892" w:rsidRDefault="00AB3C77" w:rsidP="00BF2C92">
      <w:pPr>
        <w:pStyle w:val="a9"/>
        <w:spacing w:beforeAutospacing="0" w:afterAutospacing="0"/>
        <w:jc w:val="center"/>
        <w:rPr>
          <w:rFonts w:hint="eastAsia"/>
        </w:rPr>
      </w:pPr>
      <w:r w:rsidRPr="002B228A">
        <w:rPr>
          <w:rFonts w:hint="eastAsia"/>
          <w:position w:val="-16"/>
        </w:rPr>
        <w:object w:dxaOrig="3360" w:dyaOrig="440" w14:anchorId="4149AE52">
          <v:shape id="_x0000_i1088" type="#_x0000_t75" style="width:168pt;height:21.6pt" o:ole="">
            <v:imagedata r:id="rId131" o:title=""/>
          </v:shape>
          <o:OLEObject Type="Embed" ProgID="Equation.DSMT4" ShapeID="_x0000_i1088" DrawAspect="Content" ObjectID="_1839696612" r:id="rId132"/>
        </w:object>
      </w:r>
    </w:p>
    <w:p w14:paraId="5364431C" w14:textId="695A1542" w:rsidR="00363892" w:rsidRDefault="00363892" w:rsidP="00BF2C92">
      <w:pPr>
        <w:pStyle w:val="a9"/>
        <w:spacing w:beforeAutospacing="0" w:afterAutospacing="0"/>
        <w:ind w:firstLineChars="200" w:firstLine="420"/>
        <w:rPr>
          <w:rFonts w:ascii="宋体" w:eastAsia="宋体" w:hAnsi="宋体" w:cstheme="minorBidi" w:hint="eastAsia"/>
          <w:kern w:val="2"/>
          <w:sz w:val="21"/>
        </w:rPr>
      </w:pPr>
      <w:r w:rsidRPr="00363892">
        <w:rPr>
          <w:rFonts w:ascii="宋体" w:eastAsia="宋体" w:hAnsi="宋体" w:cstheme="minorBidi" w:hint="eastAsia"/>
          <w:kern w:val="2"/>
          <w:sz w:val="21"/>
        </w:rPr>
        <w:t>式中：</w:t>
      </w:r>
      <w:r w:rsidRPr="00C27958">
        <w:rPr>
          <w:rFonts w:hint="eastAsia"/>
          <w:position w:val="-12"/>
        </w:rPr>
        <w:object w:dxaOrig="440" w:dyaOrig="360" w14:anchorId="5985FDC3">
          <v:shape id="_x0000_i1089" type="#_x0000_t75" style="width:21.6pt;height:18pt" o:ole="">
            <v:imagedata r:id="rId133" o:title=""/>
          </v:shape>
          <o:OLEObject Type="Embed" ProgID="Equation.DSMT4" ShapeID="_x0000_i1089" DrawAspect="Content" ObjectID="_1839696613" r:id="rId134"/>
        </w:object>
      </w:r>
      <w:r w:rsidRPr="00363892">
        <w:rPr>
          <w:rFonts w:ascii="宋体" w:eastAsia="宋体" w:hAnsi="宋体" w:cstheme="minorBidi" w:hint="eastAsia"/>
          <w:kern w:val="2"/>
          <w:sz w:val="21"/>
        </w:rPr>
        <w:t>为平稳态基础温度（设定为高温软化态）；</w:t>
      </w:r>
      <w:r w:rsidRPr="00C27958">
        <w:rPr>
          <w:rFonts w:hint="eastAsia"/>
          <w:position w:val="-12"/>
        </w:rPr>
        <w:object w:dxaOrig="400" w:dyaOrig="360" w14:anchorId="61D385A7">
          <v:shape id="_x0000_i1090" type="#_x0000_t75" style="width:20.4pt;height:18pt" o:ole="">
            <v:imagedata r:id="rId135" o:title=""/>
          </v:shape>
          <o:OLEObject Type="Embed" ProgID="Equation.DSMT4" ShapeID="_x0000_i1090" DrawAspect="Content" ObjectID="_1839696614" r:id="rId136"/>
        </w:object>
      </w:r>
      <w:r w:rsidRPr="00363892">
        <w:rPr>
          <w:rFonts w:ascii="宋体" w:eastAsia="宋体" w:hAnsi="宋体" w:cstheme="minorBidi" w:hint="eastAsia"/>
          <w:kern w:val="2"/>
          <w:sz w:val="21"/>
        </w:rPr>
        <w:t>为系统允许的最小退火温度下界；</w:t>
      </w:r>
      <w:r w:rsidR="00BF2C92" w:rsidRPr="00C27958">
        <w:rPr>
          <w:rFonts w:hint="eastAsia"/>
          <w:position w:val="-4"/>
        </w:rPr>
        <w:object w:dxaOrig="220" w:dyaOrig="200" w14:anchorId="6B099305">
          <v:shape id="_x0000_i1091" type="#_x0000_t75" style="width:11.4pt;height:9.6pt" o:ole="">
            <v:imagedata r:id="rId137" o:title=""/>
          </v:shape>
          <o:OLEObject Type="Embed" ProgID="Equation.DSMT4" ShapeID="_x0000_i1091" DrawAspect="Content" ObjectID="_1839696615" r:id="rId138"/>
        </w:object>
      </w:r>
      <w:r w:rsidRPr="00363892">
        <w:rPr>
          <w:rFonts w:ascii="宋体" w:eastAsia="宋体" w:hAnsi="宋体" w:cstheme="minorBidi" w:hint="eastAsia"/>
          <w:kern w:val="2"/>
          <w:sz w:val="21"/>
        </w:rPr>
        <w:t>为灵敏度衰减系数。</w:t>
      </w:r>
    </w:p>
    <w:p w14:paraId="1872684D" w14:textId="67645D1F" w:rsidR="00363892" w:rsidRPr="00363892" w:rsidRDefault="00363892" w:rsidP="00BF2C92">
      <w:pPr>
        <w:pStyle w:val="a9"/>
        <w:spacing w:beforeAutospacing="0" w:afterAutospacing="0"/>
        <w:ind w:firstLineChars="200" w:firstLine="420"/>
        <w:rPr>
          <w:rFonts w:ascii="宋体" w:eastAsia="宋体" w:hAnsi="宋体" w:cstheme="minorBidi" w:hint="eastAsia"/>
          <w:kern w:val="2"/>
          <w:sz w:val="21"/>
        </w:rPr>
      </w:pPr>
      <w:r w:rsidRPr="00363892">
        <w:rPr>
          <w:rFonts w:ascii="宋体" w:eastAsia="宋体" w:hAnsi="宋体" w:cstheme="minorBidi" w:hint="eastAsia"/>
          <w:kern w:val="2"/>
          <w:sz w:val="21"/>
        </w:rPr>
        <w:t>基于上述动态温度</w:t>
      </w:r>
      <w:r w:rsidRPr="00687D83">
        <w:rPr>
          <w:rFonts w:hint="eastAsia"/>
          <w:position w:val="-6"/>
        </w:rPr>
        <w:object w:dxaOrig="200" w:dyaOrig="220" w14:anchorId="229B6920">
          <v:shape id="_x0000_i1092" type="#_x0000_t75" style="width:10.8pt;height:11.4pt" o:ole="">
            <v:imagedata r:id="rId129" o:title=""/>
          </v:shape>
          <o:OLEObject Type="Embed" ProgID="Equation.DSMT4" ShapeID="_x0000_i1092" DrawAspect="Content" ObjectID="_1839696616" r:id="rId139"/>
        </w:object>
      </w:r>
      <w:r w:rsidRPr="00363892">
        <w:rPr>
          <w:rFonts w:ascii="宋体" w:eastAsia="宋体" w:hAnsi="宋体" w:cstheme="minorBidi" w:hint="eastAsia"/>
          <w:kern w:val="2"/>
          <w:sz w:val="21"/>
        </w:rPr>
        <w:t xml:space="preserve">，系统实时计算并分配底层基模型的动态决策权重 </w:t>
      </w:r>
      <w:r w:rsidRPr="00C27958">
        <w:rPr>
          <w:rFonts w:hint="eastAsia"/>
          <w:position w:val="-12"/>
        </w:rPr>
        <w:object w:dxaOrig="540" w:dyaOrig="380" w14:anchorId="7A569A24">
          <v:shape id="_x0000_i1093" type="#_x0000_t75" style="width:27pt;height:18.6pt" o:ole="">
            <v:imagedata r:id="rId140" o:title=""/>
          </v:shape>
          <o:OLEObject Type="Embed" ProgID="Equation.DSMT4" ShapeID="_x0000_i1093" DrawAspect="Content" ObjectID="_1839696617" r:id="rId141"/>
        </w:object>
      </w:r>
      <w:r w:rsidRPr="00363892">
        <w:rPr>
          <w:rFonts w:ascii="宋体" w:eastAsia="宋体" w:hAnsi="宋体" w:cstheme="minorBidi" w:hint="eastAsia"/>
          <w:kern w:val="2"/>
          <w:sz w:val="21"/>
        </w:rPr>
        <w:t>：</w:t>
      </w:r>
    </w:p>
    <w:p w14:paraId="5DEBD6ED" w14:textId="30ECFE83" w:rsidR="00971C8C" w:rsidRPr="00687D83" w:rsidRDefault="00971C8C" w:rsidP="00971C8C">
      <w:pPr>
        <w:pStyle w:val="a9"/>
        <w:spacing w:beforeAutospacing="0" w:afterAutospacing="0"/>
        <w:jc w:val="center"/>
        <w:rPr>
          <w:rFonts w:ascii="宋体" w:eastAsia="宋体" w:hAnsi="宋体" w:cstheme="minorBidi" w:hint="eastAsia"/>
          <w:kern w:val="2"/>
          <w:sz w:val="21"/>
        </w:rPr>
      </w:pPr>
      <w:r w:rsidRPr="00687D83">
        <w:rPr>
          <w:rFonts w:hint="eastAsia"/>
          <w:position w:val="-30"/>
        </w:rPr>
        <w:object w:dxaOrig="4580" w:dyaOrig="720" w14:anchorId="3BA12AA0">
          <v:shape id="_x0000_i1094" type="#_x0000_t75" style="width:228.6pt;height:36pt" o:ole="">
            <v:imagedata r:id="rId142" o:title=""/>
          </v:shape>
          <o:OLEObject Type="Embed" ProgID="Equation.DSMT4" ShapeID="_x0000_i1094" DrawAspect="Content" ObjectID="_1839696618" r:id="rId143"/>
        </w:object>
      </w:r>
    </w:p>
    <w:p w14:paraId="65468E01" w14:textId="1DCF7BDF" w:rsidR="001E75B7" w:rsidRPr="00687D83" w:rsidRDefault="001E75B7" w:rsidP="002252BD">
      <w:pPr>
        <w:pStyle w:val="a9"/>
        <w:spacing w:beforeAutospacing="0" w:afterAutospacing="0"/>
        <w:jc w:val="center"/>
        <w:rPr>
          <w:rFonts w:ascii="宋体" w:eastAsia="宋体" w:hAnsi="宋体" w:cstheme="minorBidi" w:hint="eastAsia"/>
          <w:kern w:val="2"/>
          <w:sz w:val="21"/>
        </w:rPr>
      </w:pPr>
      <w:r w:rsidRPr="00687D83">
        <w:rPr>
          <w:rFonts w:hint="eastAsia"/>
          <w:position w:val="-70"/>
        </w:rPr>
        <w:object w:dxaOrig="5280" w:dyaOrig="1520" w14:anchorId="14C32783">
          <v:shape id="_x0000_i1095" type="#_x0000_t75" style="width:264pt;height:76.8pt" o:ole="">
            <v:imagedata r:id="rId144" o:title=""/>
          </v:shape>
          <o:OLEObject Type="Embed" ProgID="Equation.DSMT4" ShapeID="_x0000_i1095" DrawAspect="Content" ObjectID="_1839696619" r:id="rId145"/>
        </w:object>
      </w:r>
    </w:p>
    <w:p w14:paraId="594C2F5A" w14:textId="77777777" w:rsidR="00971C8C" w:rsidRPr="00687D83" w:rsidRDefault="00971C8C" w:rsidP="00971C8C">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式中：</w:t>
      </w:r>
      <w:r w:rsidRPr="00687D83">
        <w:rPr>
          <w:rFonts w:hint="eastAsia"/>
          <w:position w:val="-10"/>
        </w:rPr>
        <w:object w:dxaOrig="859" w:dyaOrig="320" w14:anchorId="690CB57A">
          <v:shape id="_x0000_i1096" type="#_x0000_t75" style="width:42.6pt;height:16.2pt" o:ole="">
            <v:imagedata r:id="rId146" o:title=""/>
          </v:shape>
          <o:OLEObject Type="Embed" ProgID="Equation.DSMT4" ShapeID="_x0000_i1096" DrawAspect="Content" ObjectID="_1839696620" r:id="rId147"/>
        </w:object>
      </w:r>
      <w:r w:rsidRPr="00687D83">
        <w:rPr>
          <w:rFonts w:ascii="宋体" w:eastAsia="宋体" w:hAnsi="宋体" w:cstheme="minorBidi"/>
          <w:kern w:val="2"/>
          <w:sz w:val="21"/>
        </w:rPr>
        <w:t>为时间衰减因子，赋予近期误差更高的惩罚权重；</w:t>
      </w:r>
      <w:r w:rsidRPr="00687D83">
        <w:rPr>
          <w:rFonts w:hint="eastAsia"/>
          <w:position w:val="-10"/>
        </w:rPr>
        <w:object w:dxaOrig="380" w:dyaOrig="320" w14:anchorId="279AEF4D">
          <v:shape id="_x0000_i1097" type="#_x0000_t75" style="width:18.6pt;height:16.2pt" o:ole="">
            <v:imagedata r:id="rId148" o:title=""/>
          </v:shape>
          <o:OLEObject Type="Embed" ProgID="Equation.DSMT4" ShapeID="_x0000_i1097" DrawAspect="Content" ObjectID="_1839696621" r:id="rId149"/>
        </w:object>
      </w:r>
      <w:r w:rsidRPr="00687D83">
        <w:rPr>
          <w:rFonts w:ascii="宋体" w:eastAsia="宋体" w:hAnsi="宋体" w:cstheme="minorBidi"/>
          <w:kern w:val="2"/>
          <w:sz w:val="21"/>
        </w:rPr>
        <w:t>为示性函数；</w:t>
      </w:r>
      <w:r w:rsidRPr="00687D83">
        <w:rPr>
          <w:rFonts w:hint="eastAsia"/>
          <w:position w:val="-12"/>
        </w:rPr>
        <w:object w:dxaOrig="300" w:dyaOrig="360" w14:anchorId="7DDB189D">
          <v:shape id="_x0000_i1098" type="#_x0000_t75" style="width:15pt;height:18pt" o:ole="">
            <v:imagedata r:id="rId150" o:title=""/>
          </v:shape>
          <o:OLEObject Type="Embed" ProgID="Equation.DSMT4" ShapeID="_x0000_i1098" DrawAspect="Content" ObjectID="_1839696622" r:id="rId151"/>
        </w:object>
      </w:r>
      <w:r w:rsidRPr="00687D83">
        <w:rPr>
          <w:rFonts w:ascii="宋体" w:eastAsia="宋体" w:hAnsi="宋体" w:cstheme="minorBidi"/>
          <w:kern w:val="2"/>
          <w:sz w:val="21"/>
        </w:rPr>
        <w:t>为基模型预测概率。</w:t>
      </w:r>
    </w:p>
    <w:p w14:paraId="731D4FAA" w14:textId="4B7FC6BC" w:rsidR="00E41810" w:rsidRPr="00687D83" w:rsidRDefault="00CB77E1" w:rsidP="009E00F0">
      <w:pPr>
        <w:pStyle w:val="a9"/>
        <w:spacing w:beforeAutospacing="0" w:afterAutospacing="0"/>
        <w:ind w:firstLineChars="200" w:firstLine="420"/>
        <w:rPr>
          <w:rFonts w:ascii="宋体" w:eastAsia="宋体" w:hAnsi="宋体" w:hint="eastAsia"/>
        </w:rPr>
      </w:pPr>
      <w:r w:rsidRPr="00687D83">
        <w:rPr>
          <w:rFonts w:ascii="宋体" w:eastAsia="宋体" w:hAnsi="宋体" w:cstheme="minorBidi"/>
          <w:kern w:val="2"/>
          <w:sz w:val="21"/>
        </w:rPr>
        <w:t>在获取双通道的独立概率预测与动态权重后，</w:t>
      </w:r>
      <w:proofErr w:type="gramStart"/>
      <w:r w:rsidRPr="00687D83">
        <w:rPr>
          <w:rFonts w:ascii="宋体" w:eastAsia="宋体" w:hAnsi="宋体" w:cstheme="minorBidi"/>
          <w:kern w:val="2"/>
          <w:sz w:val="21"/>
        </w:rPr>
        <w:t>顶层元</w:t>
      </w:r>
      <w:proofErr w:type="gramEnd"/>
      <w:r w:rsidRPr="00687D83">
        <w:rPr>
          <w:rFonts w:ascii="宋体" w:eastAsia="宋体" w:hAnsi="宋体" w:cstheme="minorBidi"/>
          <w:kern w:val="2"/>
          <w:sz w:val="21"/>
        </w:rPr>
        <w:t>模型对</w:t>
      </w:r>
      <w:proofErr w:type="gramStart"/>
      <w:r w:rsidRPr="00687D83">
        <w:rPr>
          <w:rFonts w:ascii="宋体" w:eastAsia="宋体" w:hAnsi="宋体" w:cstheme="minorBidi"/>
          <w:kern w:val="2"/>
          <w:sz w:val="21"/>
        </w:rPr>
        <w:t>特定交通</w:t>
      </w:r>
      <w:proofErr w:type="gramEnd"/>
      <w:r w:rsidRPr="00687D83">
        <w:rPr>
          <w:rFonts w:ascii="宋体" w:eastAsia="宋体" w:hAnsi="宋体" w:cstheme="minorBidi"/>
          <w:kern w:val="2"/>
          <w:sz w:val="21"/>
        </w:rPr>
        <w:t>状态类别</w:t>
      </w:r>
      <w:r w:rsidR="00B95633" w:rsidRPr="00687D83">
        <w:rPr>
          <w:rFonts w:hint="eastAsia"/>
          <w:position w:val="-14"/>
        </w:rPr>
        <w:object w:dxaOrig="3280" w:dyaOrig="400" w14:anchorId="4CF9CE71">
          <v:shape id="_x0000_i1099" type="#_x0000_t75" style="width:163.8pt;height:19.8pt" o:ole="">
            <v:imagedata r:id="rId152" o:title=""/>
          </v:shape>
          <o:OLEObject Type="Embed" ProgID="Equation.DSMT4" ShapeID="_x0000_i1099" DrawAspect="Content" ObjectID="_1839696623" r:id="rId153"/>
        </w:object>
      </w:r>
      <w:r w:rsidRPr="00687D83">
        <w:rPr>
          <w:rFonts w:ascii="宋体" w:eastAsia="宋体" w:hAnsi="宋体" w:cstheme="minorBidi"/>
          <w:kern w:val="2"/>
          <w:sz w:val="21"/>
        </w:rPr>
        <w:t>进行线性加权概率融合。网格</w:t>
      </w:r>
      <w:r w:rsidR="00B95633" w:rsidRPr="00687D83">
        <w:rPr>
          <w:rFonts w:hint="eastAsia"/>
          <w:position w:val="-6"/>
        </w:rPr>
        <w:object w:dxaOrig="139" w:dyaOrig="260" w14:anchorId="462AAE10">
          <v:shape id="_x0000_i1100" type="#_x0000_t75" style="width:6.6pt;height:12.6pt" o:ole="">
            <v:imagedata r:id="rId154" o:title=""/>
          </v:shape>
          <o:OLEObject Type="Embed" ProgID="Equation.DSMT4" ShapeID="_x0000_i1100" DrawAspect="Content" ObjectID="_1839696624" r:id="rId155"/>
        </w:object>
      </w:r>
      <w:r w:rsidRPr="00687D83">
        <w:rPr>
          <w:rFonts w:ascii="宋体" w:eastAsia="宋体" w:hAnsi="宋体" w:cstheme="minorBidi"/>
          <w:kern w:val="2"/>
          <w:sz w:val="21"/>
        </w:rPr>
        <w:t>在时刻</w:t>
      </w:r>
      <w:r w:rsidR="00B95633" w:rsidRPr="00687D83">
        <w:rPr>
          <w:rFonts w:hint="eastAsia"/>
          <w:position w:val="-6"/>
        </w:rPr>
        <w:object w:dxaOrig="139" w:dyaOrig="240" w14:anchorId="3FE8982C">
          <v:shape id="_x0000_i1101" type="#_x0000_t75" style="width:6.6pt;height:12pt" o:ole="">
            <v:imagedata r:id="rId156" o:title=""/>
          </v:shape>
          <o:OLEObject Type="Embed" ProgID="Equation.DSMT4" ShapeID="_x0000_i1101" DrawAspect="Content" ObjectID="_1839696625" r:id="rId157"/>
        </w:object>
      </w:r>
      <w:r w:rsidRPr="00687D83">
        <w:rPr>
          <w:rFonts w:ascii="宋体" w:eastAsia="宋体" w:hAnsi="宋体" w:cstheme="minorBidi"/>
          <w:kern w:val="2"/>
          <w:sz w:val="21"/>
        </w:rPr>
        <w:t>处于状态</w:t>
      </w:r>
      <w:r w:rsidR="00B95633" w:rsidRPr="00687D83">
        <w:rPr>
          <w:rFonts w:hint="eastAsia"/>
          <w:position w:val="-6"/>
        </w:rPr>
        <w:object w:dxaOrig="180" w:dyaOrig="220" w14:anchorId="333A605E">
          <v:shape id="_x0000_i1102" type="#_x0000_t75" style="width:9pt;height:11.4pt" o:ole="">
            <v:imagedata r:id="rId158" o:title=""/>
          </v:shape>
          <o:OLEObject Type="Embed" ProgID="Equation.DSMT4" ShapeID="_x0000_i1102" DrawAspect="Content" ObjectID="_1839696626" r:id="rId159"/>
        </w:object>
      </w:r>
      <w:r w:rsidRPr="00687D83">
        <w:rPr>
          <w:rFonts w:ascii="宋体" w:eastAsia="宋体" w:hAnsi="宋体" w:cstheme="minorBidi"/>
          <w:kern w:val="2"/>
          <w:sz w:val="21"/>
        </w:rPr>
        <w:t>的最终集成概率</w:t>
      </w:r>
      <w:r w:rsidR="00E41810" w:rsidRPr="00687D83">
        <w:rPr>
          <w:rFonts w:hint="eastAsia"/>
          <w:position w:val="-14"/>
        </w:rPr>
        <w:object w:dxaOrig="780" w:dyaOrig="400" w14:anchorId="21388794">
          <v:shape id="_x0000_i1103" type="#_x0000_t75" style="width:39pt;height:19.8pt" o:ole="">
            <v:imagedata r:id="rId160" o:title=""/>
          </v:shape>
          <o:OLEObject Type="Embed" ProgID="Equation.DSMT4" ShapeID="_x0000_i1103" DrawAspect="Content" ObjectID="_1839696627" r:id="rId161"/>
        </w:object>
      </w:r>
      <w:r w:rsidRPr="00687D83">
        <w:rPr>
          <w:rFonts w:ascii="宋体" w:eastAsia="宋体" w:hAnsi="宋体" w:cstheme="minorBidi"/>
          <w:kern w:val="2"/>
          <w:sz w:val="21"/>
        </w:rPr>
        <w:t>计算如下</w:t>
      </w:r>
      <w:r w:rsidR="00B95633" w:rsidRPr="00687D83">
        <w:rPr>
          <w:rFonts w:ascii="宋体" w:eastAsia="宋体" w:hAnsi="宋体" w:cstheme="minorBidi" w:hint="eastAsia"/>
          <w:kern w:val="2"/>
          <w:sz w:val="21"/>
        </w:rPr>
        <w:t>：</w:t>
      </w:r>
    </w:p>
    <w:p w14:paraId="36C72C1A" w14:textId="1F0CC0C8" w:rsidR="00CB77E1" w:rsidRPr="00687D83" w:rsidRDefault="00E41810" w:rsidP="002252BD">
      <w:pPr>
        <w:pStyle w:val="a9"/>
        <w:spacing w:beforeAutospacing="0" w:afterAutospacing="0"/>
        <w:jc w:val="center"/>
        <w:rPr>
          <w:rFonts w:hint="eastAsia"/>
        </w:rPr>
      </w:pPr>
      <w:r w:rsidRPr="00687D83">
        <w:rPr>
          <w:rFonts w:hint="eastAsia"/>
          <w:position w:val="-30"/>
        </w:rPr>
        <w:object w:dxaOrig="3379" w:dyaOrig="560" w14:anchorId="109AD5E7">
          <v:shape id="_x0000_i1104" type="#_x0000_t75" style="width:168.6pt;height:28.8pt" o:ole="">
            <v:imagedata r:id="rId162" o:title=""/>
          </v:shape>
          <o:OLEObject Type="Embed" ProgID="Equation.DSMT4" ShapeID="_x0000_i1104" DrawAspect="Content" ObjectID="_1839696628" r:id="rId163"/>
        </w:object>
      </w:r>
    </w:p>
    <w:p w14:paraId="6B551BEE" w14:textId="007CF8A1" w:rsidR="00E41810" w:rsidRPr="00687D83" w:rsidRDefault="00B95633" w:rsidP="009E00F0">
      <w:pPr>
        <w:pStyle w:val="a9"/>
        <w:spacing w:beforeAutospacing="0" w:afterAutospacing="0"/>
        <w:ind w:firstLineChars="200" w:firstLine="420"/>
        <w:rPr>
          <w:rFonts w:ascii="宋体" w:eastAsia="宋体" w:hAnsi="宋体" w:hint="eastAsia"/>
        </w:rPr>
      </w:pPr>
      <w:r w:rsidRPr="00687D83">
        <w:rPr>
          <w:rFonts w:ascii="宋体" w:eastAsia="宋体" w:hAnsi="宋体" w:cstheme="minorBidi"/>
          <w:kern w:val="2"/>
          <w:sz w:val="21"/>
        </w:rPr>
        <w:t>最终，系统采用最大后验概率（MAP）决策准则，将融合后的连续概率分布</w:t>
      </w:r>
      <w:r w:rsidRPr="00687D83">
        <w:rPr>
          <w:rFonts w:ascii="宋体" w:eastAsia="宋体" w:hAnsi="宋体" w:cstheme="minorBidi" w:hint="eastAsia"/>
          <w:kern w:val="2"/>
          <w:sz w:val="21"/>
        </w:rPr>
        <w:t>（</w:t>
      </w:r>
      <w:r w:rsidRPr="00687D83">
        <w:rPr>
          <w:rFonts w:hint="eastAsia"/>
          <w:position w:val="-14"/>
        </w:rPr>
        <w:object w:dxaOrig="400" w:dyaOrig="380" w14:anchorId="1808A104">
          <v:shape id="_x0000_i1105" type="#_x0000_t75" style="width:19.8pt;height:18.6pt" o:ole="">
            <v:imagedata r:id="rId164" o:title=""/>
          </v:shape>
          <o:OLEObject Type="Embed" ProgID="Equation.DSMT4" ShapeID="_x0000_i1105" DrawAspect="Content" ObjectID="_1839696629" r:id="rId165"/>
        </w:object>
      </w:r>
      <w:r w:rsidRPr="00687D83">
        <w:rPr>
          <w:rFonts w:ascii="宋体" w:eastAsia="宋体" w:hAnsi="宋体" w:cstheme="minorBidi" w:hint="eastAsia"/>
          <w:kern w:val="2"/>
          <w:sz w:val="21"/>
        </w:rPr>
        <w:t>与</w:t>
      </w:r>
      <w:r w:rsidRPr="00687D83">
        <w:rPr>
          <w:rFonts w:hint="eastAsia"/>
          <w:position w:val="-12"/>
        </w:rPr>
        <w:object w:dxaOrig="420" w:dyaOrig="360" w14:anchorId="1E15DB2A">
          <v:shape id="_x0000_i1106" type="#_x0000_t75" style="width:21pt;height:18pt" o:ole="">
            <v:imagedata r:id="rId166" o:title=""/>
          </v:shape>
          <o:OLEObject Type="Embed" ProgID="Equation.DSMT4" ShapeID="_x0000_i1106" DrawAspect="Content" ObjectID="_1839696630" r:id="rId167"/>
        </w:object>
      </w:r>
      <w:r w:rsidRPr="00687D83">
        <w:rPr>
          <w:rFonts w:ascii="宋体" w:eastAsia="宋体" w:hAnsi="宋体" w:cstheme="minorBidi" w:hint="eastAsia"/>
          <w:kern w:val="2"/>
          <w:sz w:val="21"/>
        </w:rPr>
        <w:t>）</w:t>
      </w:r>
      <w:r w:rsidRPr="00687D83">
        <w:rPr>
          <w:rFonts w:ascii="宋体" w:eastAsia="宋体" w:hAnsi="宋体" w:cstheme="minorBidi"/>
          <w:kern w:val="2"/>
          <w:sz w:val="21"/>
        </w:rPr>
        <w:t>映射为最终的确切状态标签</w:t>
      </w:r>
      <w:r w:rsidRPr="00687D83">
        <w:rPr>
          <w:rFonts w:hint="eastAsia"/>
          <w:position w:val="-6"/>
        </w:rPr>
        <w:object w:dxaOrig="800" w:dyaOrig="340" w14:anchorId="4785A363">
          <v:shape id="_x0000_i1107" type="#_x0000_t75" style="width:40.8pt;height:17.4pt" o:ole="">
            <v:imagedata r:id="rId168" o:title=""/>
          </v:shape>
          <o:OLEObject Type="Embed" ProgID="Equation.DSMT4" ShapeID="_x0000_i1107" DrawAspect="Content" ObjectID="_1839696631" r:id="rId169"/>
        </w:object>
      </w:r>
      <w:r w:rsidRPr="00687D83">
        <w:rPr>
          <w:rFonts w:ascii="宋体" w:eastAsia="宋体" w:hAnsi="宋体" w:cstheme="minorBidi"/>
          <w:kern w:val="2"/>
          <w:sz w:val="21"/>
        </w:rPr>
        <w:t>：</w:t>
      </w:r>
    </w:p>
    <w:p w14:paraId="5EC29B59" w14:textId="2C3B4CA4" w:rsidR="00B95633" w:rsidRPr="00687D83" w:rsidRDefault="00693ED4" w:rsidP="002252BD">
      <w:pPr>
        <w:pStyle w:val="a9"/>
        <w:spacing w:beforeAutospacing="0" w:afterAutospacing="0"/>
        <w:jc w:val="center"/>
        <w:rPr>
          <w:rFonts w:hint="eastAsia"/>
        </w:rPr>
      </w:pPr>
      <w:r w:rsidRPr="009B4BAA">
        <w:rPr>
          <w:rFonts w:hint="eastAsia"/>
          <w:position w:val="-18"/>
        </w:rPr>
        <w:object w:dxaOrig="3060" w:dyaOrig="480" w14:anchorId="2CB4B973">
          <v:shape id="_x0000_i1108" type="#_x0000_t75" style="width:153.6pt;height:24pt" o:ole="">
            <v:imagedata r:id="rId170" o:title=""/>
          </v:shape>
          <o:OLEObject Type="Embed" ProgID="Equation.DSMT4" ShapeID="_x0000_i1108" DrawAspect="Content" ObjectID="_1839696632" r:id="rId171"/>
        </w:object>
      </w:r>
    </w:p>
    <w:bookmarkEnd w:id="1"/>
    <w:p w14:paraId="446977C3" w14:textId="77777777" w:rsidR="00056AA4" w:rsidRPr="00687D83" w:rsidRDefault="00A220D7" w:rsidP="009E00F0">
      <w:pPr>
        <w:pStyle w:val="3"/>
        <w:keepNext w:val="0"/>
        <w:keepLines w:val="0"/>
        <w:widowControl/>
        <w:spacing w:before="0" w:after="0"/>
        <w:rPr>
          <w:rFonts w:ascii="宋体" w:eastAsia="宋体" w:hAnsi="宋体" w:cstheme="minorBidi" w:hint="eastAsia"/>
          <w:color w:val="auto"/>
          <w:sz w:val="21"/>
          <w:szCs w:val="22"/>
        </w:rPr>
      </w:pPr>
      <w:r w:rsidRPr="00687D83">
        <w:rPr>
          <w:rFonts w:ascii="宋体" w:eastAsia="宋体" w:hAnsi="宋体" w:cstheme="minorBidi"/>
          <w:color w:val="auto"/>
          <w:sz w:val="21"/>
          <w:szCs w:val="22"/>
        </w:rPr>
        <w:t>3 算法协同流程与实验设计</w:t>
      </w:r>
    </w:p>
    <w:p w14:paraId="0490D6D2" w14:textId="77777777" w:rsidR="00A41CE9" w:rsidRPr="00687D83" w:rsidRDefault="00A41CE9" w:rsidP="009E00F0">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本文将复杂路网交通状态的评估与预测视为一个基于连续时空序列的多阶段状态寻优问题。在此基础上，利用滑动时间</w:t>
      </w:r>
      <w:proofErr w:type="gramStart"/>
      <w:r w:rsidRPr="00687D83">
        <w:rPr>
          <w:rFonts w:ascii="宋体" w:eastAsia="宋体" w:hAnsi="宋体" w:cstheme="minorBidi"/>
          <w:kern w:val="2"/>
          <w:sz w:val="21"/>
        </w:rPr>
        <w:t>窗机制</w:t>
      </w:r>
      <w:proofErr w:type="gramEnd"/>
      <w:r w:rsidRPr="00687D83">
        <w:rPr>
          <w:rFonts w:ascii="宋体" w:eastAsia="宋体" w:hAnsi="宋体" w:cstheme="minorBidi"/>
          <w:kern w:val="2"/>
          <w:sz w:val="21"/>
        </w:rPr>
        <w:t>与基于交叉</w:t>
      </w:r>
      <w:proofErr w:type="gramStart"/>
      <w:r w:rsidRPr="00687D83">
        <w:rPr>
          <w:rFonts w:ascii="宋体" w:eastAsia="宋体" w:hAnsi="宋体" w:cstheme="minorBidi"/>
          <w:kern w:val="2"/>
          <w:sz w:val="21"/>
        </w:rPr>
        <w:t>熵</w:t>
      </w:r>
      <w:proofErr w:type="gramEnd"/>
      <w:r w:rsidRPr="00687D83">
        <w:rPr>
          <w:rFonts w:ascii="宋体" w:eastAsia="宋体" w:hAnsi="宋体" w:cstheme="minorBidi"/>
          <w:kern w:val="2"/>
          <w:sz w:val="21"/>
        </w:rPr>
        <w:t>误差的动态博弈评估方法，在每个阶段动态输出路网微元网格的最优交通状态。</w:t>
      </w:r>
    </w:p>
    <w:p w14:paraId="438DF11C" w14:textId="77777777" w:rsidR="00A41CE9" w:rsidRPr="00687D83" w:rsidRDefault="00A41CE9" w:rsidP="00EA6F9D">
      <w:pPr>
        <w:pStyle w:val="4"/>
        <w:spacing w:before="0"/>
        <w:rPr>
          <w:rFonts w:ascii="宋体" w:eastAsia="宋体" w:hAnsi="宋体" w:cstheme="minorBidi" w:hint="eastAsia"/>
          <w:color w:val="auto"/>
          <w:sz w:val="21"/>
          <w:szCs w:val="22"/>
        </w:rPr>
      </w:pPr>
      <w:r w:rsidRPr="00687D83">
        <w:rPr>
          <w:rFonts w:ascii="宋体" w:eastAsia="宋体" w:hAnsi="宋体" w:cstheme="minorBidi"/>
          <w:color w:val="auto"/>
          <w:sz w:val="21"/>
          <w:szCs w:val="22"/>
        </w:rPr>
        <w:t>3.1 状态与特征变量定义</w:t>
      </w:r>
    </w:p>
    <w:p w14:paraId="3FBF5593" w14:textId="47EA5C9A" w:rsidR="00673E80" w:rsidRPr="00673E80" w:rsidRDefault="00673E80" w:rsidP="009E00F0">
      <w:pPr>
        <w:pStyle w:val="a9"/>
        <w:spacing w:beforeAutospacing="0" w:afterAutospacing="0"/>
        <w:rPr>
          <w:rFonts w:ascii="宋体" w:eastAsia="宋体" w:hAnsi="宋体" w:cstheme="minorBidi" w:hint="eastAsia"/>
          <w:kern w:val="2"/>
          <w:sz w:val="21"/>
        </w:rPr>
      </w:pPr>
      <w:r w:rsidRPr="00673E80">
        <w:rPr>
          <w:rFonts w:ascii="宋体" w:eastAsia="宋体" w:hAnsi="宋体" w:cstheme="minorBidi"/>
          <w:kern w:val="2"/>
          <w:sz w:val="21"/>
        </w:rPr>
        <w:t>系统通过底层物理映射获取目标网格</w:t>
      </w:r>
      <w:r>
        <w:rPr>
          <w:rFonts w:hint="eastAsia"/>
          <w:position w:val="-14"/>
        </w:rPr>
        <w:object w:dxaOrig="698" w:dyaOrig="382" w14:anchorId="0418AE62">
          <v:shape id="_x0000_i1109" type="#_x0000_t75" style="width:35.4pt;height:18.6pt" o:ole="">
            <v:imagedata r:id="rId43" o:title=""/>
          </v:shape>
          <o:OLEObject Type="Embed" ProgID="Equation.DSMT4" ShapeID="_x0000_i1109" DrawAspect="Content" ObjectID="_1839696633" r:id="rId172"/>
        </w:object>
      </w:r>
      <w:r w:rsidRPr="00673E80">
        <w:rPr>
          <w:rFonts w:ascii="宋体" w:eastAsia="宋体" w:hAnsi="宋体" w:cstheme="minorBidi"/>
          <w:kern w:val="2"/>
          <w:sz w:val="21"/>
        </w:rPr>
        <w:t>在当前时刻</w:t>
      </w:r>
      <w:r w:rsidRPr="00687D83">
        <w:rPr>
          <w:rFonts w:hint="eastAsia"/>
          <w:position w:val="-6"/>
        </w:rPr>
        <w:object w:dxaOrig="139" w:dyaOrig="240" w14:anchorId="7E4C4AF4">
          <v:shape id="_x0000_i1110" type="#_x0000_t75" style="width:6.6pt;height:12pt" o:ole="">
            <v:imagedata r:id="rId94" o:title=""/>
          </v:shape>
          <o:OLEObject Type="Embed" ProgID="Equation.DSMT4" ShapeID="_x0000_i1110" DrawAspect="Content" ObjectID="_1839696634" r:id="rId173"/>
        </w:object>
      </w:r>
      <w:r w:rsidRPr="00673E80">
        <w:rPr>
          <w:rFonts w:ascii="宋体" w:eastAsia="宋体" w:hAnsi="宋体" w:cstheme="minorBidi"/>
          <w:kern w:val="2"/>
          <w:sz w:val="21"/>
        </w:rPr>
        <w:t xml:space="preserve">的连续型评估特征组 </w:t>
      </w:r>
      <w:r w:rsidRPr="009B4BAA">
        <w:rPr>
          <w:rFonts w:hint="eastAsia"/>
          <w:position w:val="-14"/>
        </w:rPr>
        <w:object w:dxaOrig="2060" w:dyaOrig="420" w14:anchorId="522274B9">
          <v:shape id="_x0000_i1111" type="#_x0000_t75" style="width:102.6pt;height:21pt" o:ole="">
            <v:imagedata r:id="rId174" o:title=""/>
          </v:shape>
          <o:OLEObject Type="Embed" ProgID="Equation.DSMT4" ShapeID="_x0000_i1111" DrawAspect="Content" ObjectID="_1839696635" r:id="rId175"/>
        </w:object>
      </w:r>
      <w:r w:rsidRPr="00673E80">
        <w:rPr>
          <w:rFonts w:ascii="宋体" w:eastAsia="宋体" w:hAnsi="宋体" w:cstheme="minorBidi"/>
          <w:kern w:val="2"/>
          <w:sz w:val="21"/>
        </w:rPr>
        <w:t>。该变量组完成了对当前交通拥挤程度的绝对定量评估。基于当前及历史滑动时间窗内的评估特征组序列，系统</w:t>
      </w:r>
      <w:proofErr w:type="gramStart"/>
      <w:r w:rsidRPr="00673E80">
        <w:rPr>
          <w:rFonts w:ascii="宋体" w:eastAsia="宋体" w:hAnsi="宋体" w:cstheme="minorBidi"/>
          <w:kern w:val="2"/>
          <w:sz w:val="21"/>
        </w:rPr>
        <w:t>顶层双</w:t>
      </w:r>
      <w:proofErr w:type="gramEnd"/>
      <w:r w:rsidRPr="00673E80">
        <w:rPr>
          <w:rFonts w:ascii="宋体" w:eastAsia="宋体" w:hAnsi="宋体" w:cstheme="minorBidi"/>
          <w:kern w:val="2"/>
          <w:sz w:val="21"/>
        </w:rPr>
        <w:t>通道网络需输出网格在未来预测步长</w:t>
      </w:r>
      <w:r w:rsidRPr="009B4BAA">
        <w:rPr>
          <w:rFonts w:hint="eastAsia"/>
          <w:position w:val="-6"/>
        </w:rPr>
        <w:object w:dxaOrig="300" w:dyaOrig="279" w14:anchorId="5C973497">
          <v:shape id="_x0000_i1112" type="#_x0000_t75" style="width:15pt;height:14.4pt" o:ole="">
            <v:imagedata r:id="rId98" o:title=""/>
          </v:shape>
          <o:OLEObject Type="Embed" ProgID="Equation.DSMT4" ShapeID="_x0000_i1112" DrawAspect="Content" ObjectID="_1839696636" r:id="rId176"/>
        </w:object>
      </w:r>
      <w:r w:rsidRPr="00673E80">
        <w:rPr>
          <w:rFonts w:ascii="宋体" w:eastAsia="宋体" w:hAnsi="宋体" w:cstheme="minorBidi"/>
          <w:kern w:val="2"/>
          <w:sz w:val="21"/>
        </w:rPr>
        <w:t>后的离散交通状态分类变量：</w:t>
      </w:r>
    </w:p>
    <w:p w14:paraId="37678934" w14:textId="05844E5F" w:rsidR="00A41CE9" w:rsidRPr="00687D83" w:rsidRDefault="00A41CE9" w:rsidP="009E00F0">
      <w:pPr>
        <w:pStyle w:val="a9"/>
        <w:spacing w:beforeAutospacing="0" w:afterAutospacing="0"/>
        <w:rPr>
          <w:rFonts w:ascii="宋体" w:eastAsia="宋体" w:hAnsi="宋体" w:cstheme="minorBidi" w:hint="eastAsia"/>
          <w:kern w:val="2"/>
          <w:sz w:val="21"/>
        </w:rPr>
      </w:pPr>
      <w:r w:rsidRPr="00687D83">
        <w:rPr>
          <w:rFonts w:ascii="宋体" w:eastAsia="宋体" w:hAnsi="宋体" w:cstheme="minorBidi"/>
          <w:kern w:val="2"/>
          <w:sz w:val="21"/>
        </w:rPr>
        <w:t>3.1.1 状态变量</w:t>
      </w:r>
    </w:p>
    <w:p w14:paraId="1A07550D" w14:textId="1AF18F53" w:rsidR="00A41CE9" w:rsidRPr="00687D83" w:rsidRDefault="00A41CE9" w:rsidP="00FD6CD8">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对于路网中特定网格</w:t>
      </w:r>
      <w:r w:rsidRPr="00687D83">
        <w:rPr>
          <w:rFonts w:hint="eastAsia"/>
          <w:position w:val="-14"/>
        </w:rPr>
        <w:object w:dxaOrig="700" w:dyaOrig="380" w14:anchorId="4C0C5CFC">
          <v:shape id="_x0000_i1113" type="#_x0000_t75" style="width:35.4pt;height:18.6pt" o:ole="">
            <v:imagedata r:id="rId177" o:title=""/>
          </v:shape>
          <o:OLEObject Type="Embed" ProgID="Equation.DSMT4" ShapeID="_x0000_i1113" DrawAspect="Content" ObjectID="_1839696637" r:id="rId178"/>
        </w:object>
      </w:r>
      <w:r w:rsidRPr="00687D83">
        <w:rPr>
          <w:rFonts w:ascii="宋体" w:eastAsia="宋体" w:hAnsi="宋体" w:cstheme="minorBidi"/>
          <w:kern w:val="2"/>
          <w:sz w:val="21"/>
        </w:rPr>
        <w:t>在预测阶段</w:t>
      </w:r>
      <w:r w:rsidRPr="00687D83">
        <w:rPr>
          <w:rFonts w:hint="eastAsia"/>
          <w:position w:val="-6"/>
        </w:rPr>
        <w:object w:dxaOrig="139" w:dyaOrig="240" w14:anchorId="7C281C92">
          <v:shape id="_x0000_i1114" type="#_x0000_t75" style="width:6.6pt;height:12pt" o:ole="">
            <v:imagedata r:id="rId94" o:title=""/>
          </v:shape>
          <o:OLEObject Type="Embed" ProgID="Equation.DSMT4" ShapeID="_x0000_i1114" DrawAspect="Content" ObjectID="_1839696638" r:id="rId179"/>
        </w:object>
      </w:r>
      <w:r w:rsidRPr="00687D83">
        <w:rPr>
          <w:rFonts w:ascii="宋体" w:eastAsia="宋体" w:hAnsi="宋体" w:cstheme="minorBidi"/>
          <w:kern w:val="2"/>
          <w:sz w:val="21"/>
        </w:rPr>
        <w:t>末端，其真实的离散交通状态变量可表示为</w:t>
      </w:r>
      <w:r w:rsidR="00EC4005" w:rsidRPr="00687D83">
        <w:rPr>
          <w:rFonts w:hint="eastAsia"/>
          <w:position w:val="-10"/>
        </w:rPr>
        <w:object w:dxaOrig="460" w:dyaOrig="380" w14:anchorId="6846821E">
          <v:shape id="_x0000_i1115" type="#_x0000_t75" style="width:23.4pt;height:18.6pt" o:ole="">
            <v:imagedata r:id="rId180" o:title=""/>
          </v:shape>
          <o:OLEObject Type="Embed" ProgID="Equation.DSMT4" ShapeID="_x0000_i1115" DrawAspect="Content" ObjectID="_1839696639" r:id="rId181"/>
        </w:object>
      </w:r>
      <w:r w:rsidRPr="00687D83">
        <w:rPr>
          <w:rFonts w:ascii="宋体" w:eastAsia="宋体" w:hAnsi="宋体" w:cstheme="minorBidi"/>
          <w:kern w:val="2"/>
          <w:sz w:val="21"/>
        </w:rPr>
        <w:t>：</w:t>
      </w:r>
    </w:p>
    <w:p w14:paraId="2656A04D" w14:textId="50E883DD" w:rsidR="00A41CE9" w:rsidRPr="00687D83" w:rsidRDefault="00EC4005" w:rsidP="002252BD">
      <w:pPr>
        <w:pStyle w:val="a9"/>
        <w:spacing w:beforeAutospacing="0" w:afterAutospacing="0" w:line="14" w:lineRule="atLeast"/>
        <w:jc w:val="center"/>
        <w:rPr>
          <w:rFonts w:ascii="宋体" w:eastAsia="宋体" w:hAnsi="宋体" w:cstheme="minorBidi" w:hint="eastAsia"/>
          <w:kern w:val="2"/>
          <w:sz w:val="21"/>
        </w:rPr>
      </w:pPr>
      <w:r w:rsidRPr="00687D83">
        <w:rPr>
          <w:rFonts w:hint="eastAsia"/>
          <w:position w:val="-14"/>
        </w:rPr>
        <w:object w:dxaOrig="3940" w:dyaOrig="420" w14:anchorId="736D3ED7">
          <v:shape id="_x0000_i1116" type="#_x0000_t75" style="width:197.4pt;height:21pt" o:ole="">
            <v:imagedata r:id="rId182" o:title=""/>
          </v:shape>
          <o:OLEObject Type="Embed" ProgID="Equation.DSMT4" ShapeID="_x0000_i1116" DrawAspect="Content" ObjectID="_1839696640" r:id="rId183"/>
        </w:object>
      </w:r>
    </w:p>
    <w:p w14:paraId="645075E0" w14:textId="23AC2154" w:rsidR="00A41CE9" w:rsidRPr="00687D83" w:rsidRDefault="00A41CE9" w:rsidP="00FD6CD8">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同时，定义系统在当前阶段输出的综合预测状态变量为</w:t>
      </w:r>
      <w:r w:rsidR="00EC4005" w:rsidRPr="00687D83">
        <w:rPr>
          <w:rFonts w:hint="eastAsia"/>
          <w:position w:val="-6"/>
        </w:rPr>
        <w:object w:dxaOrig="800" w:dyaOrig="340" w14:anchorId="44CE062A">
          <v:shape id="_x0000_i1117" type="#_x0000_t75" style="width:40.8pt;height:17.4pt" o:ole="">
            <v:imagedata r:id="rId184" o:title=""/>
          </v:shape>
          <o:OLEObject Type="Embed" ProgID="Equation.DSMT4" ShapeID="_x0000_i1117" DrawAspect="Content" ObjectID="_1839696641" r:id="rId185"/>
        </w:object>
      </w:r>
      <w:r w:rsidRPr="00687D83">
        <w:rPr>
          <w:rFonts w:ascii="宋体" w:eastAsia="宋体" w:hAnsi="宋体" w:cstheme="minorBidi"/>
          <w:kern w:val="2"/>
          <w:sz w:val="21"/>
        </w:rPr>
        <w:t>。</w:t>
      </w:r>
    </w:p>
    <w:p w14:paraId="7DC6EC49" w14:textId="28A20803" w:rsidR="00A41CE9" w:rsidRPr="00687D83" w:rsidRDefault="00A41CE9" w:rsidP="009E00F0">
      <w:pPr>
        <w:pStyle w:val="a9"/>
        <w:spacing w:beforeAutospacing="0" w:afterAutospacing="0"/>
        <w:rPr>
          <w:rFonts w:ascii="宋体" w:eastAsia="宋体" w:hAnsi="宋体" w:cstheme="minorBidi" w:hint="eastAsia"/>
          <w:kern w:val="2"/>
          <w:sz w:val="21"/>
        </w:rPr>
      </w:pPr>
      <w:r w:rsidRPr="00687D83">
        <w:rPr>
          <w:rFonts w:ascii="宋体" w:eastAsia="宋体" w:hAnsi="宋体" w:cstheme="minorBidi"/>
          <w:kern w:val="2"/>
          <w:sz w:val="21"/>
        </w:rPr>
        <w:t>3.1.2 寻优特征变量</w:t>
      </w:r>
    </w:p>
    <w:p w14:paraId="5363AB86" w14:textId="62378837" w:rsidR="00A41CE9" w:rsidRPr="00687D83" w:rsidRDefault="00A41CE9" w:rsidP="009E00F0">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在每个滑动时间窗</w:t>
      </w:r>
      <w:r w:rsidR="00EC4005" w:rsidRPr="00687D83">
        <w:rPr>
          <w:rFonts w:hint="eastAsia"/>
          <w:position w:val="-6"/>
        </w:rPr>
        <w:object w:dxaOrig="279" w:dyaOrig="240" w14:anchorId="335A3C78">
          <v:shape id="_x0000_i1118" type="#_x0000_t75" style="width:13.8pt;height:12pt" o:ole="">
            <v:imagedata r:id="rId186" o:title=""/>
          </v:shape>
          <o:OLEObject Type="Embed" ProgID="Equation.DSMT4" ShapeID="_x0000_i1118" DrawAspect="Content" ObjectID="_1839696642" r:id="rId187"/>
        </w:object>
      </w:r>
      <w:r w:rsidRPr="00687D83">
        <w:rPr>
          <w:rFonts w:ascii="宋体" w:eastAsia="宋体" w:hAnsi="宋体" w:cstheme="minorBidi"/>
          <w:kern w:val="2"/>
          <w:sz w:val="21"/>
        </w:rPr>
        <w:t>内，系统面临多维时空信息的输入。将网格的宏观空间负荷与微观博弈特性组合，构成该阶段寻优模型的特征变量空间</w:t>
      </w:r>
      <w:r w:rsidR="00B259BF" w:rsidRPr="00687D83">
        <w:rPr>
          <w:rFonts w:hint="eastAsia"/>
          <w:position w:val="-14"/>
        </w:rPr>
        <w:object w:dxaOrig="740" w:dyaOrig="400" w14:anchorId="67347348">
          <v:shape id="_x0000_i1119" type="#_x0000_t75" style="width:36.6pt;height:19.8pt" o:ole="">
            <v:imagedata r:id="rId188" o:title=""/>
          </v:shape>
          <o:OLEObject Type="Embed" ProgID="Equation.DSMT4" ShapeID="_x0000_i1119" DrawAspect="Content" ObjectID="_1839696643" r:id="rId189"/>
        </w:object>
      </w:r>
      <w:r w:rsidRPr="00687D83">
        <w:rPr>
          <w:rFonts w:ascii="宋体" w:eastAsia="宋体" w:hAnsi="宋体" w:cstheme="minorBidi"/>
          <w:kern w:val="2"/>
          <w:sz w:val="21"/>
        </w:rPr>
        <w:t>：</w:t>
      </w:r>
    </w:p>
    <w:p w14:paraId="31B80906" w14:textId="7C002B86" w:rsidR="00A41CE9" w:rsidRPr="00687D83" w:rsidRDefault="005E4FB6" w:rsidP="002252BD">
      <w:pPr>
        <w:pStyle w:val="a9"/>
        <w:spacing w:beforeAutospacing="0" w:afterAutospacing="0"/>
        <w:jc w:val="center"/>
        <w:rPr>
          <w:rFonts w:ascii="宋体" w:eastAsia="宋体" w:hAnsi="宋体" w:cstheme="minorBidi" w:hint="eastAsia"/>
          <w:kern w:val="2"/>
          <w:sz w:val="21"/>
        </w:rPr>
      </w:pPr>
      <w:r w:rsidRPr="00687D83">
        <w:rPr>
          <w:rFonts w:hint="eastAsia"/>
          <w:position w:val="-16"/>
        </w:rPr>
        <w:object w:dxaOrig="2940" w:dyaOrig="440" w14:anchorId="1F899404">
          <v:shape id="_x0000_i1120" type="#_x0000_t75" style="width:147pt;height:22.8pt" o:ole="">
            <v:imagedata r:id="rId190" o:title=""/>
          </v:shape>
          <o:OLEObject Type="Embed" ProgID="Equation.DSMT4" ShapeID="_x0000_i1120" DrawAspect="Content" ObjectID="_1839696644" r:id="rId191"/>
        </w:object>
      </w:r>
    </w:p>
    <w:p w14:paraId="7C3F00BF" w14:textId="1E631284" w:rsidR="00A41CE9" w:rsidRPr="00687D83" w:rsidRDefault="00A41CE9" w:rsidP="009E00F0">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式中：</w:t>
      </w:r>
      <w:r w:rsidR="00EC4005" w:rsidRPr="00687D83">
        <w:rPr>
          <w:rFonts w:hint="eastAsia"/>
          <w:position w:val="-14"/>
        </w:rPr>
        <w:object w:dxaOrig="600" w:dyaOrig="420" w14:anchorId="38FD5402">
          <v:shape id="_x0000_i1121" type="#_x0000_t75" style="width:30pt;height:21pt" o:ole="">
            <v:imagedata r:id="rId192" o:title=""/>
          </v:shape>
          <o:OLEObject Type="Embed" ProgID="Equation.DSMT4" ShapeID="_x0000_i1121" DrawAspect="Content" ObjectID="_1839696645" r:id="rId193"/>
        </w:object>
      </w:r>
      <w:r w:rsidRPr="00687D83">
        <w:rPr>
          <w:rFonts w:ascii="宋体" w:eastAsia="宋体" w:hAnsi="宋体" w:cstheme="minorBidi"/>
          <w:kern w:val="2"/>
          <w:sz w:val="21"/>
        </w:rPr>
        <w:t>为通过多边形裁剪与解析积分求得的高保真物理空间占有率；</w:t>
      </w:r>
      <w:r w:rsidR="00452E1B" w:rsidRPr="00687D83">
        <w:rPr>
          <w:rFonts w:hint="eastAsia"/>
          <w:position w:val="-12"/>
        </w:rPr>
        <w:object w:dxaOrig="639" w:dyaOrig="380" w14:anchorId="586877B3">
          <v:shape id="_x0000_i1122" type="#_x0000_t75" style="width:31.8pt;height:18.6pt" o:ole="">
            <v:imagedata r:id="rId194" o:title=""/>
          </v:shape>
          <o:OLEObject Type="Embed" ProgID="Equation.DSMT4" ShapeID="_x0000_i1122" DrawAspect="Content" ObjectID="_1839696646" r:id="rId195"/>
        </w:object>
      </w:r>
      <w:r w:rsidRPr="00687D83">
        <w:rPr>
          <w:rFonts w:ascii="宋体" w:eastAsia="宋体" w:hAnsi="宋体" w:cstheme="minorBidi"/>
          <w:kern w:val="2"/>
          <w:sz w:val="21"/>
        </w:rPr>
        <w:t>为非线性耦合的微观博弈湍流指数；</w:t>
      </w:r>
      <w:r w:rsidR="00452E1B" w:rsidRPr="00687D83">
        <w:rPr>
          <w:rFonts w:hint="eastAsia"/>
          <w:position w:val="-12"/>
        </w:rPr>
        <w:object w:dxaOrig="460" w:dyaOrig="380" w14:anchorId="1E181ED2">
          <v:shape id="_x0000_i1123" type="#_x0000_t75" style="width:23.4pt;height:18.6pt" o:ole="">
            <v:imagedata r:id="rId196" o:title=""/>
          </v:shape>
          <o:OLEObject Type="Embed" ProgID="Equation.DSMT4" ShapeID="_x0000_i1123" DrawAspect="Content" ObjectID="_1839696647" r:id="rId197"/>
        </w:object>
      </w:r>
      <w:r w:rsidRPr="00687D83">
        <w:rPr>
          <w:rFonts w:ascii="宋体" w:eastAsia="宋体" w:hAnsi="宋体" w:cstheme="minorBidi"/>
          <w:kern w:val="2"/>
          <w:sz w:val="21"/>
        </w:rPr>
        <w:t>为该网格的历史演变时序向量。该特征组作为动态预测模块的基础输入，决定了后续各通道的先验概率分布。</w:t>
      </w:r>
    </w:p>
    <w:p w14:paraId="180C89DD" w14:textId="77777777" w:rsidR="00A41CE9" w:rsidRPr="00687D83" w:rsidRDefault="00A41CE9" w:rsidP="00EA6F9D">
      <w:pPr>
        <w:pStyle w:val="4"/>
        <w:spacing w:before="0"/>
        <w:rPr>
          <w:rFonts w:ascii="宋体" w:eastAsia="宋体" w:hAnsi="宋体" w:cstheme="minorBidi" w:hint="eastAsia"/>
          <w:color w:val="auto"/>
          <w:sz w:val="21"/>
          <w:szCs w:val="22"/>
        </w:rPr>
      </w:pPr>
      <w:r w:rsidRPr="00687D83">
        <w:rPr>
          <w:rFonts w:ascii="宋体" w:eastAsia="宋体" w:hAnsi="宋体" w:cstheme="minorBidi"/>
          <w:color w:val="auto"/>
          <w:sz w:val="21"/>
          <w:szCs w:val="22"/>
        </w:rPr>
        <w:t>3.2 动态寻优目标函数构建</w:t>
      </w:r>
    </w:p>
    <w:p w14:paraId="34119B1C" w14:textId="616EEE64" w:rsidR="00A41CE9" w:rsidRPr="00687D83" w:rsidRDefault="00A41CE9" w:rsidP="009E00F0">
      <w:pPr>
        <w:pStyle w:val="a9"/>
        <w:spacing w:beforeAutospacing="0" w:afterAutospacing="0"/>
        <w:ind w:firstLineChars="200" w:firstLine="420"/>
        <w:rPr>
          <w:rFonts w:ascii="宋体" w:eastAsia="宋体" w:hAnsi="宋体" w:cstheme="minorBidi" w:hint="eastAsia"/>
          <w:kern w:val="2"/>
          <w:sz w:val="21"/>
        </w:rPr>
      </w:pPr>
      <w:proofErr w:type="gramStart"/>
      <w:r w:rsidRPr="00687D83">
        <w:rPr>
          <w:rFonts w:ascii="宋体" w:eastAsia="宋体" w:hAnsi="宋体" w:cstheme="minorBidi"/>
          <w:kern w:val="2"/>
          <w:sz w:val="21"/>
        </w:rPr>
        <w:t>在阶段</w:t>
      </w:r>
      <w:proofErr w:type="gramEnd"/>
      <w:r w:rsidR="00EC4005" w:rsidRPr="00687D83">
        <w:rPr>
          <w:rFonts w:hint="eastAsia"/>
          <w:position w:val="-6"/>
        </w:rPr>
        <w:object w:dxaOrig="139" w:dyaOrig="240" w14:anchorId="385066A6">
          <v:shape id="_x0000_i1124" type="#_x0000_t75" style="width:6.6pt;height:12pt" o:ole="">
            <v:imagedata r:id="rId94" o:title=""/>
          </v:shape>
          <o:OLEObject Type="Embed" ProgID="Equation.DSMT4" ShapeID="_x0000_i1124" DrawAspect="Content" ObjectID="_1839696648" r:id="rId198"/>
        </w:object>
      </w:r>
      <w:r w:rsidRPr="00687D83">
        <w:rPr>
          <w:rFonts w:ascii="宋体" w:eastAsia="宋体" w:hAnsi="宋体" w:cstheme="minorBidi"/>
          <w:kern w:val="2"/>
          <w:sz w:val="21"/>
        </w:rPr>
        <w:t>，给定特征向量</w:t>
      </w:r>
      <w:r w:rsidR="00452E1B" w:rsidRPr="00687D83">
        <w:rPr>
          <w:rFonts w:hint="eastAsia"/>
          <w:position w:val="-14"/>
        </w:rPr>
        <w:object w:dxaOrig="740" w:dyaOrig="400" w14:anchorId="30E1CC7F">
          <v:shape id="_x0000_i1125" type="#_x0000_t75" style="width:36.6pt;height:19.8pt" o:ole="">
            <v:imagedata r:id="rId199" o:title=""/>
          </v:shape>
          <o:OLEObject Type="Embed" ProgID="Equation.DSMT4" ShapeID="_x0000_i1125" DrawAspect="Content" ObjectID="_1839696649" r:id="rId200"/>
        </w:object>
      </w:r>
      <w:r w:rsidRPr="00687D83">
        <w:rPr>
          <w:rFonts w:ascii="宋体" w:eastAsia="宋体" w:hAnsi="宋体" w:cstheme="minorBidi"/>
          <w:kern w:val="2"/>
          <w:sz w:val="21"/>
        </w:rPr>
        <w:t>，双通道基模型（</w:t>
      </w:r>
      <w:proofErr w:type="spellStart"/>
      <w:r w:rsidRPr="00687D83">
        <w:rPr>
          <w:rFonts w:ascii="宋体" w:eastAsia="宋体" w:hAnsi="宋体" w:cstheme="minorBidi"/>
          <w:kern w:val="2"/>
          <w:sz w:val="21"/>
        </w:rPr>
        <w:t>XGBoost</w:t>
      </w:r>
      <w:proofErr w:type="spellEnd"/>
      <w:r w:rsidRPr="00687D83">
        <w:rPr>
          <w:rFonts w:ascii="宋体" w:eastAsia="宋体" w:hAnsi="宋体" w:cstheme="minorBidi"/>
          <w:kern w:val="2"/>
          <w:sz w:val="21"/>
        </w:rPr>
        <w:t xml:space="preserve"> 与 LSTM）将分别输出其独立的状态概率分布。为实现动态加权，需构建顶层集成的寻优目标函数。</w:t>
      </w:r>
    </w:p>
    <w:p w14:paraId="441BD549" w14:textId="164B27FE" w:rsidR="00EE509D" w:rsidRPr="00687D83" w:rsidRDefault="00EE509D" w:rsidP="00E50F28">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系统的整体运行目标是最小化最终的集成预测误差。以此为导向，在获取指数平滑交叉</w:t>
      </w:r>
      <w:proofErr w:type="gramStart"/>
      <w:r w:rsidRPr="00687D83">
        <w:rPr>
          <w:rFonts w:ascii="宋体" w:eastAsia="宋体" w:hAnsi="宋体" w:cstheme="minorBidi"/>
          <w:kern w:val="2"/>
          <w:sz w:val="21"/>
        </w:rPr>
        <w:t>熵</w:t>
      </w:r>
      <w:proofErr w:type="gramEnd"/>
      <w:r w:rsidRPr="00687D83">
        <w:rPr>
          <w:rFonts w:ascii="宋体" w:eastAsia="宋体" w:hAnsi="宋体" w:cstheme="minorBidi"/>
          <w:kern w:val="2"/>
          <w:sz w:val="21"/>
        </w:rPr>
        <w:t>误差</w:t>
      </w:r>
      <w:r w:rsidRPr="00687D83">
        <w:rPr>
          <w:rFonts w:hint="eastAsia"/>
          <w:position w:val="-12"/>
        </w:rPr>
        <w:object w:dxaOrig="480" w:dyaOrig="400" w14:anchorId="6C6965D8">
          <v:shape id="_x0000_i1126" type="#_x0000_t75" style="width:24pt;height:19.8pt" o:ole="">
            <v:imagedata r:id="rId201" o:title=""/>
          </v:shape>
          <o:OLEObject Type="Embed" ProgID="Equation.DSMT4" ShapeID="_x0000_i1126" DrawAspect="Content" ObjectID="_1839696650" r:id="rId202"/>
        </w:object>
      </w:r>
      <w:r w:rsidRPr="00687D83">
        <w:rPr>
          <w:rFonts w:ascii="宋体" w:eastAsia="宋体" w:hAnsi="宋体" w:cstheme="minorBidi"/>
          <w:kern w:val="2"/>
          <w:sz w:val="21"/>
        </w:rPr>
        <w:t>后，系统在每个滑动时间步</w:t>
      </w:r>
      <w:r w:rsidRPr="00687D83">
        <w:rPr>
          <w:rFonts w:hint="eastAsia"/>
          <w:position w:val="-6"/>
        </w:rPr>
        <w:object w:dxaOrig="142" w:dyaOrig="240" w14:anchorId="7390CB6A">
          <v:shape id="_x0000_i1127" type="#_x0000_t75" style="width:6.6pt;height:12pt" o:ole="">
            <v:imagedata r:id="rId47" o:title=""/>
          </v:shape>
          <o:OLEObject Type="Embed" ProgID="Equation.DSMT4" ShapeID="_x0000_i1127" DrawAspect="Content" ObjectID="_1839696651" r:id="rId203"/>
        </w:object>
      </w:r>
      <w:r w:rsidRPr="00687D83">
        <w:rPr>
          <w:rFonts w:ascii="宋体" w:eastAsia="宋体" w:hAnsi="宋体" w:cstheme="minorBidi"/>
          <w:kern w:val="2"/>
          <w:sz w:val="21"/>
        </w:rPr>
        <w:t xml:space="preserve">的末端，直接调用前述 2.4.2 节中定义的 </w:t>
      </w:r>
      <w:proofErr w:type="spellStart"/>
      <w:r w:rsidRPr="00687D83">
        <w:rPr>
          <w:rFonts w:ascii="宋体" w:eastAsia="宋体" w:hAnsi="宋体" w:cstheme="minorBidi"/>
          <w:kern w:val="2"/>
          <w:sz w:val="21"/>
        </w:rPr>
        <w:t>Softmax</w:t>
      </w:r>
      <w:proofErr w:type="spellEnd"/>
      <w:r w:rsidRPr="00687D83">
        <w:rPr>
          <w:rFonts w:ascii="宋体" w:eastAsia="宋体" w:hAnsi="宋体" w:cstheme="minorBidi"/>
          <w:kern w:val="2"/>
          <w:sz w:val="21"/>
        </w:rPr>
        <w:t xml:space="preserve"> 逆向博弈寻优机制（见公式 X）。 通过该目标函数，算法能够在不中断底层基模型（</w:t>
      </w:r>
      <w:proofErr w:type="spellStart"/>
      <w:r w:rsidRPr="00687D83">
        <w:rPr>
          <w:rFonts w:ascii="宋体" w:eastAsia="宋体" w:hAnsi="宋体" w:cstheme="minorBidi"/>
          <w:kern w:val="2"/>
          <w:sz w:val="21"/>
        </w:rPr>
        <w:t>XGBoost</w:t>
      </w:r>
      <w:proofErr w:type="spellEnd"/>
      <w:r w:rsidRPr="00687D83">
        <w:rPr>
          <w:rFonts w:ascii="宋体" w:eastAsia="宋体" w:hAnsi="宋体" w:cstheme="minorBidi"/>
          <w:kern w:val="2"/>
          <w:sz w:val="21"/>
        </w:rPr>
        <w:t xml:space="preserve"> 与 LSTM）实时推理的前提下，以受控的温度参数</w:t>
      </w:r>
      <w:r w:rsidRPr="00687D83">
        <w:rPr>
          <w:rFonts w:hint="eastAsia"/>
          <w:position w:val="-6"/>
        </w:rPr>
        <w:object w:dxaOrig="200" w:dyaOrig="220" w14:anchorId="7FD7229D">
          <v:shape id="_x0000_i1128" type="#_x0000_t75" style="width:10.8pt;height:11.4pt" o:ole="">
            <v:imagedata r:id="rId204" o:title=""/>
          </v:shape>
          <o:OLEObject Type="Embed" ProgID="Equation.DSMT4" ShapeID="_x0000_i1128" DrawAspect="Content" ObjectID="_1839696652" r:id="rId205"/>
        </w:object>
      </w:r>
      <w:r w:rsidRPr="00687D83">
        <w:rPr>
          <w:rFonts w:ascii="宋体" w:eastAsia="宋体" w:hAnsi="宋体" w:cstheme="minorBidi"/>
          <w:kern w:val="2"/>
          <w:sz w:val="21"/>
        </w:rPr>
        <w:t>迅速剥夺失效通道的决策权重，从而实现特征维度的容错寻优与动态自适应融合。</w:t>
      </w:r>
    </w:p>
    <w:p w14:paraId="3472AA48" w14:textId="77777777" w:rsidR="00A41CE9" w:rsidRPr="00687D83" w:rsidRDefault="00A41CE9" w:rsidP="00EA6F9D">
      <w:pPr>
        <w:pStyle w:val="4"/>
        <w:spacing w:before="0"/>
        <w:rPr>
          <w:rFonts w:ascii="宋体" w:eastAsia="宋体" w:hAnsi="宋体" w:cstheme="minorBidi" w:hint="eastAsia"/>
          <w:color w:val="auto"/>
          <w:sz w:val="21"/>
          <w:szCs w:val="22"/>
        </w:rPr>
      </w:pPr>
      <w:r w:rsidRPr="00687D83">
        <w:rPr>
          <w:rFonts w:ascii="宋体" w:eastAsia="宋体" w:hAnsi="宋体" w:cstheme="minorBidi"/>
          <w:color w:val="auto"/>
          <w:sz w:val="21"/>
          <w:szCs w:val="22"/>
        </w:rPr>
        <w:lastRenderedPageBreak/>
        <w:t>3.3 滑动时间窗与滚动预测机制</w:t>
      </w:r>
    </w:p>
    <w:p w14:paraId="2DFB5CC8" w14:textId="34998C8C" w:rsidR="00A41CE9" w:rsidRPr="00687D83" w:rsidRDefault="00A41CE9" w:rsidP="007434AC">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模型采用数据流实时驱动与前向滚动预测相结合的控制机制。在每个时间步</w:t>
      </w:r>
      <w:r w:rsidR="005E4FB6" w:rsidRPr="00687D83">
        <w:rPr>
          <w:rFonts w:hint="eastAsia"/>
          <w:position w:val="-6"/>
        </w:rPr>
        <w:object w:dxaOrig="139" w:dyaOrig="240" w14:anchorId="5666FBB7">
          <v:shape id="_x0000_i1129" type="#_x0000_t75" style="width:6.6pt;height:12pt" o:ole="">
            <v:imagedata r:id="rId206" o:title=""/>
          </v:shape>
          <o:OLEObject Type="Embed" ProgID="Equation.DSMT4" ShapeID="_x0000_i1129" DrawAspect="Content" ObjectID="_1839696653" r:id="rId207"/>
        </w:object>
      </w:r>
      <w:r w:rsidRPr="00687D83">
        <w:rPr>
          <w:rFonts w:ascii="宋体" w:eastAsia="宋体" w:hAnsi="宋体" w:cstheme="minorBidi"/>
          <w:kern w:val="2"/>
          <w:sz w:val="21"/>
        </w:rPr>
        <w:t>触发策略更新：利用滑动时间窗提取连续轨迹</w:t>
      </w:r>
      <w:proofErr w:type="gramStart"/>
      <w:r w:rsidRPr="00687D83">
        <w:rPr>
          <w:rFonts w:ascii="宋体" w:eastAsia="宋体" w:hAnsi="宋体" w:cstheme="minorBidi"/>
          <w:kern w:val="2"/>
          <w:sz w:val="21"/>
        </w:rPr>
        <w:t>帧</w:t>
      </w:r>
      <w:proofErr w:type="gramEnd"/>
      <w:r w:rsidRPr="00687D83">
        <w:rPr>
          <w:rFonts w:ascii="宋体" w:eastAsia="宋体" w:hAnsi="宋体" w:cstheme="minorBidi"/>
          <w:kern w:val="2"/>
          <w:sz w:val="21"/>
        </w:rPr>
        <w:t>进行微观特征聚合；同时，验证集的交叉</w:t>
      </w:r>
      <w:proofErr w:type="gramStart"/>
      <w:r w:rsidRPr="00687D83">
        <w:rPr>
          <w:rFonts w:ascii="宋体" w:eastAsia="宋体" w:hAnsi="宋体" w:cstheme="minorBidi"/>
          <w:kern w:val="2"/>
          <w:sz w:val="21"/>
        </w:rPr>
        <w:t>熵</w:t>
      </w:r>
      <w:proofErr w:type="gramEnd"/>
      <w:r w:rsidRPr="00687D83">
        <w:rPr>
          <w:rFonts w:ascii="宋体" w:eastAsia="宋体" w:hAnsi="宋体" w:cstheme="minorBidi"/>
          <w:kern w:val="2"/>
          <w:sz w:val="21"/>
        </w:rPr>
        <w:t>误差计算窗也随时间同步向前滚动。通过这种滚动机制，系统无需在每次预测时重构全部模型参数，仅需在</w:t>
      </w:r>
      <w:proofErr w:type="gramStart"/>
      <w:r w:rsidRPr="00687D83">
        <w:rPr>
          <w:rFonts w:ascii="宋体" w:eastAsia="宋体" w:hAnsi="宋体" w:cstheme="minorBidi"/>
          <w:kern w:val="2"/>
          <w:sz w:val="21"/>
        </w:rPr>
        <w:t>顶层元</w:t>
      </w:r>
      <w:proofErr w:type="gramEnd"/>
      <w:r w:rsidRPr="00687D83">
        <w:rPr>
          <w:rFonts w:ascii="宋体" w:eastAsia="宋体" w:hAnsi="宋体" w:cstheme="minorBidi"/>
          <w:kern w:val="2"/>
          <w:sz w:val="21"/>
        </w:rPr>
        <w:t>模型中自适应更新权重序列</w:t>
      </w:r>
      <w:r w:rsidR="005E4FB6" w:rsidRPr="00687D83">
        <w:rPr>
          <w:rFonts w:ascii="宋体" w:eastAsia="宋体" w:hAnsi="宋体" w:cstheme="minorBidi" w:hint="eastAsia"/>
          <w:kern w:val="2"/>
          <w:sz w:val="21"/>
        </w:rPr>
        <w:t>（</w:t>
      </w:r>
      <w:r w:rsidR="005E4FB6" w:rsidRPr="00687D83">
        <w:rPr>
          <w:rFonts w:hint="eastAsia"/>
          <w:position w:val="-12"/>
        </w:rPr>
        <w:object w:dxaOrig="540" w:dyaOrig="360" w14:anchorId="0CB8FBB5">
          <v:shape id="_x0000_i1130" type="#_x0000_t75" style="width:27pt;height:18pt" o:ole="">
            <v:imagedata r:id="rId208" o:title=""/>
          </v:shape>
          <o:OLEObject Type="Embed" ProgID="Equation.DSMT4" ShapeID="_x0000_i1130" DrawAspect="Content" ObjectID="_1839696654" r:id="rId209"/>
        </w:object>
      </w:r>
      <w:r w:rsidR="005E4FB6" w:rsidRPr="00687D83">
        <w:rPr>
          <w:rFonts w:ascii="宋体" w:eastAsia="宋体" w:hAnsi="宋体" w:cstheme="minorBidi"/>
          <w:kern w:val="2"/>
          <w:sz w:val="21"/>
        </w:rPr>
        <w:t xml:space="preserve">, </w:t>
      </w:r>
      <w:r w:rsidR="005E4FB6" w:rsidRPr="00687D83">
        <w:rPr>
          <w:rFonts w:hint="eastAsia"/>
          <w:position w:val="-12"/>
        </w:rPr>
        <w:object w:dxaOrig="620" w:dyaOrig="360" w14:anchorId="2F9CFCC3">
          <v:shape id="_x0000_i1131" type="#_x0000_t75" style="width:30.6pt;height:18pt" o:ole="">
            <v:imagedata r:id="rId210" o:title=""/>
          </v:shape>
          <o:OLEObject Type="Embed" ProgID="Equation.DSMT4" ShapeID="_x0000_i1131" DrawAspect="Content" ObjectID="_1839696655" r:id="rId211"/>
        </w:object>
      </w:r>
      <w:r w:rsidR="005E4FB6" w:rsidRPr="00687D83">
        <w:rPr>
          <w:rFonts w:ascii="宋体" w:eastAsia="宋体" w:hAnsi="宋体" w:cstheme="minorBidi" w:hint="eastAsia"/>
          <w:kern w:val="2"/>
          <w:sz w:val="21"/>
        </w:rPr>
        <w:t>）</w:t>
      </w:r>
      <w:r w:rsidRPr="00687D83">
        <w:rPr>
          <w:rFonts w:ascii="宋体" w:eastAsia="宋体" w:hAnsi="宋体" w:cstheme="minorBidi"/>
          <w:kern w:val="2"/>
          <w:sz w:val="21"/>
        </w:rPr>
        <w:t>，从而在保障评估精度的同时，极大控制了在线计算复杂度，满足高频并发的实时评估需求。</w:t>
      </w:r>
    </w:p>
    <w:p w14:paraId="1F232938" w14:textId="77777777" w:rsidR="00A41CE9" w:rsidRPr="00687D83" w:rsidRDefault="00A41CE9" w:rsidP="00EA6F9D">
      <w:pPr>
        <w:pStyle w:val="4"/>
        <w:spacing w:before="0"/>
        <w:rPr>
          <w:rFonts w:ascii="宋体" w:eastAsia="宋体" w:hAnsi="宋体" w:cstheme="minorBidi" w:hint="eastAsia"/>
          <w:color w:val="auto"/>
          <w:sz w:val="21"/>
          <w:szCs w:val="22"/>
        </w:rPr>
      </w:pPr>
      <w:r w:rsidRPr="00687D83">
        <w:rPr>
          <w:rFonts w:ascii="宋体" w:eastAsia="宋体" w:hAnsi="宋体" w:cstheme="minorBidi"/>
          <w:color w:val="auto"/>
          <w:sz w:val="21"/>
          <w:szCs w:val="22"/>
        </w:rPr>
        <w:t>3.4 算法执行步骤</w:t>
      </w:r>
    </w:p>
    <w:p w14:paraId="22F1048A" w14:textId="5E7AF1ED"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借鉴前馈控制理论，GTSEP-YX 算法的具体</w:t>
      </w:r>
      <w:proofErr w:type="gramStart"/>
      <w:r w:rsidRPr="00687D83">
        <w:rPr>
          <w:rFonts w:ascii="宋体" w:eastAsia="宋体" w:hAnsi="宋体" w:cstheme="minorBidi"/>
          <w:kern w:val="2"/>
          <w:sz w:val="21"/>
        </w:rPr>
        <w:t>代码级</w:t>
      </w:r>
      <w:proofErr w:type="gramEnd"/>
      <w:r w:rsidRPr="00687D83">
        <w:rPr>
          <w:rFonts w:ascii="宋体" w:eastAsia="宋体" w:hAnsi="宋体" w:cstheme="minorBidi"/>
          <w:kern w:val="2"/>
          <w:sz w:val="21"/>
        </w:rPr>
        <w:t>协同执行步骤如下：</w:t>
      </w:r>
    </w:p>
    <w:p w14:paraId="1347E8A5" w14:textId="2D9FF2E1"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1（初始化）：初始化视频流接收端口、</w:t>
      </w:r>
      <w:proofErr w:type="spellStart"/>
      <w:r w:rsidRPr="00687D83">
        <w:rPr>
          <w:rFonts w:ascii="宋体" w:eastAsia="宋体" w:hAnsi="宋体" w:cstheme="minorBidi"/>
          <w:kern w:val="2"/>
          <w:sz w:val="21"/>
        </w:rPr>
        <w:t>Frenet</w:t>
      </w:r>
      <w:proofErr w:type="spellEnd"/>
      <w:r w:rsidRPr="00687D83">
        <w:rPr>
          <w:rFonts w:ascii="宋体" w:eastAsia="宋体" w:hAnsi="宋体" w:cstheme="minorBidi"/>
          <w:kern w:val="2"/>
          <w:sz w:val="21"/>
        </w:rPr>
        <w:t xml:space="preserve"> 网格坐标系划分子程序，加载训练完毕的 </w:t>
      </w:r>
      <w:proofErr w:type="spellStart"/>
      <w:r w:rsidRPr="00687D83">
        <w:rPr>
          <w:rFonts w:ascii="宋体" w:eastAsia="宋体" w:hAnsi="宋体" w:cstheme="minorBidi"/>
          <w:kern w:val="2"/>
          <w:sz w:val="21"/>
        </w:rPr>
        <w:t>XGBoost</w:t>
      </w:r>
      <w:proofErr w:type="spellEnd"/>
      <w:r w:rsidRPr="00687D83">
        <w:rPr>
          <w:rFonts w:ascii="宋体" w:eastAsia="宋体" w:hAnsi="宋体" w:cstheme="minorBidi"/>
          <w:kern w:val="2"/>
          <w:sz w:val="21"/>
        </w:rPr>
        <w:t xml:space="preserve"> 与 LSTM 基模型参数。设定时间步</w:t>
      </w:r>
      <w:r w:rsidR="005E4FB6" w:rsidRPr="00687D83">
        <w:rPr>
          <w:rFonts w:hint="eastAsia"/>
          <w:position w:val="-6"/>
        </w:rPr>
        <w:object w:dxaOrig="499" w:dyaOrig="279" w14:anchorId="6F34118A">
          <v:shape id="_x0000_i1132" type="#_x0000_t75" style="width:24.6pt;height:13.8pt" o:ole="">
            <v:imagedata r:id="rId212" o:title=""/>
          </v:shape>
          <o:OLEObject Type="Embed" ProgID="Equation.DSMT4" ShapeID="_x0000_i1132" DrawAspect="Content" ObjectID="_1839696656" r:id="rId213"/>
        </w:object>
      </w:r>
      <w:r w:rsidRPr="00687D83">
        <w:rPr>
          <w:rFonts w:ascii="宋体" w:eastAsia="宋体" w:hAnsi="宋体" w:cstheme="minorBidi"/>
          <w:kern w:val="2"/>
          <w:sz w:val="21"/>
        </w:rPr>
        <w:t>。</w:t>
      </w:r>
    </w:p>
    <w:p w14:paraId="48B4B27F" w14:textId="6C357D26"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2（感知映射）：读取当前时间窗</w:t>
      </w:r>
      <w:r w:rsidR="005E4FB6" w:rsidRPr="00687D83">
        <w:rPr>
          <w:rFonts w:hint="eastAsia"/>
          <w:position w:val="-6"/>
        </w:rPr>
        <w:object w:dxaOrig="300" w:dyaOrig="279" w14:anchorId="7F03987D">
          <v:shape id="_x0000_i1133" type="#_x0000_t75" style="width:15pt;height:13.8pt" o:ole="">
            <v:imagedata r:id="rId214" o:title=""/>
          </v:shape>
          <o:OLEObject Type="Embed" ProgID="Equation.DSMT4" ShapeID="_x0000_i1133" DrawAspect="Content" ObjectID="_1839696657" r:id="rId215"/>
        </w:object>
      </w:r>
      <w:r w:rsidRPr="00687D83">
        <w:rPr>
          <w:rFonts w:ascii="宋体" w:eastAsia="宋体" w:hAnsi="宋体" w:cstheme="minorBidi"/>
          <w:kern w:val="2"/>
          <w:sz w:val="21"/>
        </w:rPr>
        <w:t>内的航拍帧，输入 YOLOv8-OBB 与目标跟踪网络，输出五维高精边界向量集合。</w:t>
      </w:r>
    </w:p>
    <w:p w14:paraId="57308096" w14:textId="5B0F0BB8"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3（面积解算）：针对目标网格</w:t>
      </w:r>
      <w:r w:rsidR="005E4FB6" w:rsidRPr="00687D83">
        <w:rPr>
          <w:rFonts w:hint="eastAsia"/>
          <w:position w:val="-14"/>
        </w:rPr>
        <w:object w:dxaOrig="700" w:dyaOrig="380" w14:anchorId="1CB6CAB6">
          <v:shape id="_x0000_i1134" type="#_x0000_t75" style="width:35.4pt;height:18.6pt" o:ole="">
            <v:imagedata r:id="rId216" o:title=""/>
          </v:shape>
          <o:OLEObject Type="Embed" ProgID="Equation.DSMT4" ShapeID="_x0000_i1134" DrawAspect="Content" ObjectID="_1839696658" r:id="rId217"/>
        </w:object>
      </w:r>
      <w:r w:rsidRPr="00687D83">
        <w:rPr>
          <w:rFonts w:ascii="宋体" w:eastAsia="宋体" w:hAnsi="宋体" w:cstheme="minorBidi"/>
          <w:kern w:val="2"/>
          <w:sz w:val="21"/>
        </w:rPr>
        <w:t>，执行</w:t>
      </w:r>
      <w:r w:rsidR="005E4FB6" w:rsidRPr="00687D83">
        <w:rPr>
          <w:rFonts w:hint="eastAsia"/>
          <w:position w:val="-12"/>
        </w:rPr>
        <w:object w:dxaOrig="700" w:dyaOrig="360" w14:anchorId="5AC8CE90">
          <v:shape id="_x0000_i1135" type="#_x0000_t75" style="width:35.4pt;height:18pt" o:ole="">
            <v:imagedata r:id="rId218" o:title=""/>
          </v:shape>
          <o:OLEObject Type="Embed" ProgID="Equation.DSMT4" ShapeID="_x0000_i1135" DrawAspect="Content" ObjectID="_1839696659" r:id="rId219"/>
        </w:object>
      </w:r>
      <w:r w:rsidRPr="00687D83">
        <w:rPr>
          <w:rFonts w:ascii="宋体" w:eastAsia="宋体" w:hAnsi="宋体" w:cstheme="minorBidi"/>
          <w:kern w:val="2"/>
          <w:sz w:val="21"/>
        </w:rPr>
        <w:t>多边形裁剪与</w:t>
      </w:r>
      <w:r w:rsidR="005E4FB6" w:rsidRPr="00687D83">
        <w:rPr>
          <w:rFonts w:hint="eastAsia"/>
          <w:position w:val="-12"/>
        </w:rPr>
        <w:object w:dxaOrig="700" w:dyaOrig="360" w14:anchorId="4FD75E13">
          <v:shape id="_x0000_i1136" type="#_x0000_t75" style="width:35.4pt;height:18pt" o:ole="">
            <v:imagedata r:id="rId220" o:title=""/>
          </v:shape>
          <o:OLEObject Type="Embed" ProgID="Equation.DSMT4" ShapeID="_x0000_i1136" DrawAspect="Content" ObjectID="_1839696660" r:id="rId221"/>
        </w:object>
      </w:r>
      <w:r w:rsidRPr="00687D83">
        <w:rPr>
          <w:rFonts w:ascii="宋体" w:eastAsia="宋体" w:hAnsi="宋体" w:cstheme="minorBidi"/>
          <w:kern w:val="2"/>
          <w:sz w:val="21"/>
        </w:rPr>
        <w:t>面积积分算子，输出绝对空间占有率</w:t>
      </w:r>
      <w:r w:rsidR="005E4FB6" w:rsidRPr="00687D83">
        <w:rPr>
          <w:rFonts w:hint="eastAsia"/>
          <w:position w:val="-14"/>
        </w:rPr>
        <w:object w:dxaOrig="600" w:dyaOrig="400" w14:anchorId="193BB4D2">
          <v:shape id="_x0000_i1137" type="#_x0000_t75" style="width:30pt;height:19.8pt" o:ole="">
            <v:imagedata r:id="rId222" o:title=""/>
          </v:shape>
          <o:OLEObject Type="Embed" ProgID="Equation.DSMT4" ShapeID="_x0000_i1137" DrawAspect="Content" ObjectID="_1839696661" r:id="rId223"/>
        </w:object>
      </w:r>
      <w:r w:rsidRPr="00687D83">
        <w:rPr>
          <w:rFonts w:ascii="宋体" w:eastAsia="宋体" w:hAnsi="宋体" w:cstheme="minorBidi"/>
          <w:kern w:val="2"/>
          <w:sz w:val="21"/>
        </w:rPr>
        <w:t>。</w:t>
      </w:r>
    </w:p>
    <w:p w14:paraId="7AC1DB25" w14:textId="0314FCEA"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4（特征提取）：提取有效样本的</w:t>
      </w:r>
      <w:r w:rsidR="005E4FB6" w:rsidRPr="00687D83">
        <w:rPr>
          <w:rFonts w:hint="eastAsia"/>
          <w:position w:val="-6"/>
        </w:rPr>
        <w:object w:dxaOrig="220" w:dyaOrig="320" w14:anchorId="027435AE">
          <v:shape id="_x0000_i1138" type="#_x0000_t75" style="width:11.4pt;height:16.2pt" o:ole="">
            <v:imagedata r:id="rId224" o:title=""/>
          </v:shape>
          <o:OLEObject Type="Embed" ProgID="Equation.DSMT4" ShapeID="_x0000_i1138" DrawAspect="Content" ObjectID="_1839696662" r:id="rId225"/>
        </w:object>
      </w:r>
      <w:r w:rsidRPr="00687D83">
        <w:rPr>
          <w:rFonts w:ascii="宋体" w:eastAsia="宋体" w:hAnsi="宋体" w:cstheme="minorBidi"/>
          <w:kern w:val="2"/>
          <w:sz w:val="21"/>
        </w:rPr>
        <w:t>与</w:t>
      </w:r>
      <w:r w:rsidR="005E4FB6" w:rsidRPr="00687D83">
        <w:rPr>
          <w:rFonts w:hint="eastAsia"/>
          <w:position w:val="-12"/>
        </w:rPr>
        <w:object w:dxaOrig="300" w:dyaOrig="360" w14:anchorId="72FB28D6">
          <v:shape id="_x0000_i1139" type="#_x0000_t75" style="width:15pt;height:18pt" o:ole="">
            <v:imagedata r:id="rId226" o:title=""/>
          </v:shape>
          <o:OLEObject Type="Embed" ProgID="Equation.DSMT4" ShapeID="_x0000_i1139" DrawAspect="Content" ObjectID="_1839696663" r:id="rId227"/>
        </w:object>
      </w:r>
      <w:r w:rsidRPr="00687D83">
        <w:rPr>
          <w:rFonts w:ascii="宋体" w:eastAsia="宋体" w:hAnsi="宋体" w:cstheme="minorBidi"/>
          <w:kern w:val="2"/>
          <w:sz w:val="21"/>
        </w:rPr>
        <w:t>，利用指数惩罚函数计算</w:t>
      </w:r>
      <w:r w:rsidR="005E4FB6" w:rsidRPr="00687D83">
        <w:rPr>
          <w:rFonts w:hint="eastAsia"/>
          <w:position w:val="-12"/>
        </w:rPr>
        <w:object w:dxaOrig="639" w:dyaOrig="380" w14:anchorId="50DE79FD">
          <v:shape id="_x0000_i1140" type="#_x0000_t75" style="width:31.8pt;height:18.6pt" o:ole="">
            <v:imagedata r:id="rId228" o:title=""/>
          </v:shape>
          <o:OLEObject Type="Embed" ProgID="Equation.DSMT4" ShapeID="_x0000_i1140" DrawAspect="Content" ObjectID="_1839696664" r:id="rId229"/>
        </w:object>
      </w:r>
      <w:r w:rsidRPr="00687D83">
        <w:rPr>
          <w:rFonts w:ascii="宋体" w:eastAsia="宋体" w:hAnsi="宋体" w:cstheme="minorBidi"/>
          <w:kern w:val="2"/>
          <w:sz w:val="21"/>
        </w:rPr>
        <w:t>，拼接生成当前阶段特征向量</w:t>
      </w:r>
      <w:r w:rsidR="00452E1B" w:rsidRPr="00687D83">
        <w:rPr>
          <w:rFonts w:hint="eastAsia"/>
          <w:position w:val="-14"/>
        </w:rPr>
        <w:object w:dxaOrig="740" w:dyaOrig="400" w14:anchorId="4DECEBC0">
          <v:shape id="_x0000_i1141" type="#_x0000_t75" style="width:36.6pt;height:19.8pt" o:ole="">
            <v:imagedata r:id="rId230" o:title=""/>
          </v:shape>
          <o:OLEObject Type="Embed" ProgID="Equation.DSMT4" ShapeID="_x0000_i1141" DrawAspect="Content" ObjectID="_1839696665" r:id="rId231"/>
        </w:object>
      </w:r>
      <w:r w:rsidRPr="00687D83">
        <w:rPr>
          <w:rFonts w:ascii="宋体" w:eastAsia="宋体" w:hAnsi="宋体" w:cstheme="minorBidi"/>
          <w:kern w:val="2"/>
          <w:sz w:val="21"/>
        </w:rPr>
        <w:t>。</w:t>
      </w:r>
    </w:p>
    <w:p w14:paraId="7A0126C7" w14:textId="2619AD90"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5（双通道前向推理）：将</w:t>
      </w:r>
      <w:r w:rsidR="00452E1B" w:rsidRPr="00687D83">
        <w:rPr>
          <w:rFonts w:hint="eastAsia"/>
          <w:position w:val="-14"/>
        </w:rPr>
        <w:object w:dxaOrig="740" w:dyaOrig="400" w14:anchorId="79232318">
          <v:shape id="_x0000_i1142" type="#_x0000_t75" style="width:36.6pt;height:19.8pt" o:ole="">
            <v:imagedata r:id="rId232" o:title=""/>
          </v:shape>
          <o:OLEObject Type="Embed" ProgID="Equation.DSMT4" ShapeID="_x0000_i1142" DrawAspect="Content" ObjectID="_1839696666" r:id="rId233"/>
        </w:object>
      </w:r>
      <w:proofErr w:type="gramStart"/>
      <w:r w:rsidRPr="00687D83">
        <w:rPr>
          <w:rFonts w:ascii="宋体" w:eastAsia="宋体" w:hAnsi="宋体" w:cstheme="minorBidi"/>
          <w:kern w:val="2"/>
          <w:sz w:val="21"/>
        </w:rPr>
        <w:t>馈</w:t>
      </w:r>
      <w:proofErr w:type="gramEnd"/>
      <w:r w:rsidRPr="00687D83">
        <w:rPr>
          <w:rFonts w:ascii="宋体" w:eastAsia="宋体" w:hAnsi="宋体" w:cstheme="minorBidi"/>
          <w:kern w:val="2"/>
          <w:sz w:val="21"/>
        </w:rPr>
        <w:t xml:space="preserve">入 </w:t>
      </w:r>
      <w:proofErr w:type="spellStart"/>
      <w:r w:rsidRPr="00687D83">
        <w:rPr>
          <w:rFonts w:ascii="宋体" w:eastAsia="宋体" w:hAnsi="宋体" w:cstheme="minorBidi"/>
          <w:kern w:val="2"/>
          <w:sz w:val="21"/>
        </w:rPr>
        <w:t>XGBoost</w:t>
      </w:r>
      <w:proofErr w:type="spellEnd"/>
      <w:r w:rsidRPr="00687D83">
        <w:rPr>
          <w:rFonts w:ascii="宋体" w:eastAsia="宋体" w:hAnsi="宋体" w:cstheme="minorBidi"/>
          <w:kern w:val="2"/>
          <w:sz w:val="21"/>
        </w:rPr>
        <w:t xml:space="preserve"> 与 LSTM 网络，经前向传播计算获得初步离散概率分布</w:t>
      </w:r>
      <w:r w:rsidR="00EE509D" w:rsidRPr="00687D83">
        <w:rPr>
          <w:rFonts w:hint="eastAsia"/>
          <w:position w:val="-12"/>
        </w:rPr>
        <w:object w:dxaOrig="480" w:dyaOrig="380" w14:anchorId="718F9BCB">
          <v:shape id="_x0000_i1143" type="#_x0000_t75" style="width:24pt;height:18.6pt" o:ole="">
            <v:imagedata r:id="rId234" o:title=""/>
          </v:shape>
          <o:OLEObject Type="Embed" ProgID="Equation.DSMT4" ShapeID="_x0000_i1143" DrawAspect="Content" ObjectID="_1839696667" r:id="rId235"/>
        </w:object>
      </w:r>
      <w:r w:rsidRPr="00687D83">
        <w:rPr>
          <w:rFonts w:ascii="宋体" w:eastAsia="宋体" w:hAnsi="宋体" w:cstheme="minorBidi"/>
          <w:kern w:val="2"/>
          <w:sz w:val="21"/>
        </w:rPr>
        <w:t>与</w:t>
      </w:r>
      <w:r w:rsidR="00EE509D" w:rsidRPr="00687D83">
        <w:rPr>
          <w:rFonts w:hint="eastAsia"/>
          <w:position w:val="-12"/>
        </w:rPr>
        <w:object w:dxaOrig="560" w:dyaOrig="380" w14:anchorId="694563FC">
          <v:shape id="_x0000_i1144" type="#_x0000_t75" style="width:28.8pt;height:18.6pt" o:ole="">
            <v:imagedata r:id="rId236" o:title=""/>
          </v:shape>
          <o:OLEObject Type="Embed" ProgID="Equation.DSMT4" ShapeID="_x0000_i1144" DrawAspect="Content" ObjectID="_1839696668" r:id="rId237"/>
        </w:object>
      </w:r>
      <w:r w:rsidRPr="00687D83">
        <w:rPr>
          <w:rFonts w:ascii="宋体" w:eastAsia="宋体" w:hAnsi="宋体" w:cstheme="minorBidi"/>
          <w:kern w:val="2"/>
          <w:sz w:val="21"/>
        </w:rPr>
        <w:t>。</w:t>
      </w:r>
    </w:p>
    <w:p w14:paraId="1939A8BD" w14:textId="4C05B99E"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6（权重寻优与更新）：调取滑动验证窗内的标签记录，计算平滑交叉</w:t>
      </w:r>
      <w:proofErr w:type="gramStart"/>
      <w:r w:rsidRPr="00687D83">
        <w:rPr>
          <w:rFonts w:ascii="宋体" w:eastAsia="宋体" w:hAnsi="宋体" w:cstheme="minorBidi"/>
          <w:kern w:val="2"/>
          <w:sz w:val="21"/>
        </w:rPr>
        <w:t>熵</w:t>
      </w:r>
      <w:proofErr w:type="gramEnd"/>
      <w:r w:rsidRPr="00687D83">
        <w:rPr>
          <w:rFonts w:ascii="宋体" w:eastAsia="宋体" w:hAnsi="宋体" w:cstheme="minorBidi"/>
          <w:kern w:val="2"/>
          <w:sz w:val="21"/>
        </w:rPr>
        <w:t>误差</w:t>
      </w:r>
      <w:r w:rsidR="00452E1B" w:rsidRPr="00687D83">
        <w:rPr>
          <w:rFonts w:hint="eastAsia"/>
          <w:position w:val="-12"/>
        </w:rPr>
        <w:object w:dxaOrig="499" w:dyaOrig="380" w14:anchorId="685E9542">
          <v:shape id="_x0000_i1145" type="#_x0000_t75" style="width:24.6pt;height:18.6pt" o:ole="">
            <v:imagedata r:id="rId238" o:title=""/>
          </v:shape>
          <o:OLEObject Type="Embed" ProgID="Equation.DSMT4" ShapeID="_x0000_i1145" DrawAspect="Content" ObjectID="_1839696669" r:id="rId239"/>
        </w:object>
      </w:r>
      <w:r w:rsidRPr="00687D83">
        <w:rPr>
          <w:rFonts w:ascii="宋体" w:eastAsia="宋体" w:hAnsi="宋体" w:cstheme="minorBidi"/>
          <w:kern w:val="2"/>
          <w:sz w:val="21"/>
        </w:rPr>
        <w:t xml:space="preserve">，依据 </w:t>
      </w:r>
      <w:proofErr w:type="spellStart"/>
      <w:r w:rsidRPr="00687D83">
        <w:rPr>
          <w:rFonts w:ascii="宋体" w:eastAsia="宋体" w:hAnsi="宋体" w:cstheme="minorBidi"/>
          <w:kern w:val="2"/>
          <w:sz w:val="21"/>
        </w:rPr>
        <w:t>Softmax</w:t>
      </w:r>
      <w:proofErr w:type="spellEnd"/>
      <w:r w:rsidRPr="00687D83">
        <w:rPr>
          <w:rFonts w:ascii="宋体" w:eastAsia="宋体" w:hAnsi="宋体" w:cstheme="minorBidi"/>
          <w:kern w:val="2"/>
          <w:sz w:val="21"/>
        </w:rPr>
        <w:t xml:space="preserve"> 逆向博弈函数更新当前时刻的动态权重</w:t>
      </w:r>
      <w:r w:rsidR="00452E1B" w:rsidRPr="00687D83">
        <w:rPr>
          <w:rFonts w:hint="eastAsia"/>
          <w:position w:val="-12"/>
        </w:rPr>
        <w:object w:dxaOrig="540" w:dyaOrig="360" w14:anchorId="56E59FB3">
          <v:shape id="_x0000_i1146" type="#_x0000_t75" style="width:27pt;height:18pt" o:ole="">
            <v:imagedata r:id="rId240" o:title=""/>
          </v:shape>
          <o:OLEObject Type="Embed" ProgID="Equation.DSMT4" ShapeID="_x0000_i1146" DrawAspect="Content" ObjectID="_1839696670" r:id="rId241"/>
        </w:object>
      </w:r>
      <w:r w:rsidRPr="00687D83">
        <w:rPr>
          <w:rFonts w:ascii="宋体" w:eastAsia="宋体" w:hAnsi="宋体" w:cstheme="minorBidi"/>
          <w:kern w:val="2"/>
          <w:sz w:val="21"/>
        </w:rPr>
        <w:t>与</w:t>
      </w:r>
      <w:r w:rsidR="00452E1B" w:rsidRPr="00687D83">
        <w:rPr>
          <w:rFonts w:hint="eastAsia"/>
          <w:position w:val="-12"/>
        </w:rPr>
        <w:object w:dxaOrig="620" w:dyaOrig="360" w14:anchorId="114E57DF">
          <v:shape id="_x0000_i1147" type="#_x0000_t75" style="width:30.6pt;height:18pt" o:ole="">
            <v:imagedata r:id="rId242" o:title=""/>
          </v:shape>
          <o:OLEObject Type="Embed" ProgID="Equation.DSMT4" ShapeID="_x0000_i1147" DrawAspect="Content" ObjectID="_1839696671" r:id="rId243"/>
        </w:object>
      </w:r>
      <w:r w:rsidRPr="00687D83">
        <w:rPr>
          <w:rFonts w:ascii="宋体" w:eastAsia="宋体" w:hAnsi="宋体" w:cstheme="minorBidi"/>
          <w:kern w:val="2"/>
          <w:sz w:val="21"/>
        </w:rPr>
        <w:t>。</w:t>
      </w:r>
    </w:p>
    <w:p w14:paraId="540B2BA8" w14:textId="573743D2"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7（MAP决策输出）：进行线性概率融合求解</w:t>
      </w:r>
      <w:r w:rsidR="00452E1B" w:rsidRPr="00687D83">
        <w:rPr>
          <w:rFonts w:hint="eastAsia"/>
          <w:position w:val="-14"/>
        </w:rPr>
        <w:object w:dxaOrig="780" w:dyaOrig="400" w14:anchorId="430C3DC7">
          <v:shape id="_x0000_i1148" type="#_x0000_t75" style="width:39pt;height:19.8pt" o:ole="">
            <v:imagedata r:id="rId244" o:title=""/>
          </v:shape>
          <o:OLEObject Type="Embed" ProgID="Equation.DSMT4" ShapeID="_x0000_i1148" DrawAspect="Content" ObjectID="_1839696672" r:id="rId245"/>
        </w:object>
      </w:r>
      <w:r w:rsidRPr="00687D83">
        <w:rPr>
          <w:rFonts w:ascii="宋体" w:eastAsia="宋体" w:hAnsi="宋体" w:cstheme="minorBidi"/>
          <w:kern w:val="2"/>
          <w:sz w:val="21"/>
        </w:rPr>
        <w:t>，通过</w:t>
      </w:r>
      <w:r w:rsidR="00452E1B" w:rsidRPr="00687D83">
        <w:rPr>
          <w:rFonts w:hint="eastAsia"/>
          <w:position w:val="-10"/>
        </w:rPr>
        <w:object w:dxaOrig="840" w:dyaOrig="260" w14:anchorId="5D4025C6">
          <v:shape id="_x0000_i1149" type="#_x0000_t75" style="width:42pt;height:12.6pt" o:ole="">
            <v:imagedata r:id="rId246" o:title=""/>
          </v:shape>
          <o:OLEObject Type="Embed" ProgID="Equation.DSMT4" ShapeID="_x0000_i1149" DrawAspect="Content" ObjectID="_1839696673" r:id="rId247"/>
        </w:object>
      </w:r>
      <w:r w:rsidRPr="00687D83">
        <w:rPr>
          <w:rFonts w:ascii="宋体" w:eastAsia="宋体" w:hAnsi="宋体" w:cstheme="minorBidi"/>
          <w:kern w:val="2"/>
          <w:sz w:val="21"/>
        </w:rPr>
        <w:t>准则输出累计后验概率最大的状态类别</w:t>
      </w:r>
      <w:r w:rsidR="00452E1B" w:rsidRPr="00687D83">
        <w:rPr>
          <w:rFonts w:hint="eastAsia"/>
          <w:position w:val="-6"/>
        </w:rPr>
        <w:object w:dxaOrig="820" w:dyaOrig="320" w14:anchorId="1550B6EB">
          <v:shape id="_x0000_i1150" type="#_x0000_t75" style="width:41.4pt;height:16.2pt" o:ole="">
            <v:imagedata r:id="rId248" o:title=""/>
          </v:shape>
          <o:OLEObject Type="Embed" ProgID="Equation.DSMT4" ShapeID="_x0000_i1150" DrawAspect="Content" ObjectID="_1839696674" r:id="rId249"/>
        </w:object>
      </w:r>
      <w:r w:rsidRPr="00687D83">
        <w:rPr>
          <w:rFonts w:ascii="宋体" w:eastAsia="宋体" w:hAnsi="宋体" w:cstheme="minorBidi"/>
          <w:kern w:val="2"/>
          <w:sz w:val="21"/>
        </w:rPr>
        <w:t>。</w:t>
      </w:r>
    </w:p>
    <w:p w14:paraId="4B96B36F" w14:textId="57ED9A00" w:rsidR="00A41CE9" w:rsidRPr="00687D83" w:rsidRDefault="00A41CE9" w:rsidP="00C4496B">
      <w:pPr>
        <w:pStyle w:val="a9"/>
        <w:spacing w:beforeAutospacing="0" w:afterAutospacing="0"/>
        <w:ind w:firstLineChars="200" w:firstLine="420"/>
        <w:rPr>
          <w:rFonts w:ascii="宋体" w:eastAsia="宋体" w:hAnsi="宋体" w:cstheme="minorBidi" w:hint="eastAsia"/>
          <w:kern w:val="2"/>
          <w:sz w:val="21"/>
        </w:rPr>
      </w:pPr>
      <w:r w:rsidRPr="00687D83">
        <w:rPr>
          <w:rFonts w:ascii="宋体" w:eastAsia="宋体" w:hAnsi="宋体" w:cstheme="minorBidi"/>
          <w:kern w:val="2"/>
          <w:sz w:val="21"/>
        </w:rPr>
        <w:t>Step 8（滚动迭代）：将预测结果推入缓冲流，随仿真/现实时间推进步长至</w:t>
      </w:r>
      <w:r w:rsidR="00E41810" w:rsidRPr="00687D83">
        <w:rPr>
          <w:rFonts w:hint="eastAsia"/>
          <w:position w:val="-6"/>
        </w:rPr>
        <w:object w:dxaOrig="760" w:dyaOrig="279" w14:anchorId="6B26EFF9">
          <v:shape id="_x0000_i1151" type="#_x0000_t75" style="width:37.8pt;height:13.8pt" o:ole="">
            <v:imagedata r:id="rId250" o:title=""/>
          </v:shape>
          <o:OLEObject Type="Embed" ProgID="Equation.DSMT4" ShapeID="_x0000_i1151" DrawAspect="Content" ObjectID="_1839696675" r:id="rId251"/>
        </w:object>
      </w:r>
      <w:r w:rsidRPr="00687D83">
        <w:rPr>
          <w:rFonts w:ascii="宋体" w:eastAsia="宋体" w:hAnsi="宋体" w:cstheme="minorBidi"/>
          <w:kern w:val="2"/>
          <w:sz w:val="21"/>
        </w:rPr>
        <w:t>，返回 Step 2 循环执行。</w:t>
      </w:r>
    </w:p>
    <w:p w14:paraId="2506F4E6" w14:textId="77777777" w:rsidR="00D42426" w:rsidRPr="00687D83" w:rsidRDefault="00D42426" w:rsidP="00EA6F9D">
      <w:pPr>
        <w:pStyle w:val="3"/>
        <w:keepNext w:val="0"/>
        <w:keepLines w:val="0"/>
        <w:widowControl/>
        <w:spacing w:before="0" w:after="0"/>
        <w:rPr>
          <w:rFonts w:ascii="宋体" w:eastAsia="宋体" w:hAnsi="宋体" w:cstheme="minorBidi" w:hint="eastAsia"/>
          <w:color w:val="auto"/>
          <w:sz w:val="21"/>
          <w:szCs w:val="22"/>
        </w:rPr>
      </w:pPr>
      <w:r w:rsidRPr="00687D83">
        <w:rPr>
          <w:rFonts w:ascii="宋体" w:eastAsia="宋体" w:hAnsi="宋体" w:cstheme="minorBidi"/>
          <w:color w:val="auto"/>
          <w:sz w:val="21"/>
          <w:szCs w:val="22"/>
        </w:rPr>
        <w:t>4 实验结果与仿真分析</w:t>
      </w:r>
    </w:p>
    <w:p w14:paraId="16EDD840" w14:textId="38C32FCC" w:rsidR="00D42426" w:rsidRPr="00687D83" w:rsidRDefault="00D42426" w:rsidP="00C4496B">
      <w:pPr>
        <w:widowControl/>
        <w:ind w:firstLineChars="200" w:firstLine="420"/>
        <w:jc w:val="left"/>
        <w:rPr>
          <w:rFonts w:ascii="宋体" w:eastAsia="宋体" w:hAnsi="宋体" w:hint="eastAsia"/>
        </w:rPr>
      </w:pPr>
      <w:r w:rsidRPr="00687D83">
        <w:rPr>
          <w:rFonts w:ascii="宋体" w:eastAsia="宋体" w:hAnsi="宋体"/>
        </w:rPr>
        <w:t>为全面验证 GTSEP-YX 模型在高频视觉感知与复杂路网状态预测中的有效性，本文打破了传统单一仿真软件的局限，构建了真实高空视界感知（</w:t>
      </w:r>
      <w:r w:rsidR="00905FF0" w:rsidRPr="00687D83">
        <w:rPr>
          <w:rFonts w:ascii="宋体" w:eastAsia="宋体" w:hAnsi="宋体" w:hint="eastAsia"/>
        </w:rPr>
        <w:t>数据集名称</w:t>
      </w:r>
      <w:r w:rsidRPr="00687D83">
        <w:rPr>
          <w:rFonts w:ascii="宋体" w:eastAsia="宋体" w:hAnsi="宋体"/>
        </w:rPr>
        <w:t>）</w:t>
      </w:r>
      <w:r w:rsidR="00EE509D" w:rsidRPr="00687D83">
        <w:rPr>
          <w:rFonts w:ascii="宋体" w:eastAsia="宋体" w:hAnsi="宋体" w:hint="eastAsia"/>
        </w:rPr>
        <w:t>与</w:t>
      </w:r>
      <w:r w:rsidRPr="00687D83">
        <w:rPr>
          <w:rFonts w:ascii="宋体" w:eastAsia="宋体" w:hAnsi="宋体"/>
        </w:rPr>
        <w:t>虚拟受控扰动推演（SUMO）的虚实双轨制验证框架，从感知保真度、预警前瞻性及预测鲁棒性三个维</w:t>
      </w:r>
      <w:proofErr w:type="gramStart"/>
      <w:r w:rsidRPr="00687D83">
        <w:rPr>
          <w:rFonts w:ascii="宋体" w:eastAsia="宋体" w:hAnsi="宋体"/>
        </w:rPr>
        <w:t>度展开</w:t>
      </w:r>
      <w:proofErr w:type="gramEnd"/>
      <w:r w:rsidRPr="00687D83">
        <w:rPr>
          <w:rFonts w:ascii="宋体" w:eastAsia="宋体" w:hAnsi="宋体"/>
        </w:rPr>
        <w:t>量化分析。</w:t>
      </w:r>
    </w:p>
    <w:p w14:paraId="3D8DC7AC" w14:textId="6EB01423" w:rsidR="00D42426" w:rsidRPr="00687D83" w:rsidRDefault="00D42426" w:rsidP="00EA6F9D">
      <w:pPr>
        <w:pStyle w:val="4"/>
        <w:spacing w:before="0"/>
        <w:rPr>
          <w:rFonts w:ascii="宋体" w:eastAsia="宋体" w:hAnsi="宋体" w:cstheme="minorBidi" w:hint="eastAsia"/>
          <w:color w:val="auto"/>
          <w:sz w:val="21"/>
          <w:szCs w:val="22"/>
        </w:rPr>
      </w:pPr>
      <w:r w:rsidRPr="00687D83">
        <w:rPr>
          <w:rFonts w:ascii="宋体" w:eastAsia="宋体" w:hAnsi="宋体" w:cstheme="minorBidi"/>
          <w:color w:val="auto"/>
          <w:sz w:val="21"/>
          <w:szCs w:val="22"/>
        </w:rPr>
        <w:t>4.1 仿真环境搭建</w:t>
      </w:r>
    </w:p>
    <w:p w14:paraId="52B5ABE1" w14:textId="47370D59" w:rsidR="00417F40" w:rsidRDefault="00417F40" w:rsidP="00417F40">
      <w:pPr>
        <w:widowControl/>
        <w:ind w:firstLineChars="200" w:firstLine="420"/>
        <w:jc w:val="left"/>
        <w:rPr>
          <w:rFonts w:ascii="宋体" w:eastAsia="宋体" w:hAnsi="宋体" w:hint="eastAsia"/>
        </w:rPr>
      </w:pPr>
      <w:r w:rsidRPr="00687D83">
        <w:rPr>
          <w:rFonts w:ascii="宋体" w:eastAsia="宋体" w:hAnsi="宋体"/>
        </w:rPr>
        <w:t>本文构建了“虚实双轨”的云边协同实验底座</w:t>
      </w:r>
      <w:r w:rsidRPr="00687D83">
        <w:rPr>
          <w:rFonts w:ascii="宋体" w:eastAsia="宋体" w:hAnsi="宋体" w:hint="eastAsia"/>
        </w:rPr>
        <w:t>。</w:t>
      </w:r>
      <w:r w:rsidRPr="00687D83">
        <w:rPr>
          <w:rFonts w:ascii="宋体" w:eastAsia="宋体" w:hAnsi="宋体"/>
        </w:rPr>
        <w:t xml:space="preserve">云端 GPU 运行 YOLOv8 视觉感知，本地工作站运行 SUMO 仿真与双通道预测网络，两者经 Python 与 </w:t>
      </w:r>
      <w:proofErr w:type="spellStart"/>
      <w:r w:rsidRPr="00687D83">
        <w:rPr>
          <w:rFonts w:ascii="宋体" w:eastAsia="宋体" w:hAnsi="宋体"/>
        </w:rPr>
        <w:t>TraCI</w:t>
      </w:r>
      <w:proofErr w:type="spellEnd"/>
      <w:r w:rsidRPr="00687D83">
        <w:rPr>
          <w:rFonts w:ascii="宋体" w:eastAsia="宋体" w:hAnsi="宋体"/>
        </w:rPr>
        <w:t xml:space="preserve"> 接口实现高频数据闭环。验证场景分两层：真实感知验证：依托无人机数据集，测试 HF-GO 算子在城市密集</w:t>
      </w:r>
      <w:r w:rsidRPr="00687D83">
        <w:rPr>
          <w:rFonts w:ascii="宋体" w:eastAsia="宋体" w:hAnsi="宋体"/>
        </w:rPr>
        <w:lastRenderedPageBreak/>
        <w:t>遮挡下的面积解析保真度。虚拟决策泛化：在 SUMO 中复现城市复杂路段，注入“急刹、加塞”扰动，极限测试模型的拥堵预警能力。</w:t>
      </w:r>
    </w:p>
    <w:p w14:paraId="65218ECC" w14:textId="1C65BF32" w:rsidR="007D3D69" w:rsidRPr="007D3D69" w:rsidRDefault="007D3D69" w:rsidP="007D3D69">
      <w:pPr>
        <w:widowControl/>
        <w:ind w:firstLineChars="200" w:firstLine="420"/>
        <w:jc w:val="left"/>
        <w:rPr>
          <w:rFonts w:ascii="宋体" w:eastAsia="宋体" w:hAnsi="宋体" w:hint="eastAsia"/>
        </w:rPr>
      </w:pPr>
      <w:r w:rsidRPr="007D3D69">
        <w:rPr>
          <w:rFonts w:ascii="宋体" w:eastAsia="宋体" w:hAnsi="宋体"/>
        </w:rPr>
        <w:t xml:space="preserve">本研究性能验证实验基于公开的无人机航拍交通数据集 </w:t>
      </w:r>
      <w:proofErr w:type="spellStart"/>
      <w:r w:rsidRPr="007D3D69">
        <w:rPr>
          <w:rFonts w:ascii="宋体" w:eastAsia="宋体" w:hAnsi="宋体"/>
        </w:rPr>
        <w:t>DroneVehicle</w:t>
      </w:r>
      <w:proofErr w:type="spellEnd"/>
      <w:r w:rsidRPr="007D3D69">
        <w:rPr>
          <w:rFonts w:ascii="宋体" w:eastAsia="宋体" w:hAnsi="宋体"/>
        </w:rPr>
        <w:t xml:space="preserve"> 展开。该数据集涵盖了多种光照条件（白天、黄昏、夜间）下的复杂城市道路场景。</w:t>
      </w:r>
    </w:p>
    <w:p w14:paraId="61A89102" w14:textId="334C97BB" w:rsidR="007D3D69" w:rsidRPr="00687D83" w:rsidRDefault="007D3D69" w:rsidP="007D3D69">
      <w:pPr>
        <w:widowControl/>
        <w:ind w:firstLineChars="200" w:firstLine="420"/>
        <w:jc w:val="left"/>
        <w:rPr>
          <w:rFonts w:ascii="宋体" w:eastAsia="宋体" w:hAnsi="宋体" w:hint="eastAsia"/>
        </w:rPr>
      </w:pPr>
      <w:r w:rsidRPr="007D3D69">
        <w:rPr>
          <w:rFonts w:ascii="宋体" w:eastAsia="宋体" w:hAnsi="宋体"/>
        </w:rPr>
        <w:t xml:space="preserve">为了验证交通状态预测模型的精度，本文从 </w:t>
      </w:r>
      <w:proofErr w:type="spellStart"/>
      <w:r w:rsidRPr="007D3D69">
        <w:rPr>
          <w:rFonts w:ascii="宋体" w:eastAsia="宋体" w:hAnsi="宋体"/>
        </w:rPr>
        <w:t>DroneVehicle</w:t>
      </w:r>
      <w:proofErr w:type="spellEnd"/>
      <w:r w:rsidRPr="007D3D69">
        <w:rPr>
          <w:rFonts w:ascii="宋体" w:eastAsia="宋体" w:hAnsi="宋体"/>
        </w:rPr>
        <w:t xml:space="preserve"> 中提取了 5991 组连续时空样本。其中，利用 OBB 标注计算得到的高保真网格占有率（HF-GO）作为空间特征，利用多帧轨迹关联得到的微观湍流指数（MGTI）作为动力学补充。实验将</w:t>
      </w:r>
      <w:proofErr w:type="gramStart"/>
      <w:r w:rsidRPr="007D3D69">
        <w:rPr>
          <w:rFonts w:ascii="宋体" w:eastAsia="宋体" w:hAnsi="宋体"/>
        </w:rPr>
        <w:t>数据集按</w:t>
      </w:r>
      <w:proofErr w:type="gramEnd"/>
      <w:r w:rsidRPr="007D3D69">
        <w:rPr>
          <w:rFonts w:ascii="宋体" w:eastAsia="宋体" w:hAnsi="宋体"/>
        </w:rPr>
        <w:t xml:space="preserve"> 8:2 比例划分为训练集与测试集，最终得到的分类报告（如表 4-X 所示）充分印证了该数据集在支撑微观交通流辨识任务中的高质量表现。”</w:t>
      </w:r>
    </w:p>
    <w:p w14:paraId="79804CCA" w14:textId="369E0DF8" w:rsidR="004529A5" w:rsidRPr="00687D83" w:rsidRDefault="004529A5" w:rsidP="00EA6F9D">
      <w:pPr>
        <w:pStyle w:val="4"/>
        <w:spacing w:before="0"/>
        <w:rPr>
          <w:rFonts w:ascii="宋体" w:eastAsia="宋体" w:hAnsi="宋体" w:cstheme="minorBidi" w:hint="eastAsia"/>
          <w:color w:val="auto"/>
          <w:sz w:val="21"/>
          <w:szCs w:val="22"/>
        </w:rPr>
      </w:pPr>
      <w:r w:rsidRPr="00687D83">
        <w:rPr>
          <w:rFonts w:ascii="宋体" w:eastAsia="宋体" w:hAnsi="宋体" w:cstheme="minorBidi"/>
          <w:color w:val="auto"/>
          <w:sz w:val="21"/>
          <w:szCs w:val="22"/>
        </w:rPr>
        <w:t>4.2 算法核心参数设置</w:t>
      </w:r>
    </w:p>
    <w:p w14:paraId="0140D198" w14:textId="77777777" w:rsidR="00C4496B" w:rsidRPr="00687D83" w:rsidRDefault="004529A5" w:rsidP="00C4496B">
      <w:pPr>
        <w:widowControl/>
        <w:ind w:firstLineChars="200" w:firstLine="420"/>
        <w:jc w:val="left"/>
        <w:rPr>
          <w:rFonts w:ascii="宋体" w:eastAsia="宋体" w:hAnsi="宋体" w:hint="eastAsia"/>
        </w:rPr>
      </w:pPr>
      <w:r w:rsidRPr="00687D83">
        <w:rPr>
          <w:rFonts w:ascii="宋体" w:eastAsia="宋体" w:hAnsi="宋体"/>
        </w:rPr>
        <w:t xml:space="preserve">（1）物理环境与时空映射参数 </w:t>
      </w:r>
    </w:p>
    <w:p w14:paraId="755DF459" w14:textId="1BD2EF6C" w:rsidR="004B24BF" w:rsidRPr="00687D83" w:rsidRDefault="004B24BF" w:rsidP="004B24BF">
      <w:pPr>
        <w:widowControl/>
        <w:ind w:firstLineChars="200" w:firstLine="420"/>
        <w:jc w:val="left"/>
        <w:rPr>
          <w:rFonts w:ascii="宋体" w:eastAsia="宋体" w:hAnsi="宋体" w:hint="eastAsia"/>
        </w:rPr>
      </w:pPr>
      <w:r w:rsidRPr="00687D83">
        <w:rPr>
          <w:rFonts w:ascii="宋体" w:eastAsia="宋体" w:hAnsi="宋体"/>
        </w:rPr>
        <w:t xml:space="preserve">在 SUMO 微观仿真与 </w:t>
      </w:r>
      <w:r w:rsidR="00905FF0" w:rsidRPr="00687D83">
        <w:rPr>
          <w:rFonts w:ascii="宋体" w:eastAsia="宋体" w:hAnsi="宋体"/>
        </w:rPr>
        <w:t>（</w:t>
      </w:r>
      <w:r w:rsidR="00905FF0" w:rsidRPr="00687D83">
        <w:rPr>
          <w:rFonts w:ascii="宋体" w:eastAsia="宋体" w:hAnsi="宋体" w:hint="eastAsia"/>
        </w:rPr>
        <w:t>数据集名称</w:t>
      </w:r>
      <w:r w:rsidR="00905FF0" w:rsidRPr="00687D83">
        <w:rPr>
          <w:rFonts w:ascii="宋体" w:eastAsia="宋体" w:hAnsi="宋体"/>
        </w:rPr>
        <w:t>）</w:t>
      </w:r>
      <w:r w:rsidRPr="00687D83">
        <w:rPr>
          <w:rFonts w:ascii="宋体" w:eastAsia="宋体" w:hAnsi="宋体"/>
        </w:rPr>
        <w:t>真实数据底座中，为了精准还原城市复杂路网的物理限制以及密集车流下的</w:t>
      </w:r>
      <w:proofErr w:type="gramStart"/>
      <w:r w:rsidRPr="00687D83">
        <w:rPr>
          <w:rFonts w:ascii="宋体" w:eastAsia="宋体" w:hAnsi="宋体"/>
        </w:rPr>
        <w:t>微观跟驰动力学</w:t>
      </w:r>
      <w:proofErr w:type="gramEnd"/>
      <w:r w:rsidRPr="00687D83">
        <w:rPr>
          <w:rFonts w:ascii="宋体" w:eastAsia="宋体" w:hAnsi="宋体"/>
        </w:rPr>
        <w:t>特性，核心空间划分与特征参数设定如表 1 所示。参考《道路交通安全法实施条例》，城市主干道最高限速设定为 60 km/h</w:t>
      </w:r>
      <w:r w:rsidRPr="00687D83">
        <w:rPr>
          <w:rFonts w:ascii="宋体" w:eastAsia="宋体" w:hAnsi="宋体" w:hint="eastAsia"/>
        </w:rPr>
        <w:t>或者80 km/h。</w:t>
      </w:r>
    </w:p>
    <w:p w14:paraId="64520FA7" w14:textId="3F853C0F" w:rsidR="00D42426" w:rsidRPr="00687D83" w:rsidRDefault="004529A5" w:rsidP="00CF5C14">
      <w:pPr>
        <w:widowControl/>
        <w:jc w:val="center"/>
        <w:rPr>
          <w:rFonts w:ascii="宋体" w:eastAsia="宋体" w:hAnsi="宋体" w:hint="eastAsia"/>
        </w:rPr>
      </w:pPr>
      <w:r w:rsidRPr="00687D83">
        <w:rPr>
          <w:rFonts w:ascii="宋体" w:eastAsia="宋体" w:hAnsi="宋体"/>
        </w:rPr>
        <w:t>表 1 物理环境与时空映射核心参数表</w:t>
      </w:r>
    </w:p>
    <w:tbl>
      <w:tblPr>
        <w:tblStyle w:val="af2"/>
        <w:tblW w:w="0" w:type="auto"/>
        <w:jc w:val="center"/>
        <w:tblLook w:val="04A0" w:firstRow="1" w:lastRow="0" w:firstColumn="1" w:lastColumn="0" w:noHBand="0" w:noVBand="1"/>
      </w:tblPr>
      <w:tblGrid>
        <w:gridCol w:w="1686"/>
        <w:gridCol w:w="3051"/>
        <w:gridCol w:w="1161"/>
        <w:gridCol w:w="2111"/>
      </w:tblGrid>
      <w:tr w:rsidR="00687D83" w:rsidRPr="00687D83" w14:paraId="0ED11946" w14:textId="77777777" w:rsidTr="00FD742A">
        <w:trPr>
          <w:jc w:val="center"/>
        </w:trPr>
        <w:tc>
          <w:tcPr>
            <w:tcW w:w="0" w:type="auto"/>
            <w:vAlign w:val="center"/>
            <w:hideMark/>
          </w:tcPr>
          <w:p w14:paraId="53BE46B0"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参数类别</w:t>
            </w:r>
          </w:p>
        </w:tc>
        <w:tc>
          <w:tcPr>
            <w:tcW w:w="0" w:type="auto"/>
            <w:vAlign w:val="center"/>
            <w:hideMark/>
          </w:tcPr>
          <w:p w14:paraId="45AAA754"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参数名称</w:t>
            </w:r>
          </w:p>
        </w:tc>
        <w:tc>
          <w:tcPr>
            <w:tcW w:w="0" w:type="auto"/>
            <w:vAlign w:val="center"/>
            <w:hideMark/>
          </w:tcPr>
          <w:p w14:paraId="3EE20FBE"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物理符号</w:t>
            </w:r>
          </w:p>
        </w:tc>
        <w:tc>
          <w:tcPr>
            <w:tcW w:w="0" w:type="auto"/>
            <w:vAlign w:val="center"/>
            <w:hideMark/>
          </w:tcPr>
          <w:p w14:paraId="0182B7C8"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设定数值</w:t>
            </w:r>
          </w:p>
        </w:tc>
      </w:tr>
      <w:tr w:rsidR="00687D83" w:rsidRPr="00687D83" w14:paraId="5131E4F3" w14:textId="77777777" w:rsidTr="00FD742A">
        <w:trPr>
          <w:jc w:val="center"/>
        </w:trPr>
        <w:tc>
          <w:tcPr>
            <w:tcW w:w="0" w:type="auto"/>
            <w:vMerge w:val="restart"/>
            <w:vAlign w:val="center"/>
            <w:hideMark/>
          </w:tcPr>
          <w:p w14:paraId="06C34CF4"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空间映射参数</w:t>
            </w:r>
          </w:p>
        </w:tc>
        <w:tc>
          <w:tcPr>
            <w:tcW w:w="0" w:type="auto"/>
            <w:vAlign w:val="center"/>
            <w:hideMark/>
          </w:tcPr>
          <w:p w14:paraId="0D6BE64D"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纵向网格微元步长</w:t>
            </w:r>
          </w:p>
        </w:tc>
        <w:tc>
          <w:tcPr>
            <w:tcW w:w="0" w:type="auto"/>
            <w:vAlign w:val="center"/>
            <w:hideMark/>
          </w:tcPr>
          <w:p w14:paraId="7F6ED5E6" w14:textId="06F68FAE" w:rsidR="0060377B" w:rsidRPr="00687D83" w:rsidRDefault="0060377B" w:rsidP="00FD742A">
            <w:pPr>
              <w:widowControl/>
              <w:jc w:val="center"/>
              <w:rPr>
                <w:rFonts w:ascii="宋体" w:eastAsia="宋体" w:hAnsi="宋体" w:hint="eastAsia"/>
              </w:rPr>
            </w:pPr>
            <w:r w:rsidRPr="00687D83">
              <w:rPr>
                <w:rFonts w:hint="eastAsia"/>
                <w:position w:val="-12"/>
              </w:rPr>
              <w:object w:dxaOrig="200" w:dyaOrig="360" w14:anchorId="53809590">
                <v:shape id="_x0000_i1152" type="#_x0000_t75" style="width:10.8pt;height:18pt" o:ole="">
                  <v:imagedata r:id="rId252" o:title=""/>
                </v:shape>
                <o:OLEObject Type="Embed" ProgID="Equation.DSMT4" ShapeID="_x0000_i1152" DrawAspect="Content" ObjectID="_1839696676" r:id="rId253"/>
              </w:object>
            </w:r>
          </w:p>
        </w:tc>
        <w:tc>
          <w:tcPr>
            <w:tcW w:w="0" w:type="auto"/>
            <w:vAlign w:val="center"/>
            <w:hideMark/>
          </w:tcPr>
          <w:p w14:paraId="5A10CA68" w14:textId="59C7832C" w:rsidR="0060377B" w:rsidRPr="00687D83" w:rsidRDefault="0060377B" w:rsidP="00FD742A">
            <w:pPr>
              <w:widowControl/>
              <w:jc w:val="center"/>
              <w:rPr>
                <w:rFonts w:ascii="宋体" w:eastAsia="宋体" w:hAnsi="宋体" w:hint="eastAsia"/>
              </w:rPr>
            </w:pPr>
            <w:r w:rsidRPr="00687D83">
              <w:rPr>
                <w:rFonts w:ascii="宋体" w:eastAsia="宋体" w:hAnsi="宋体" w:hint="eastAsia"/>
              </w:rPr>
              <w:t>10m</w:t>
            </w:r>
          </w:p>
        </w:tc>
      </w:tr>
      <w:tr w:rsidR="00687D83" w:rsidRPr="00687D83" w14:paraId="71FF75E4" w14:textId="77777777" w:rsidTr="00FD742A">
        <w:trPr>
          <w:jc w:val="center"/>
        </w:trPr>
        <w:tc>
          <w:tcPr>
            <w:tcW w:w="0" w:type="auto"/>
            <w:vMerge/>
            <w:vAlign w:val="center"/>
            <w:hideMark/>
          </w:tcPr>
          <w:p w14:paraId="02293112"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014C3D82"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标准高速车道宽度</w:t>
            </w:r>
          </w:p>
        </w:tc>
        <w:tc>
          <w:tcPr>
            <w:tcW w:w="0" w:type="auto"/>
            <w:vAlign w:val="center"/>
            <w:hideMark/>
          </w:tcPr>
          <w:p w14:paraId="64E06005" w14:textId="3542B2D3" w:rsidR="0060377B" w:rsidRPr="00687D83" w:rsidRDefault="0060377B" w:rsidP="00FD742A">
            <w:pPr>
              <w:widowControl/>
              <w:jc w:val="center"/>
              <w:rPr>
                <w:rFonts w:ascii="宋体" w:eastAsia="宋体" w:hAnsi="宋体" w:hint="eastAsia"/>
              </w:rPr>
            </w:pPr>
            <w:r w:rsidRPr="00687D83">
              <w:rPr>
                <w:rFonts w:hint="eastAsia"/>
                <w:position w:val="-12"/>
              </w:rPr>
              <w:object w:dxaOrig="320" w:dyaOrig="360" w14:anchorId="75D2DBAF">
                <v:shape id="_x0000_i1153" type="#_x0000_t75" style="width:16.2pt;height:18pt" o:ole="">
                  <v:imagedata r:id="rId254" o:title=""/>
                </v:shape>
                <o:OLEObject Type="Embed" ProgID="Equation.DSMT4" ShapeID="_x0000_i1153" DrawAspect="Content" ObjectID="_1839696677" r:id="rId255"/>
              </w:object>
            </w:r>
          </w:p>
        </w:tc>
        <w:tc>
          <w:tcPr>
            <w:tcW w:w="0" w:type="auto"/>
            <w:vAlign w:val="center"/>
            <w:hideMark/>
          </w:tcPr>
          <w:p w14:paraId="0ED08EB5" w14:textId="617AB61C" w:rsidR="0060377B" w:rsidRPr="00687D83" w:rsidRDefault="0060377B" w:rsidP="00FD742A">
            <w:pPr>
              <w:widowControl/>
              <w:jc w:val="center"/>
              <w:rPr>
                <w:rFonts w:ascii="宋体" w:eastAsia="宋体" w:hAnsi="宋体" w:hint="eastAsia"/>
              </w:rPr>
            </w:pPr>
            <w:r w:rsidRPr="00687D83">
              <w:rPr>
                <w:rFonts w:ascii="宋体" w:eastAsia="宋体" w:hAnsi="宋体" w:hint="eastAsia"/>
              </w:rPr>
              <w:t>3.5m</w:t>
            </w:r>
          </w:p>
        </w:tc>
      </w:tr>
      <w:tr w:rsidR="00687D83" w:rsidRPr="00687D83" w14:paraId="364699E9" w14:textId="77777777" w:rsidTr="00FD742A">
        <w:trPr>
          <w:jc w:val="center"/>
        </w:trPr>
        <w:tc>
          <w:tcPr>
            <w:tcW w:w="0" w:type="auto"/>
            <w:vMerge w:val="restart"/>
            <w:vAlign w:val="center"/>
            <w:hideMark/>
          </w:tcPr>
          <w:p w14:paraId="705A983F"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时间仿真参数</w:t>
            </w:r>
          </w:p>
        </w:tc>
        <w:tc>
          <w:tcPr>
            <w:tcW w:w="0" w:type="auto"/>
            <w:vAlign w:val="center"/>
            <w:hideMark/>
          </w:tcPr>
          <w:p w14:paraId="5E8FA2CB"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视频采样与仿真控制帧率</w:t>
            </w:r>
          </w:p>
        </w:tc>
        <w:tc>
          <w:tcPr>
            <w:tcW w:w="0" w:type="auto"/>
            <w:vAlign w:val="center"/>
            <w:hideMark/>
          </w:tcPr>
          <w:p w14:paraId="476533F7" w14:textId="2C1E5EDD" w:rsidR="0060377B" w:rsidRPr="00687D83" w:rsidRDefault="0060377B" w:rsidP="00FD742A">
            <w:pPr>
              <w:widowControl/>
              <w:jc w:val="center"/>
              <w:rPr>
                <w:rFonts w:ascii="宋体" w:eastAsia="宋体" w:hAnsi="宋体" w:hint="eastAsia"/>
              </w:rPr>
            </w:pPr>
            <w:r w:rsidRPr="00687D83">
              <w:rPr>
                <w:rFonts w:hint="eastAsia"/>
                <w:position w:val="-10"/>
              </w:rPr>
              <w:object w:dxaOrig="400" w:dyaOrig="320" w14:anchorId="4BE746CC">
                <v:shape id="_x0000_i1154" type="#_x0000_t75" style="width:19.8pt;height:16.2pt" o:ole="">
                  <v:imagedata r:id="rId256" o:title=""/>
                </v:shape>
                <o:OLEObject Type="Embed" ProgID="Equation.DSMT4" ShapeID="_x0000_i1154" DrawAspect="Content" ObjectID="_1839696678" r:id="rId257"/>
              </w:object>
            </w:r>
          </w:p>
        </w:tc>
        <w:tc>
          <w:tcPr>
            <w:tcW w:w="0" w:type="auto"/>
            <w:vAlign w:val="center"/>
            <w:hideMark/>
          </w:tcPr>
          <w:p w14:paraId="10876BFE" w14:textId="00D912C8" w:rsidR="0060377B" w:rsidRPr="00687D83" w:rsidRDefault="0060377B" w:rsidP="00FD742A">
            <w:pPr>
              <w:widowControl/>
              <w:jc w:val="center"/>
              <w:rPr>
                <w:rFonts w:ascii="宋体" w:eastAsia="宋体" w:hAnsi="宋体" w:hint="eastAsia"/>
              </w:rPr>
            </w:pPr>
            <w:r w:rsidRPr="00687D83">
              <w:rPr>
                <w:rFonts w:ascii="宋体" w:eastAsia="宋体" w:hAnsi="宋体" w:hint="eastAsia"/>
              </w:rPr>
              <w:t>25Hz</w:t>
            </w:r>
          </w:p>
        </w:tc>
      </w:tr>
      <w:tr w:rsidR="00687D83" w:rsidRPr="00687D83" w14:paraId="7BA88988" w14:textId="77777777" w:rsidTr="00FD742A">
        <w:trPr>
          <w:jc w:val="center"/>
        </w:trPr>
        <w:tc>
          <w:tcPr>
            <w:tcW w:w="0" w:type="auto"/>
            <w:vMerge/>
            <w:vAlign w:val="center"/>
            <w:hideMark/>
          </w:tcPr>
          <w:p w14:paraId="4D8B40AF"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723D4686"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特征提取滑动时间窗</w:t>
            </w:r>
          </w:p>
        </w:tc>
        <w:tc>
          <w:tcPr>
            <w:tcW w:w="0" w:type="auto"/>
            <w:vAlign w:val="center"/>
            <w:hideMark/>
          </w:tcPr>
          <w:p w14:paraId="33C7716D" w14:textId="25762EAE" w:rsidR="0060377B" w:rsidRPr="00687D83" w:rsidRDefault="0060377B" w:rsidP="00FD742A">
            <w:pPr>
              <w:widowControl/>
              <w:jc w:val="center"/>
              <w:rPr>
                <w:rFonts w:ascii="宋体" w:eastAsia="宋体" w:hAnsi="宋体" w:hint="eastAsia"/>
              </w:rPr>
            </w:pPr>
            <w:r w:rsidRPr="00687D83">
              <w:rPr>
                <w:rFonts w:hint="eastAsia"/>
                <w:position w:val="-6"/>
              </w:rPr>
              <w:object w:dxaOrig="300" w:dyaOrig="279" w14:anchorId="5F14365B">
                <v:shape id="_x0000_i1155" type="#_x0000_t75" style="width:15pt;height:13.8pt" o:ole="">
                  <v:imagedata r:id="rId258" o:title=""/>
                </v:shape>
                <o:OLEObject Type="Embed" ProgID="Equation.DSMT4" ShapeID="_x0000_i1155" DrawAspect="Content" ObjectID="_1839696679" r:id="rId259"/>
              </w:object>
            </w:r>
          </w:p>
        </w:tc>
        <w:tc>
          <w:tcPr>
            <w:tcW w:w="0" w:type="auto"/>
            <w:vAlign w:val="center"/>
            <w:hideMark/>
          </w:tcPr>
          <w:p w14:paraId="0557280F" w14:textId="7512D5BB" w:rsidR="0060377B" w:rsidRPr="00687D83" w:rsidRDefault="0060377B" w:rsidP="00FD742A">
            <w:pPr>
              <w:widowControl/>
              <w:jc w:val="center"/>
              <w:rPr>
                <w:rFonts w:ascii="宋体" w:eastAsia="宋体" w:hAnsi="宋体" w:hint="eastAsia"/>
              </w:rPr>
            </w:pPr>
            <w:r w:rsidRPr="00687D83">
              <w:rPr>
                <w:rFonts w:ascii="宋体" w:eastAsia="宋体" w:hAnsi="宋体" w:hint="eastAsia"/>
              </w:rPr>
              <w:t>1.0s</w:t>
            </w:r>
          </w:p>
        </w:tc>
      </w:tr>
      <w:tr w:rsidR="00687D83" w:rsidRPr="00687D83" w14:paraId="75E3155F" w14:textId="77777777" w:rsidTr="00FD742A">
        <w:trPr>
          <w:jc w:val="center"/>
        </w:trPr>
        <w:tc>
          <w:tcPr>
            <w:tcW w:w="0" w:type="auto"/>
            <w:vMerge w:val="restart"/>
            <w:vAlign w:val="center"/>
            <w:hideMark/>
          </w:tcPr>
          <w:p w14:paraId="0BB12E8E"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微观动力学参数</w:t>
            </w:r>
          </w:p>
        </w:tc>
        <w:tc>
          <w:tcPr>
            <w:tcW w:w="0" w:type="auto"/>
            <w:vAlign w:val="center"/>
            <w:hideMark/>
          </w:tcPr>
          <w:p w14:paraId="2753B2B6"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安全车头时距临界阈值</w:t>
            </w:r>
          </w:p>
        </w:tc>
        <w:tc>
          <w:tcPr>
            <w:tcW w:w="0" w:type="auto"/>
            <w:vAlign w:val="center"/>
            <w:hideMark/>
          </w:tcPr>
          <w:p w14:paraId="50FBC1A3" w14:textId="4BC65719" w:rsidR="0060377B" w:rsidRPr="00687D83" w:rsidRDefault="0060377B" w:rsidP="00FD742A">
            <w:pPr>
              <w:widowControl/>
              <w:jc w:val="center"/>
              <w:rPr>
                <w:rFonts w:ascii="宋体" w:eastAsia="宋体" w:hAnsi="宋体" w:hint="eastAsia"/>
              </w:rPr>
            </w:pPr>
            <w:r w:rsidRPr="00687D83">
              <w:rPr>
                <w:rFonts w:hint="eastAsia"/>
                <w:position w:val="-14"/>
              </w:rPr>
              <w:object w:dxaOrig="420" w:dyaOrig="380" w14:anchorId="4EEF4211">
                <v:shape id="_x0000_i1156" type="#_x0000_t75" style="width:21pt;height:18.6pt" o:ole="">
                  <v:imagedata r:id="rId260" o:title=""/>
                </v:shape>
                <o:OLEObject Type="Embed" ProgID="Equation.DSMT4" ShapeID="_x0000_i1156" DrawAspect="Content" ObjectID="_1839696680" r:id="rId261"/>
              </w:object>
            </w:r>
          </w:p>
        </w:tc>
        <w:tc>
          <w:tcPr>
            <w:tcW w:w="0" w:type="auto"/>
            <w:vAlign w:val="center"/>
            <w:hideMark/>
          </w:tcPr>
          <w:p w14:paraId="65407C07" w14:textId="7C15A72B" w:rsidR="0060377B" w:rsidRPr="00687D83" w:rsidRDefault="0060377B" w:rsidP="00FD742A">
            <w:pPr>
              <w:widowControl/>
              <w:jc w:val="center"/>
              <w:rPr>
                <w:rFonts w:ascii="宋体" w:eastAsia="宋体" w:hAnsi="宋体" w:hint="eastAsia"/>
              </w:rPr>
            </w:pPr>
            <w:r w:rsidRPr="00687D83">
              <w:rPr>
                <w:rFonts w:ascii="宋体" w:eastAsia="宋体" w:hAnsi="宋体" w:hint="eastAsia"/>
              </w:rPr>
              <w:t>2.0s</w:t>
            </w:r>
          </w:p>
        </w:tc>
      </w:tr>
      <w:tr w:rsidR="00687D83" w:rsidRPr="00687D83" w14:paraId="60EAAF3D" w14:textId="77777777" w:rsidTr="00FD742A">
        <w:trPr>
          <w:jc w:val="center"/>
        </w:trPr>
        <w:tc>
          <w:tcPr>
            <w:tcW w:w="0" w:type="auto"/>
            <w:vMerge/>
            <w:vAlign w:val="center"/>
            <w:hideMark/>
          </w:tcPr>
          <w:p w14:paraId="23B7CEE1"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5D8860D5"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车辆最大/最小加速度边界</w:t>
            </w:r>
          </w:p>
        </w:tc>
        <w:tc>
          <w:tcPr>
            <w:tcW w:w="0" w:type="auto"/>
            <w:vAlign w:val="center"/>
            <w:hideMark/>
          </w:tcPr>
          <w:p w14:paraId="53F7B613" w14:textId="39FE1E36" w:rsidR="0060377B" w:rsidRPr="00687D83" w:rsidRDefault="0060377B" w:rsidP="00FD742A">
            <w:pPr>
              <w:widowControl/>
              <w:jc w:val="center"/>
              <w:rPr>
                <w:rFonts w:ascii="宋体" w:eastAsia="宋体" w:hAnsi="宋体" w:hint="eastAsia"/>
              </w:rPr>
            </w:pPr>
            <w:r w:rsidRPr="00687D83">
              <w:rPr>
                <w:rFonts w:hint="eastAsia"/>
                <w:position w:val="-12"/>
              </w:rPr>
              <w:object w:dxaOrig="940" w:dyaOrig="360" w14:anchorId="642D540B">
                <v:shape id="_x0000_i1157" type="#_x0000_t75" style="width:47.4pt;height:18pt" o:ole="">
                  <v:imagedata r:id="rId262" o:title=""/>
                </v:shape>
                <o:OLEObject Type="Embed" ProgID="Equation.DSMT4" ShapeID="_x0000_i1157" DrawAspect="Content" ObjectID="_1839696681" r:id="rId263"/>
              </w:object>
            </w:r>
          </w:p>
        </w:tc>
        <w:tc>
          <w:tcPr>
            <w:tcW w:w="0" w:type="auto"/>
            <w:vAlign w:val="center"/>
            <w:hideMark/>
          </w:tcPr>
          <w:p w14:paraId="6110E9EA" w14:textId="500D40CB" w:rsidR="0060377B" w:rsidRPr="00687D83" w:rsidRDefault="0060377B" w:rsidP="00FD742A">
            <w:pPr>
              <w:widowControl/>
              <w:jc w:val="center"/>
              <w:rPr>
                <w:rFonts w:ascii="宋体" w:eastAsia="宋体" w:hAnsi="宋体" w:hint="eastAsia"/>
              </w:rPr>
            </w:pPr>
            <w:r w:rsidRPr="00687D83">
              <w:rPr>
                <w:rFonts w:ascii="宋体" w:eastAsia="宋体" w:hAnsi="宋体" w:hint="eastAsia"/>
              </w:rPr>
              <w:t>3.0m/s</w:t>
            </w:r>
            <w:r w:rsidRPr="00687D83">
              <w:rPr>
                <w:rFonts w:ascii="宋体" w:eastAsia="宋体" w:hAnsi="宋体" w:hint="eastAsia"/>
                <w:vertAlign w:val="superscript"/>
              </w:rPr>
              <w:t>2</w:t>
            </w:r>
            <w:r w:rsidRPr="00687D83">
              <w:rPr>
                <w:rFonts w:ascii="宋体" w:eastAsia="宋体" w:hAnsi="宋体"/>
              </w:rPr>
              <w:t xml:space="preserve"> / -4.5</w:t>
            </w:r>
            <w:r w:rsidRPr="00687D83">
              <w:rPr>
                <w:rFonts w:ascii="宋体" w:eastAsia="宋体" w:hAnsi="宋体" w:hint="eastAsia"/>
              </w:rPr>
              <w:t xml:space="preserve"> m/s</w:t>
            </w:r>
            <w:r w:rsidRPr="00687D83">
              <w:rPr>
                <w:rFonts w:ascii="宋体" w:eastAsia="宋体" w:hAnsi="宋体" w:hint="eastAsia"/>
                <w:vertAlign w:val="superscript"/>
              </w:rPr>
              <w:t>2</w:t>
            </w:r>
          </w:p>
        </w:tc>
      </w:tr>
      <w:tr w:rsidR="00687D83" w:rsidRPr="00687D83" w14:paraId="3603FEB3" w14:textId="77777777" w:rsidTr="00FD742A">
        <w:trPr>
          <w:jc w:val="center"/>
        </w:trPr>
        <w:tc>
          <w:tcPr>
            <w:tcW w:w="0" w:type="auto"/>
            <w:vMerge/>
            <w:vAlign w:val="center"/>
            <w:hideMark/>
          </w:tcPr>
          <w:p w14:paraId="2651B351"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27590371"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MGTI 湍流指数灵敏度缩放系数</w:t>
            </w:r>
          </w:p>
        </w:tc>
        <w:tc>
          <w:tcPr>
            <w:tcW w:w="0" w:type="auto"/>
            <w:vAlign w:val="center"/>
            <w:hideMark/>
          </w:tcPr>
          <w:p w14:paraId="1CE5D7CD" w14:textId="7AD785BE" w:rsidR="0060377B" w:rsidRPr="00687D83" w:rsidRDefault="0060377B" w:rsidP="00FD742A">
            <w:pPr>
              <w:widowControl/>
              <w:jc w:val="center"/>
              <w:rPr>
                <w:rFonts w:ascii="宋体" w:eastAsia="宋体" w:hAnsi="宋体" w:hint="eastAsia"/>
              </w:rPr>
            </w:pPr>
            <w:r w:rsidRPr="00687D83">
              <w:rPr>
                <w:rFonts w:hint="eastAsia"/>
                <w:position w:val="-6"/>
              </w:rPr>
              <w:object w:dxaOrig="220" w:dyaOrig="279" w14:anchorId="386AF8CC">
                <v:shape id="_x0000_i1158" type="#_x0000_t75" style="width:11.4pt;height:13.8pt" o:ole="">
                  <v:imagedata r:id="rId264" o:title=""/>
                </v:shape>
                <o:OLEObject Type="Embed" ProgID="Equation.DSMT4" ShapeID="_x0000_i1158" DrawAspect="Content" ObjectID="_1839696682" r:id="rId265"/>
              </w:object>
            </w:r>
          </w:p>
        </w:tc>
        <w:tc>
          <w:tcPr>
            <w:tcW w:w="0" w:type="auto"/>
            <w:vAlign w:val="center"/>
            <w:hideMark/>
          </w:tcPr>
          <w:p w14:paraId="38948D78" w14:textId="3D6AFA18" w:rsidR="0060377B" w:rsidRPr="00687D83" w:rsidRDefault="0060377B" w:rsidP="00FD742A">
            <w:pPr>
              <w:widowControl/>
              <w:jc w:val="center"/>
              <w:rPr>
                <w:rFonts w:ascii="宋体" w:eastAsia="宋体" w:hAnsi="宋体" w:hint="eastAsia"/>
              </w:rPr>
            </w:pPr>
            <w:r w:rsidRPr="00687D83">
              <w:rPr>
                <w:rFonts w:ascii="宋体" w:eastAsia="宋体" w:hAnsi="宋体" w:hint="eastAsia"/>
              </w:rPr>
              <w:t>1.5</w:t>
            </w:r>
          </w:p>
        </w:tc>
      </w:tr>
    </w:tbl>
    <w:p w14:paraId="0BF2885D" w14:textId="26C5F317" w:rsidR="004529A5" w:rsidRPr="00687D83" w:rsidRDefault="004529A5" w:rsidP="00C4496B">
      <w:pPr>
        <w:widowControl/>
        <w:ind w:firstLineChars="200" w:firstLine="420"/>
        <w:jc w:val="left"/>
        <w:rPr>
          <w:rFonts w:ascii="宋体" w:eastAsia="宋体" w:hAnsi="宋体" w:hint="eastAsia"/>
        </w:rPr>
      </w:pPr>
      <w:r w:rsidRPr="00687D83">
        <w:rPr>
          <w:rFonts w:ascii="宋体" w:eastAsia="宋体" w:hAnsi="宋体" w:hint="eastAsia"/>
        </w:rPr>
        <w:t>（</w:t>
      </w:r>
      <w:r w:rsidRPr="00687D83">
        <w:rPr>
          <w:rFonts w:ascii="宋体" w:eastAsia="宋体" w:hAnsi="宋体"/>
        </w:rPr>
        <w:t>2）双通道预测与动态寻优超参数</w:t>
      </w:r>
    </w:p>
    <w:p w14:paraId="726614D9" w14:textId="77777777" w:rsidR="004529A5" w:rsidRPr="00687D83" w:rsidRDefault="004529A5" w:rsidP="00C4496B">
      <w:pPr>
        <w:widowControl/>
        <w:ind w:firstLineChars="200" w:firstLine="420"/>
        <w:jc w:val="left"/>
        <w:rPr>
          <w:rFonts w:ascii="宋体" w:eastAsia="宋体" w:hAnsi="宋体" w:hint="eastAsia"/>
        </w:rPr>
      </w:pPr>
      <w:proofErr w:type="gramStart"/>
      <w:r w:rsidRPr="00687D83">
        <w:rPr>
          <w:rFonts w:ascii="宋体" w:eastAsia="宋体" w:hAnsi="宋体"/>
        </w:rPr>
        <w:t>底层双</w:t>
      </w:r>
      <w:proofErr w:type="gramEnd"/>
      <w:r w:rsidRPr="00687D83">
        <w:rPr>
          <w:rFonts w:ascii="宋体" w:eastAsia="宋体" w:hAnsi="宋体"/>
        </w:rPr>
        <w:t>通道基模型（</w:t>
      </w:r>
      <w:proofErr w:type="spellStart"/>
      <w:r w:rsidRPr="00687D83">
        <w:rPr>
          <w:rFonts w:ascii="宋体" w:eastAsia="宋体" w:hAnsi="宋体"/>
        </w:rPr>
        <w:t>XGBoost</w:t>
      </w:r>
      <w:proofErr w:type="spellEnd"/>
      <w:r w:rsidRPr="00687D83">
        <w:rPr>
          <w:rFonts w:ascii="宋体" w:eastAsia="宋体" w:hAnsi="宋体"/>
        </w:rPr>
        <w:t xml:space="preserve"> 与 LSTM）及</w:t>
      </w:r>
      <w:proofErr w:type="gramStart"/>
      <w:r w:rsidRPr="00687D83">
        <w:rPr>
          <w:rFonts w:ascii="宋体" w:eastAsia="宋体" w:hAnsi="宋体"/>
        </w:rPr>
        <w:t>顶层带温</w:t>
      </w:r>
      <w:proofErr w:type="gramEnd"/>
      <w:r w:rsidRPr="00687D83">
        <w:rPr>
          <w:rFonts w:ascii="宋体" w:eastAsia="宋体" w:hAnsi="宋体"/>
        </w:rPr>
        <w:t xml:space="preserve"> </w:t>
      </w:r>
      <w:proofErr w:type="spellStart"/>
      <w:r w:rsidRPr="00687D83">
        <w:rPr>
          <w:rFonts w:ascii="宋体" w:eastAsia="宋体" w:hAnsi="宋体"/>
        </w:rPr>
        <w:t>Softmax</w:t>
      </w:r>
      <w:proofErr w:type="spellEnd"/>
      <w:r w:rsidRPr="00687D83">
        <w:rPr>
          <w:rFonts w:ascii="宋体" w:eastAsia="宋体" w:hAnsi="宋体"/>
        </w:rPr>
        <w:t xml:space="preserve"> 寻优机制的超参数设置，直接决定了模型捕获非线性突变与时序记忆的能力。深度学习与集成算法的训练、寻优参数配置如表 2 所示。</w:t>
      </w:r>
    </w:p>
    <w:p w14:paraId="513ACA75" w14:textId="77777777" w:rsidR="004529A5" w:rsidRPr="00687D83" w:rsidRDefault="004529A5" w:rsidP="00CF5C14">
      <w:pPr>
        <w:widowControl/>
        <w:jc w:val="center"/>
        <w:rPr>
          <w:rFonts w:ascii="宋体" w:eastAsia="宋体" w:hAnsi="宋体" w:hint="eastAsia"/>
        </w:rPr>
      </w:pPr>
      <w:r w:rsidRPr="00687D83">
        <w:rPr>
          <w:rFonts w:ascii="宋体" w:eastAsia="宋体" w:hAnsi="宋体"/>
        </w:rPr>
        <w:t>表 2 GTSEP-YX 算法网络与寻优超参数设置表</w:t>
      </w:r>
    </w:p>
    <w:tbl>
      <w:tblPr>
        <w:tblStyle w:val="af2"/>
        <w:tblW w:w="0" w:type="auto"/>
        <w:jc w:val="center"/>
        <w:tblLook w:val="04A0" w:firstRow="1" w:lastRow="0" w:firstColumn="1" w:lastColumn="0" w:noHBand="0" w:noVBand="1"/>
      </w:tblPr>
      <w:tblGrid>
        <w:gridCol w:w="1896"/>
        <w:gridCol w:w="4311"/>
        <w:gridCol w:w="1056"/>
      </w:tblGrid>
      <w:tr w:rsidR="00F3070E" w:rsidRPr="00687D83" w14:paraId="2FFB6E2B" w14:textId="77777777" w:rsidTr="00FD742A">
        <w:trPr>
          <w:jc w:val="center"/>
        </w:trPr>
        <w:tc>
          <w:tcPr>
            <w:tcW w:w="0" w:type="auto"/>
            <w:vAlign w:val="center"/>
            <w:hideMark/>
          </w:tcPr>
          <w:p w14:paraId="4715A14D"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参数类别</w:t>
            </w:r>
          </w:p>
        </w:tc>
        <w:tc>
          <w:tcPr>
            <w:tcW w:w="0" w:type="auto"/>
            <w:vAlign w:val="center"/>
            <w:hideMark/>
          </w:tcPr>
          <w:p w14:paraId="23D9DB58"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参数名称</w:t>
            </w:r>
          </w:p>
        </w:tc>
        <w:tc>
          <w:tcPr>
            <w:tcW w:w="0" w:type="auto"/>
            <w:vAlign w:val="center"/>
            <w:hideMark/>
          </w:tcPr>
          <w:p w14:paraId="77C086AC" w14:textId="77777777" w:rsidR="004529A5" w:rsidRPr="00687D83" w:rsidRDefault="004529A5" w:rsidP="00FD742A">
            <w:pPr>
              <w:widowControl/>
              <w:jc w:val="center"/>
              <w:rPr>
                <w:rFonts w:ascii="宋体" w:eastAsia="宋体" w:hAnsi="宋体" w:hint="eastAsia"/>
              </w:rPr>
            </w:pPr>
            <w:r w:rsidRPr="00687D83">
              <w:rPr>
                <w:rFonts w:ascii="宋体" w:eastAsia="宋体" w:hAnsi="宋体"/>
              </w:rPr>
              <w:t>设定数值</w:t>
            </w:r>
          </w:p>
        </w:tc>
      </w:tr>
      <w:tr w:rsidR="00F3070E" w:rsidRPr="00687D83" w14:paraId="25E83149" w14:textId="77777777" w:rsidTr="00FD742A">
        <w:trPr>
          <w:jc w:val="center"/>
        </w:trPr>
        <w:tc>
          <w:tcPr>
            <w:tcW w:w="0" w:type="auto"/>
            <w:vMerge w:val="restart"/>
            <w:vAlign w:val="center"/>
            <w:hideMark/>
          </w:tcPr>
          <w:p w14:paraId="5BBE40DC"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LSTM 时序网络</w:t>
            </w:r>
          </w:p>
        </w:tc>
        <w:tc>
          <w:tcPr>
            <w:tcW w:w="0" w:type="auto"/>
            <w:vAlign w:val="center"/>
            <w:hideMark/>
          </w:tcPr>
          <w:p w14:paraId="2CCB1E93" w14:textId="77777777" w:rsidR="0060377B" w:rsidRPr="00687D83" w:rsidRDefault="0060377B" w:rsidP="00FD742A">
            <w:pPr>
              <w:widowControl/>
              <w:jc w:val="center"/>
              <w:rPr>
                <w:rFonts w:ascii="宋体" w:eastAsia="宋体" w:hAnsi="宋体" w:hint="eastAsia"/>
              </w:rPr>
            </w:pPr>
            <w:proofErr w:type="gramStart"/>
            <w:r w:rsidRPr="00687D83">
              <w:rPr>
                <w:rFonts w:ascii="宋体" w:eastAsia="宋体" w:hAnsi="宋体"/>
              </w:rPr>
              <w:t>隐藏层维度</w:t>
            </w:r>
            <w:proofErr w:type="gramEnd"/>
            <w:r w:rsidRPr="00687D83">
              <w:rPr>
                <w:rFonts w:ascii="宋体" w:eastAsia="宋体" w:hAnsi="宋体"/>
              </w:rPr>
              <w:t xml:space="preserve"> (Hidden Size)</w:t>
            </w:r>
          </w:p>
        </w:tc>
        <w:tc>
          <w:tcPr>
            <w:tcW w:w="0" w:type="auto"/>
            <w:vAlign w:val="center"/>
            <w:hideMark/>
          </w:tcPr>
          <w:p w14:paraId="0760C167"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128</w:t>
            </w:r>
          </w:p>
        </w:tc>
      </w:tr>
      <w:tr w:rsidR="00F3070E" w:rsidRPr="00687D83" w14:paraId="5F418EB3" w14:textId="77777777" w:rsidTr="00FD742A">
        <w:trPr>
          <w:jc w:val="center"/>
        </w:trPr>
        <w:tc>
          <w:tcPr>
            <w:tcW w:w="0" w:type="auto"/>
            <w:vMerge/>
            <w:vAlign w:val="center"/>
            <w:hideMark/>
          </w:tcPr>
          <w:p w14:paraId="57B77F15"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35931FFF"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历史时间窗序列长度 (Seq Length)</w:t>
            </w:r>
          </w:p>
        </w:tc>
        <w:tc>
          <w:tcPr>
            <w:tcW w:w="0" w:type="auto"/>
            <w:vAlign w:val="center"/>
            <w:hideMark/>
          </w:tcPr>
          <w:p w14:paraId="683F4B88"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10</w:t>
            </w:r>
          </w:p>
        </w:tc>
      </w:tr>
      <w:tr w:rsidR="00F3070E" w:rsidRPr="00687D83" w14:paraId="1DE3E09D" w14:textId="77777777" w:rsidTr="00FD742A">
        <w:trPr>
          <w:jc w:val="center"/>
        </w:trPr>
        <w:tc>
          <w:tcPr>
            <w:tcW w:w="0" w:type="auto"/>
            <w:vMerge/>
            <w:vAlign w:val="center"/>
            <w:hideMark/>
          </w:tcPr>
          <w:p w14:paraId="710C5140"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0095F77E"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初始学习率 (Learning Rate, Adam 优化器)</w:t>
            </w:r>
          </w:p>
        </w:tc>
        <w:tc>
          <w:tcPr>
            <w:tcW w:w="0" w:type="auto"/>
            <w:vAlign w:val="center"/>
            <w:hideMark/>
          </w:tcPr>
          <w:p w14:paraId="14445E57"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0.001</w:t>
            </w:r>
          </w:p>
        </w:tc>
      </w:tr>
      <w:tr w:rsidR="00F3070E" w:rsidRPr="00687D83" w14:paraId="7C6309DA" w14:textId="77777777" w:rsidTr="00FD742A">
        <w:trPr>
          <w:jc w:val="center"/>
        </w:trPr>
        <w:tc>
          <w:tcPr>
            <w:tcW w:w="0" w:type="auto"/>
            <w:vMerge/>
            <w:vAlign w:val="center"/>
            <w:hideMark/>
          </w:tcPr>
          <w:p w14:paraId="4A2C9E12"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2CB8EF1F"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批处理大小 (Batch Size)</w:t>
            </w:r>
          </w:p>
        </w:tc>
        <w:tc>
          <w:tcPr>
            <w:tcW w:w="0" w:type="auto"/>
            <w:vAlign w:val="center"/>
            <w:hideMark/>
          </w:tcPr>
          <w:p w14:paraId="4DBA3A7F"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64</w:t>
            </w:r>
          </w:p>
        </w:tc>
      </w:tr>
      <w:tr w:rsidR="00F3070E" w:rsidRPr="00687D83" w14:paraId="558C6F32" w14:textId="77777777" w:rsidTr="00FD742A">
        <w:trPr>
          <w:jc w:val="center"/>
        </w:trPr>
        <w:tc>
          <w:tcPr>
            <w:tcW w:w="0" w:type="auto"/>
            <w:vMerge w:val="restart"/>
            <w:vAlign w:val="center"/>
            <w:hideMark/>
          </w:tcPr>
          <w:p w14:paraId="7E7DE9BA" w14:textId="77777777" w:rsidR="0060377B" w:rsidRPr="00687D83" w:rsidRDefault="0060377B" w:rsidP="00FD742A">
            <w:pPr>
              <w:widowControl/>
              <w:jc w:val="center"/>
              <w:rPr>
                <w:rFonts w:ascii="宋体" w:eastAsia="宋体" w:hAnsi="宋体" w:hint="eastAsia"/>
              </w:rPr>
            </w:pPr>
            <w:proofErr w:type="spellStart"/>
            <w:r w:rsidRPr="00687D83">
              <w:rPr>
                <w:rFonts w:ascii="宋体" w:eastAsia="宋体" w:hAnsi="宋体"/>
              </w:rPr>
              <w:t>XGBoost</w:t>
            </w:r>
            <w:proofErr w:type="spellEnd"/>
            <w:r w:rsidRPr="00687D83">
              <w:rPr>
                <w:rFonts w:ascii="宋体" w:eastAsia="宋体" w:hAnsi="宋体"/>
              </w:rPr>
              <w:t xml:space="preserve"> 树模型</w:t>
            </w:r>
          </w:p>
        </w:tc>
        <w:tc>
          <w:tcPr>
            <w:tcW w:w="0" w:type="auto"/>
            <w:vAlign w:val="center"/>
            <w:hideMark/>
          </w:tcPr>
          <w:p w14:paraId="3F7C7663"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最大树深度 (Max Depth)</w:t>
            </w:r>
          </w:p>
        </w:tc>
        <w:tc>
          <w:tcPr>
            <w:tcW w:w="0" w:type="auto"/>
            <w:vAlign w:val="center"/>
            <w:hideMark/>
          </w:tcPr>
          <w:p w14:paraId="24D68A82"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6</w:t>
            </w:r>
          </w:p>
        </w:tc>
      </w:tr>
      <w:tr w:rsidR="00F3070E" w:rsidRPr="00687D83" w14:paraId="469104D5" w14:textId="77777777" w:rsidTr="00FD742A">
        <w:trPr>
          <w:jc w:val="center"/>
        </w:trPr>
        <w:tc>
          <w:tcPr>
            <w:tcW w:w="0" w:type="auto"/>
            <w:vMerge/>
            <w:vAlign w:val="center"/>
            <w:hideMark/>
          </w:tcPr>
          <w:p w14:paraId="0792C66E"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24D327B4" w14:textId="77777777" w:rsidR="0060377B" w:rsidRPr="00687D83" w:rsidRDefault="0060377B" w:rsidP="00FD742A">
            <w:pPr>
              <w:widowControl/>
              <w:jc w:val="center"/>
              <w:rPr>
                <w:rFonts w:ascii="宋体" w:eastAsia="宋体" w:hAnsi="宋体" w:hint="eastAsia"/>
              </w:rPr>
            </w:pPr>
            <w:proofErr w:type="gramStart"/>
            <w:r w:rsidRPr="00687D83">
              <w:rPr>
                <w:rFonts w:ascii="宋体" w:eastAsia="宋体" w:hAnsi="宋体"/>
              </w:rPr>
              <w:t>弱学习器</w:t>
            </w:r>
            <w:proofErr w:type="gramEnd"/>
            <w:r w:rsidRPr="00687D83">
              <w:rPr>
                <w:rFonts w:ascii="宋体" w:eastAsia="宋体" w:hAnsi="宋体"/>
              </w:rPr>
              <w:t>数量 (</w:t>
            </w:r>
            <w:proofErr w:type="spellStart"/>
            <w:r w:rsidRPr="00687D83">
              <w:rPr>
                <w:rFonts w:ascii="宋体" w:eastAsia="宋体" w:hAnsi="宋体"/>
              </w:rPr>
              <w:t>n_estimators</w:t>
            </w:r>
            <w:proofErr w:type="spellEnd"/>
            <w:r w:rsidRPr="00687D83">
              <w:rPr>
                <w:rFonts w:ascii="宋体" w:eastAsia="宋体" w:hAnsi="宋体"/>
              </w:rPr>
              <w:t>)</w:t>
            </w:r>
          </w:p>
        </w:tc>
        <w:tc>
          <w:tcPr>
            <w:tcW w:w="0" w:type="auto"/>
            <w:vAlign w:val="center"/>
            <w:hideMark/>
          </w:tcPr>
          <w:p w14:paraId="53A6F1A4"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200</w:t>
            </w:r>
          </w:p>
        </w:tc>
      </w:tr>
      <w:tr w:rsidR="00F3070E" w:rsidRPr="00687D83" w14:paraId="35A6BD58" w14:textId="77777777" w:rsidTr="00FD742A">
        <w:trPr>
          <w:jc w:val="center"/>
        </w:trPr>
        <w:tc>
          <w:tcPr>
            <w:tcW w:w="0" w:type="auto"/>
            <w:vMerge/>
            <w:vAlign w:val="center"/>
            <w:hideMark/>
          </w:tcPr>
          <w:p w14:paraId="44733A91" w14:textId="77777777" w:rsidR="0060377B" w:rsidRPr="00687D83" w:rsidRDefault="0060377B" w:rsidP="00FD742A">
            <w:pPr>
              <w:widowControl/>
              <w:jc w:val="center"/>
              <w:rPr>
                <w:rFonts w:ascii="宋体" w:eastAsia="宋体" w:hAnsi="宋体" w:hint="eastAsia"/>
              </w:rPr>
            </w:pPr>
          </w:p>
        </w:tc>
        <w:tc>
          <w:tcPr>
            <w:tcW w:w="0" w:type="auto"/>
            <w:vAlign w:val="center"/>
            <w:hideMark/>
          </w:tcPr>
          <w:p w14:paraId="139AA8B1"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学习率 (Learning Rate)</w:t>
            </w:r>
          </w:p>
        </w:tc>
        <w:tc>
          <w:tcPr>
            <w:tcW w:w="0" w:type="auto"/>
            <w:vAlign w:val="center"/>
            <w:hideMark/>
          </w:tcPr>
          <w:p w14:paraId="2F4643E0" w14:textId="77777777" w:rsidR="0060377B" w:rsidRPr="00687D83" w:rsidRDefault="0060377B" w:rsidP="00FD742A">
            <w:pPr>
              <w:widowControl/>
              <w:jc w:val="center"/>
              <w:rPr>
                <w:rFonts w:ascii="宋体" w:eastAsia="宋体" w:hAnsi="宋体" w:hint="eastAsia"/>
              </w:rPr>
            </w:pPr>
            <w:r w:rsidRPr="00687D83">
              <w:rPr>
                <w:rFonts w:ascii="宋体" w:eastAsia="宋体" w:hAnsi="宋体"/>
              </w:rPr>
              <w:t>0.05</w:t>
            </w:r>
          </w:p>
        </w:tc>
      </w:tr>
      <w:tr w:rsidR="00F3070E" w:rsidRPr="00687D83" w14:paraId="61264F9D" w14:textId="77777777" w:rsidTr="00FD742A">
        <w:trPr>
          <w:jc w:val="center"/>
        </w:trPr>
        <w:tc>
          <w:tcPr>
            <w:tcW w:w="0" w:type="auto"/>
            <w:vMerge w:val="restart"/>
            <w:vAlign w:val="center"/>
            <w:hideMark/>
          </w:tcPr>
          <w:p w14:paraId="58BAB20F" w14:textId="77777777" w:rsidR="00F3070E" w:rsidRPr="00687D83" w:rsidRDefault="00F3070E" w:rsidP="00FD742A">
            <w:pPr>
              <w:widowControl/>
              <w:jc w:val="center"/>
              <w:rPr>
                <w:rFonts w:ascii="宋体" w:eastAsia="宋体" w:hAnsi="宋体" w:hint="eastAsia"/>
              </w:rPr>
            </w:pPr>
            <w:proofErr w:type="spellStart"/>
            <w:r w:rsidRPr="00687D83">
              <w:rPr>
                <w:rFonts w:ascii="宋体" w:eastAsia="宋体" w:hAnsi="宋体"/>
              </w:rPr>
              <w:t>Softmax</w:t>
            </w:r>
            <w:proofErr w:type="spellEnd"/>
            <w:r w:rsidRPr="00687D83">
              <w:rPr>
                <w:rFonts w:ascii="宋体" w:eastAsia="宋体" w:hAnsi="宋体"/>
              </w:rPr>
              <w:t xml:space="preserve"> 动态集成</w:t>
            </w:r>
          </w:p>
        </w:tc>
        <w:tc>
          <w:tcPr>
            <w:tcW w:w="0" w:type="auto"/>
            <w:vAlign w:val="center"/>
            <w:hideMark/>
          </w:tcPr>
          <w:p w14:paraId="0D4DC22B" w14:textId="322698AB" w:rsidR="00F3070E" w:rsidRPr="00687D83" w:rsidRDefault="00F3070E" w:rsidP="00FD742A">
            <w:pPr>
              <w:widowControl/>
              <w:jc w:val="center"/>
              <w:rPr>
                <w:rFonts w:ascii="宋体" w:eastAsia="宋体" w:hAnsi="宋体" w:hint="eastAsia"/>
              </w:rPr>
            </w:pPr>
            <w:r w:rsidRPr="00687D83">
              <w:rPr>
                <w:rFonts w:ascii="宋体" w:eastAsia="宋体" w:hAnsi="宋体"/>
              </w:rPr>
              <w:t>验证窗交叉</w:t>
            </w:r>
            <w:proofErr w:type="gramStart"/>
            <w:r w:rsidRPr="00687D83">
              <w:rPr>
                <w:rFonts w:ascii="宋体" w:eastAsia="宋体" w:hAnsi="宋体"/>
              </w:rPr>
              <w:t>熵</w:t>
            </w:r>
            <w:proofErr w:type="gramEnd"/>
            <w:r w:rsidRPr="00687D83">
              <w:rPr>
                <w:rFonts w:ascii="宋体" w:eastAsia="宋体" w:hAnsi="宋体"/>
              </w:rPr>
              <w:t>平滑衰减因子 (</w:t>
            </w:r>
            <w:r w:rsidRPr="00687D83">
              <w:rPr>
                <w:rFonts w:hint="eastAsia"/>
                <w:position w:val="-10"/>
              </w:rPr>
              <w:object w:dxaOrig="200" w:dyaOrig="260" w14:anchorId="7E0C1FA2">
                <v:shape id="_x0000_i1159" type="#_x0000_t75" style="width:10.8pt;height:12.6pt" o:ole="">
                  <v:imagedata r:id="rId266" o:title=""/>
                </v:shape>
                <o:OLEObject Type="Embed" ProgID="Equation.DSMT4" ShapeID="_x0000_i1159" DrawAspect="Content" ObjectID="_1839696683" r:id="rId267"/>
              </w:object>
            </w:r>
            <w:r w:rsidRPr="00687D83">
              <w:rPr>
                <w:rFonts w:ascii="宋体" w:eastAsia="宋体" w:hAnsi="宋体"/>
              </w:rPr>
              <w:t>)</w:t>
            </w:r>
          </w:p>
        </w:tc>
        <w:tc>
          <w:tcPr>
            <w:tcW w:w="0" w:type="auto"/>
            <w:vAlign w:val="center"/>
            <w:hideMark/>
          </w:tcPr>
          <w:p w14:paraId="7B1EA17E" w14:textId="77777777" w:rsidR="00F3070E" w:rsidRPr="00687D83" w:rsidRDefault="00F3070E" w:rsidP="00FD742A">
            <w:pPr>
              <w:widowControl/>
              <w:jc w:val="center"/>
              <w:rPr>
                <w:rFonts w:ascii="宋体" w:eastAsia="宋体" w:hAnsi="宋体" w:hint="eastAsia"/>
              </w:rPr>
            </w:pPr>
            <w:r w:rsidRPr="00687D83">
              <w:rPr>
                <w:rFonts w:ascii="宋体" w:eastAsia="宋体" w:hAnsi="宋体"/>
              </w:rPr>
              <w:t>0.85</w:t>
            </w:r>
          </w:p>
        </w:tc>
      </w:tr>
      <w:tr w:rsidR="00F3070E" w:rsidRPr="00687D83" w14:paraId="4E49510F" w14:textId="77777777" w:rsidTr="00FD742A">
        <w:trPr>
          <w:jc w:val="center"/>
        </w:trPr>
        <w:tc>
          <w:tcPr>
            <w:tcW w:w="0" w:type="auto"/>
            <w:vMerge/>
            <w:vAlign w:val="center"/>
          </w:tcPr>
          <w:p w14:paraId="14213AF8" w14:textId="77777777" w:rsidR="00F3070E" w:rsidRPr="00687D83" w:rsidRDefault="00F3070E" w:rsidP="00FD742A">
            <w:pPr>
              <w:widowControl/>
              <w:jc w:val="center"/>
              <w:rPr>
                <w:rFonts w:ascii="宋体" w:eastAsia="宋体" w:hAnsi="宋体" w:hint="eastAsia"/>
              </w:rPr>
            </w:pPr>
          </w:p>
        </w:tc>
        <w:tc>
          <w:tcPr>
            <w:tcW w:w="0" w:type="auto"/>
            <w:vAlign w:val="center"/>
          </w:tcPr>
          <w:p w14:paraId="59DFF8C9" w14:textId="07C64194" w:rsidR="00F3070E" w:rsidRPr="00687D83" w:rsidRDefault="00F3070E" w:rsidP="00FD742A">
            <w:pPr>
              <w:widowControl/>
              <w:jc w:val="center"/>
              <w:rPr>
                <w:rFonts w:ascii="宋体" w:eastAsia="宋体" w:hAnsi="宋体" w:hint="eastAsia"/>
              </w:rPr>
            </w:pPr>
            <w:r w:rsidRPr="00F3070E">
              <w:rPr>
                <w:rFonts w:ascii="宋体" w:eastAsia="宋体" w:hAnsi="宋体" w:hint="eastAsia"/>
              </w:rPr>
              <w:t>平稳态基础温度(</w:t>
            </w:r>
            <w:r w:rsidRPr="00E4633E">
              <w:rPr>
                <w:rFonts w:hint="eastAsia"/>
                <w:position w:val="-12"/>
              </w:rPr>
              <w:object w:dxaOrig="440" w:dyaOrig="360" w14:anchorId="00C43896">
                <v:shape id="_x0000_i1160" type="#_x0000_t75" style="width:21.6pt;height:18pt" o:ole="">
                  <v:imagedata r:id="rId268" o:title=""/>
                </v:shape>
                <o:OLEObject Type="Embed" ProgID="Equation.DSMT4" ShapeID="_x0000_i1160" DrawAspect="Content" ObjectID="_1839696684" r:id="rId269"/>
              </w:object>
            </w:r>
            <w:r w:rsidRPr="00F3070E">
              <w:rPr>
                <w:rFonts w:ascii="宋体" w:eastAsia="宋体" w:hAnsi="宋体" w:hint="eastAsia"/>
              </w:rPr>
              <w:t>)</w:t>
            </w:r>
          </w:p>
        </w:tc>
        <w:tc>
          <w:tcPr>
            <w:tcW w:w="0" w:type="auto"/>
            <w:vAlign w:val="center"/>
          </w:tcPr>
          <w:p w14:paraId="005815CF" w14:textId="724F4D78" w:rsidR="00F3070E" w:rsidRPr="00687D83" w:rsidRDefault="00F3070E" w:rsidP="00FD742A">
            <w:pPr>
              <w:widowControl/>
              <w:jc w:val="center"/>
              <w:rPr>
                <w:rFonts w:ascii="宋体" w:eastAsia="宋体" w:hAnsi="宋体" w:hint="eastAsia"/>
              </w:rPr>
            </w:pPr>
            <w:r>
              <w:rPr>
                <w:rFonts w:ascii="宋体" w:eastAsia="宋体" w:hAnsi="宋体" w:hint="eastAsia"/>
              </w:rPr>
              <w:t>2.0</w:t>
            </w:r>
          </w:p>
        </w:tc>
      </w:tr>
      <w:tr w:rsidR="00F3070E" w:rsidRPr="00687D83" w14:paraId="789CE833" w14:textId="77777777" w:rsidTr="00FD742A">
        <w:trPr>
          <w:jc w:val="center"/>
        </w:trPr>
        <w:tc>
          <w:tcPr>
            <w:tcW w:w="0" w:type="auto"/>
            <w:vMerge/>
            <w:vAlign w:val="center"/>
          </w:tcPr>
          <w:p w14:paraId="54C9A341" w14:textId="77777777" w:rsidR="00F3070E" w:rsidRPr="00687D83" w:rsidRDefault="00F3070E" w:rsidP="00FD742A">
            <w:pPr>
              <w:widowControl/>
              <w:jc w:val="center"/>
              <w:rPr>
                <w:rFonts w:ascii="宋体" w:eastAsia="宋体" w:hAnsi="宋体" w:hint="eastAsia"/>
              </w:rPr>
            </w:pPr>
          </w:p>
        </w:tc>
        <w:tc>
          <w:tcPr>
            <w:tcW w:w="0" w:type="auto"/>
            <w:vAlign w:val="center"/>
          </w:tcPr>
          <w:p w14:paraId="5688CFA6" w14:textId="2489DA9E" w:rsidR="00F3070E" w:rsidRPr="00687D83" w:rsidRDefault="00F3070E" w:rsidP="00FD742A">
            <w:pPr>
              <w:widowControl/>
              <w:jc w:val="center"/>
              <w:rPr>
                <w:rFonts w:ascii="宋体" w:eastAsia="宋体" w:hAnsi="宋体" w:hint="eastAsia"/>
              </w:rPr>
            </w:pPr>
            <w:r w:rsidRPr="00F3070E">
              <w:rPr>
                <w:rFonts w:ascii="宋体" w:eastAsia="宋体" w:hAnsi="宋体" w:hint="eastAsia"/>
              </w:rPr>
              <w:t>最小退火温度界限(</w:t>
            </w:r>
            <w:r w:rsidRPr="00E4633E">
              <w:rPr>
                <w:rFonts w:hint="eastAsia"/>
                <w:position w:val="-12"/>
              </w:rPr>
              <w:object w:dxaOrig="400" w:dyaOrig="360" w14:anchorId="1332F265">
                <v:shape id="_x0000_i1161" type="#_x0000_t75" style="width:20.4pt;height:18pt" o:ole="">
                  <v:imagedata r:id="rId270" o:title=""/>
                </v:shape>
                <o:OLEObject Type="Embed" ProgID="Equation.DSMT4" ShapeID="_x0000_i1161" DrawAspect="Content" ObjectID="_1839696685" r:id="rId271"/>
              </w:object>
            </w:r>
            <w:r w:rsidRPr="00F3070E">
              <w:rPr>
                <w:rFonts w:ascii="宋体" w:eastAsia="宋体" w:hAnsi="宋体" w:hint="eastAsia"/>
              </w:rPr>
              <w:t>)</w:t>
            </w:r>
          </w:p>
        </w:tc>
        <w:tc>
          <w:tcPr>
            <w:tcW w:w="0" w:type="auto"/>
            <w:vAlign w:val="center"/>
          </w:tcPr>
          <w:p w14:paraId="599307BE" w14:textId="3013FBBC" w:rsidR="00F3070E" w:rsidRPr="00687D83" w:rsidRDefault="00F3070E" w:rsidP="00FD742A">
            <w:pPr>
              <w:widowControl/>
              <w:jc w:val="center"/>
              <w:rPr>
                <w:rFonts w:ascii="宋体" w:eastAsia="宋体" w:hAnsi="宋体" w:hint="eastAsia"/>
              </w:rPr>
            </w:pPr>
            <w:r>
              <w:rPr>
                <w:rFonts w:ascii="宋体" w:eastAsia="宋体" w:hAnsi="宋体" w:hint="eastAsia"/>
              </w:rPr>
              <w:t>0.1</w:t>
            </w:r>
          </w:p>
        </w:tc>
      </w:tr>
      <w:tr w:rsidR="00F3070E" w:rsidRPr="00687D83" w14:paraId="7138CAEC" w14:textId="77777777" w:rsidTr="00FD742A">
        <w:trPr>
          <w:jc w:val="center"/>
        </w:trPr>
        <w:tc>
          <w:tcPr>
            <w:tcW w:w="0" w:type="auto"/>
            <w:vMerge/>
            <w:vAlign w:val="center"/>
          </w:tcPr>
          <w:p w14:paraId="2A7D740C" w14:textId="77777777" w:rsidR="00F3070E" w:rsidRPr="00687D83" w:rsidRDefault="00F3070E" w:rsidP="00FD742A">
            <w:pPr>
              <w:widowControl/>
              <w:jc w:val="center"/>
              <w:rPr>
                <w:rFonts w:ascii="宋体" w:eastAsia="宋体" w:hAnsi="宋体" w:hint="eastAsia"/>
              </w:rPr>
            </w:pPr>
          </w:p>
        </w:tc>
        <w:tc>
          <w:tcPr>
            <w:tcW w:w="0" w:type="auto"/>
            <w:vAlign w:val="center"/>
          </w:tcPr>
          <w:p w14:paraId="29D9B7B1" w14:textId="11EB37BE" w:rsidR="00F3070E" w:rsidRPr="00687D83" w:rsidRDefault="00F3070E" w:rsidP="00FD742A">
            <w:pPr>
              <w:widowControl/>
              <w:jc w:val="center"/>
              <w:rPr>
                <w:rFonts w:ascii="宋体" w:eastAsia="宋体" w:hAnsi="宋体" w:hint="eastAsia"/>
              </w:rPr>
            </w:pPr>
            <w:r w:rsidRPr="00F3070E">
              <w:rPr>
                <w:rFonts w:ascii="宋体" w:eastAsia="宋体" w:hAnsi="宋体" w:hint="eastAsia"/>
              </w:rPr>
              <w:t>动态温度敏感度系数(</w:t>
            </w:r>
            <w:r w:rsidRPr="00E4633E">
              <w:rPr>
                <w:rFonts w:hint="eastAsia"/>
                <w:position w:val="-4"/>
              </w:rPr>
              <w:object w:dxaOrig="220" w:dyaOrig="200" w14:anchorId="18E485BC">
                <v:shape id="_x0000_i1162" type="#_x0000_t75" style="width:11.4pt;height:9.6pt" o:ole="">
                  <v:imagedata r:id="rId272" o:title=""/>
                </v:shape>
                <o:OLEObject Type="Embed" ProgID="Equation.DSMT4" ShapeID="_x0000_i1162" DrawAspect="Content" ObjectID="_1839696686" r:id="rId273"/>
              </w:object>
            </w:r>
            <w:r w:rsidRPr="00F3070E">
              <w:rPr>
                <w:rFonts w:ascii="宋体" w:eastAsia="宋体" w:hAnsi="宋体" w:hint="eastAsia"/>
              </w:rPr>
              <w:t>)</w:t>
            </w:r>
          </w:p>
        </w:tc>
        <w:tc>
          <w:tcPr>
            <w:tcW w:w="0" w:type="auto"/>
            <w:vAlign w:val="center"/>
          </w:tcPr>
          <w:p w14:paraId="2068D825" w14:textId="0C1A3161" w:rsidR="00F3070E" w:rsidRPr="00687D83" w:rsidRDefault="00F3070E" w:rsidP="00FD742A">
            <w:pPr>
              <w:widowControl/>
              <w:jc w:val="center"/>
              <w:rPr>
                <w:rFonts w:ascii="宋体" w:eastAsia="宋体" w:hAnsi="宋体" w:hint="eastAsia"/>
              </w:rPr>
            </w:pPr>
            <w:r>
              <w:rPr>
                <w:rFonts w:ascii="宋体" w:eastAsia="宋体" w:hAnsi="宋体" w:hint="eastAsia"/>
              </w:rPr>
              <w:t>3.0</w:t>
            </w:r>
          </w:p>
        </w:tc>
      </w:tr>
    </w:tbl>
    <w:p w14:paraId="55A10853" w14:textId="48296EB2" w:rsidR="001A2ED2" w:rsidRPr="001A2ED2" w:rsidRDefault="001A2ED2" w:rsidP="007D3D69">
      <w:pPr>
        <w:pStyle w:val="a9"/>
        <w:spacing w:afterAutospacing="0"/>
        <w:rPr>
          <w:rFonts w:ascii="宋体" w:eastAsia="宋体" w:hAnsi="宋体" w:hint="eastAsia"/>
          <w:b/>
          <w:bCs/>
        </w:rPr>
      </w:pPr>
      <w:r w:rsidRPr="001A2ED2">
        <w:rPr>
          <w:rFonts w:ascii="宋体" w:eastAsia="宋体" w:hAnsi="宋体"/>
          <w:b/>
          <w:bCs/>
        </w:rPr>
        <w:t>4.3 微观视觉感知底座性能验证</w:t>
      </w:r>
    </w:p>
    <w:p w14:paraId="1DC9427A" w14:textId="77777777" w:rsidR="001A2ED2" w:rsidRPr="001A2ED2" w:rsidRDefault="001A2ED2" w:rsidP="001A2ED2">
      <w:pPr>
        <w:pStyle w:val="a9"/>
        <w:spacing w:afterAutospacing="0"/>
        <w:ind w:firstLineChars="200" w:firstLine="480"/>
        <w:rPr>
          <w:rFonts w:ascii="宋体" w:eastAsia="宋体" w:hAnsi="宋体" w:hint="eastAsia"/>
        </w:rPr>
      </w:pPr>
      <w:r w:rsidRPr="001A2ED2">
        <w:rPr>
          <w:rFonts w:ascii="宋体" w:eastAsia="宋体" w:hAnsi="宋体"/>
        </w:rPr>
        <w:t xml:space="preserve">本节在 </w:t>
      </w:r>
      <w:proofErr w:type="spellStart"/>
      <w:r w:rsidRPr="001A2ED2">
        <w:rPr>
          <w:rFonts w:ascii="宋体" w:eastAsia="宋体" w:hAnsi="宋体"/>
        </w:rPr>
        <w:t>DroneVehicle</w:t>
      </w:r>
      <w:proofErr w:type="spellEnd"/>
      <w:r w:rsidRPr="001A2ED2">
        <w:rPr>
          <w:rFonts w:ascii="宋体" w:eastAsia="宋体" w:hAnsi="宋体"/>
        </w:rPr>
        <w:t xml:space="preserve"> 航拍数据集上对 YOLOv8-OBB 视觉感知底座进行实验验证。为最大化释放模型在空间定位与旋转边界回归上的感知算力，以满足后续 HF-GO 算子的需求，实验在训练阶段采用</w:t>
      </w:r>
      <w:proofErr w:type="gramStart"/>
      <w:r w:rsidRPr="001A2ED2">
        <w:rPr>
          <w:rFonts w:ascii="宋体" w:eastAsia="宋体" w:hAnsi="宋体"/>
        </w:rPr>
        <w:t>了单类实体</w:t>
      </w:r>
      <w:proofErr w:type="gramEnd"/>
      <w:r w:rsidRPr="001A2ED2">
        <w:rPr>
          <w:rFonts w:ascii="宋体" w:eastAsia="宋体" w:hAnsi="宋体"/>
        </w:rPr>
        <w:t>统一建模策略（统一划分为 Vehicle 类别）。</w:t>
      </w:r>
    </w:p>
    <w:p w14:paraId="4D08127E" w14:textId="77777777" w:rsidR="001A2ED2" w:rsidRDefault="001A2ED2" w:rsidP="001A2ED2">
      <w:pPr>
        <w:pStyle w:val="a9"/>
        <w:spacing w:afterAutospacing="0"/>
        <w:ind w:firstLineChars="200" w:firstLine="480"/>
        <w:rPr>
          <w:rFonts w:ascii="宋体" w:eastAsia="宋体" w:hAnsi="宋体" w:hint="eastAsia"/>
        </w:rPr>
      </w:pPr>
      <w:r w:rsidRPr="001A2ED2">
        <w:rPr>
          <w:rFonts w:ascii="宋体" w:eastAsia="宋体" w:hAnsi="宋体"/>
        </w:rPr>
        <w:t xml:space="preserve">模型在 100 </w:t>
      </w:r>
      <w:proofErr w:type="gramStart"/>
      <w:r w:rsidRPr="001A2ED2">
        <w:rPr>
          <w:rFonts w:ascii="宋体" w:eastAsia="宋体" w:hAnsi="宋体"/>
        </w:rPr>
        <w:t>个</w:t>
      </w:r>
      <w:proofErr w:type="gramEnd"/>
      <w:r w:rsidRPr="001A2ED2">
        <w:rPr>
          <w:rFonts w:ascii="宋体" w:eastAsia="宋体" w:hAnsi="宋体"/>
        </w:rPr>
        <w:t xml:space="preserve"> Epoch 的训练动力学曲线如图 4-1 所示。可以观察到，模型的收敛过程表现出极高的稳定性，验证集的边界框损失（Box Loss）与分布焦点损失（DFL Loss）均呈现平滑的单调下降趋势，最终 Box Loss 稳步收敛至 0.713 左右，全程未出现过拟合退化现象。</w:t>
      </w:r>
    </w:p>
    <w:p w14:paraId="6C6DDB0C" w14:textId="70B7E440" w:rsidR="003123C4" w:rsidRPr="001A2ED2" w:rsidRDefault="003123C4" w:rsidP="003123C4">
      <w:pPr>
        <w:pStyle w:val="a9"/>
        <w:spacing w:before="100" w:afterAutospacing="0"/>
        <w:jc w:val="center"/>
        <w:rPr>
          <w:rFonts w:ascii="宋体" w:eastAsia="宋体" w:hAnsi="宋体" w:hint="eastAsia"/>
        </w:rPr>
      </w:pPr>
      <w:r w:rsidRPr="003123C4">
        <w:rPr>
          <w:rFonts w:ascii="宋体" w:eastAsia="宋体" w:hAnsi="宋体"/>
          <w:noProof/>
        </w:rPr>
        <w:drawing>
          <wp:inline distT="0" distB="0" distL="0" distR="0" wp14:anchorId="59BC5A84" wp14:editId="68E945C7">
            <wp:extent cx="5274310" cy="3368675"/>
            <wp:effectExtent l="0" t="0" r="2540" b="3175"/>
            <wp:docPr id="52705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5680" name=""/>
                    <pic:cNvPicPr/>
                  </pic:nvPicPr>
                  <pic:blipFill>
                    <a:blip r:embed="rId274"/>
                    <a:stretch>
                      <a:fillRect/>
                    </a:stretch>
                  </pic:blipFill>
                  <pic:spPr>
                    <a:xfrm>
                      <a:off x="0" y="0"/>
                      <a:ext cx="5274310" cy="3368675"/>
                    </a:xfrm>
                    <a:prstGeom prst="rect">
                      <a:avLst/>
                    </a:prstGeom>
                  </pic:spPr>
                </pic:pic>
              </a:graphicData>
            </a:graphic>
          </wp:inline>
        </w:drawing>
      </w:r>
    </w:p>
    <w:p w14:paraId="7936362B" w14:textId="5076F095" w:rsidR="003123C4" w:rsidRPr="003123C4" w:rsidRDefault="003123C4" w:rsidP="003123C4">
      <w:pPr>
        <w:pStyle w:val="a9"/>
        <w:ind w:firstLineChars="200" w:firstLine="480"/>
        <w:rPr>
          <w:rFonts w:ascii="宋体" w:eastAsia="宋体" w:hAnsi="宋体" w:hint="eastAsia"/>
        </w:rPr>
      </w:pPr>
      <w:r w:rsidRPr="003123C4">
        <w:rPr>
          <w:rFonts w:ascii="宋体" w:eastAsia="宋体" w:hAnsi="宋体"/>
        </w:rPr>
        <w:t xml:space="preserve">在量化评估方面，该感知底座取得了卓越的性能表现：模型的精确率（P）与召回率（R）分别达到 </w:t>
      </w:r>
      <w:r>
        <w:rPr>
          <w:rFonts w:ascii="宋体" w:eastAsia="宋体" w:hAnsi="宋体" w:hint="eastAsia"/>
        </w:rPr>
        <w:t>94.50</w:t>
      </w:r>
      <w:r w:rsidR="00A55442">
        <w:rPr>
          <w:rFonts w:ascii="宋体" w:eastAsia="宋体" w:hAnsi="宋体" w:hint="eastAsia"/>
        </w:rPr>
        <w:t>%</w:t>
      </w:r>
      <w:r w:rsidRPr="003123C4">
        <w:rPr>
          <w:rFonts w:ascii="宋体" w:eastAsia="宋体" w:hAnsi="宋体"/>
        </w:rPr>
        <w:t xml:space="preserve">与 </w:t>
      </w:r>
      <w:r>
        <w:rPr>
          <w:rFonts w:ascii="宋体" w:eastAsia="宋体" w:hAnsi="宋体" w:hint="eastAsia"/>
        </w:rPr>
        <w:t>89.20</w:t>
      </w:r>
      <w:r w:rsidR="00A55442">
        <w:rPr>
          <w:rFonts w:ascii="宋体" w:eastAsia="宋体" w:hAnsi="宋体" w:hint="eastAsia"/>
        </w:rPr>
        <w:t>%，</w:t>
      </w:r>
      <w:r w:rsidRPr="003123C4">
        <w:rPr>
          <w:rFonts w:ascii="宋体" w:eastAsia="宋体" w:hAnsi="宋体"/>
        </w:rPr>
        <w:t>核心检测精度 $\</w:t>
      </w:r>
      <w:proofErr w:type="spellStart"/>
      <w:r w:rsidRPr="003123C4">
        <w:rPr>
          <w:rFonts w:ascii="宋体" w:eastAsia="宋体" w:hAnsi="宋体"/>
        </w:rPr>
        <w:t>texmAP</w:t>
      </w:r>
      <w:proofErr w:type="spellEnd"/>
      <w:r w:rsidRPr="003123C4">
        <w:rPr>
          <w:rFonts w:ascii="宋体" w:eastAsia="宋体" w:hAnsi="宋体"/>
        </w:rPr>
        <w:t xml:space="preserve">}_{50}$ 高达 </w:t>
      </w:r>
      <w:r w:rsidRPr="007D3D69">
        <w:rPr>
          <w:rFonts w:ascii="宋体" w:eastAsia="宋体" w:hAnsi="宋体"/>
        </w:rPr>
        <w:t>95.39%</w:t>
      </w:r>
      <w:r w:rsidRPr="003123C4">
        <w:rPr>
          <w:rFonts w:ascii="宋体" w:eastAsia="宋体" w:hAnsi="宋体"/>
        </w:rPr>
        <w:t>，且在更为严苛的交并比评估标准下，其 $\text{</w:t>
      </w:r>
      <w:proofErr w:type="spellStart"/>
      <w:r w:rsidRPr="003123C4">
        <w:rPr>
          <w:rFonts w:ascii="宋体" w:eastAsia="宋体" w:hAnsi="宋体"/>
        </w:rPr>
        <w:t>mAP</w:t>
      </w:r>
      <w:proofErr w:type="spellEnd"/>
      <w:r w:rsidRPr="003123C4">
        <w:rPr>
          <w:rFonts w:ascii="宋体" w:eastAsia="宋体" w:hAnsi="宋体"/>
        </w:rPr>
        <w:t xml:space="preserve">}_{50-95}$ 依然稳定在 </w:t>
      </w:r>
      <w:r w:rsidRPr="007D3D69">
        <w:rPr>
          <w:rFonts w:ascii="宋体" w:eastAsia="宋体" w:hAnsi="宋体"/>
        </w:rPr>
        <w:t>62.72%</w:t>
      </w:r>
      <w:r w:rsidRPr="003123C4">
        <w:rPr>
          <w:rFonts w:ascii="宋体" w:eastAsia="宋体" w:hAnsi="宋体"/>
        </w:rPr>
        <w:t>。这一组硬核数据充分证明了，在复杂的微观高空视角下，该模型不仅具备极高的目标实体召回能力，更拥有极其精准的旋转边界定位水平。</w:t>
      </w:r>
    </w:p>
    <w:p w14:paraId="500C4806" w14:textId="06D50CAC" w:rsidR="00FF6B25" w:rsidRPr="00C03036" w:rsidRDefault="00FF6B25" w:rsidP="00FF6B25">
      <w:pPr>
        <w:pStyle w:val="a9"/>
        <w:spacing w:afterAutospacing="0"/>
        <w:ind w:firstLineChars="200" w:firstLine="482"/>
        <w:rPr>
          <w:rFonts w:ascii="宋体" w:eastAsia="宋体" w:hAnsi="宋体" w:hint="eastAsia"/>
          <w:b/>
          <w:bCs/>
        </w:rPr>
      </w:pPr>
      <w:r w:rsidRPr="00C03036">
        <w:rPr>
          <w:rFonts w:ascii="宋体" w:eastAsia="宋体" w:hAnsi="宋体"/>
          <w:b/>
          <w:bCs/>
        </w:rPr>
        <w:t>4.</w:t>
      </w:r>
      <w:r w:rsidR="00C03036" w:rsidRPr="00C03036">
        <w:rPr>
          <w:rFonts w:ascii="宋体" w:eastAsia="宋体" w:hAnsi="宋体" w:hint="eastAsia"/>
          <w:b/>
          <w:bCs/>
        </w:rPr>
        <w:t>4</w:t>
      </w:r>
      <w:r w:rsidRPr="00C03036">
        <w:rPr>
          <w:rFonts w:ascii="宋体" w:eastAsia="宋体" w:hAnsi="宋体"/>
          <w:b/>
          <w:bCs/>
        </w:rPr>
        <w:t xml:space="preserve"> 基于高保真感知的网格化交通状态诊断</w:t>
      </w:r>
    </w:p>
    <w:p w14:paraId="0233F5EC" w14:textId="77777777" w:rsidR="00FF6B25" w:rsidRPr="00FF6B25" w:rsidRDefault="00FF6B25" w:rsidP="00FF6B25">
      <w:pPr>
        <w:pStyle w:val="a9"/>
        <w:spacing w:afterAutospacing="0"/>
        <w:ind w:firstLineChars="200" w:firstLine="480"/>
        <w:rPr>
          <w:rFonts w:ascii="宋体" w:eastAsia="宋体" w:hAnsi="宋体" w:hint="eastAsia"/>
        </w:rPr>
      </w:pPr>
      <w:r w:rsidRPr="00FF6B25">
        <w:rPr>
          <w:rFonts w:ascii="宋体" w:eastAsia="宋体" w:hAnsi="宋体"/>
        </w:rPr>
        <w:lastRenderedPageBreak/>
        <w:t>本节旨在验证 YOLOv8-OBB 视觉底座的高保真特征提取能力，及其向网格化交通状态诊断转化的有效性。</w:t>
      </w:r>
    </w:p>
    <w:p w14:paraId="1E6E118A" w14:textId="77777777" w:rsidR="00FF6B25" w:rsidRPr="00FF6B25" w:rsidRDefault="00FF6B25" w:rsidP="00FF6B25">
      <w:pPr>
        <w:pStyle w:val="a9"/>
        <w:spacing w:afterAutospacing="0"/>
        <w:ind w:firstLineChars="200" w:firstLine="480"/>
        <w:rPr>
          <w:rFonts w:ascii="宋体" w:eastAsia="宋体" w:hAnsi="宋体" w:hint="eastAsia"/>
        </w:rPr>
      </w:pPr>
      <w:r w:rsidRPr="00FF6B25">
        <w:rPr>
          <w:rFonts w:ascii="宋体" w:eastAsia="宋体" w:hAnsi="宋体"/>
        </w:rPr>
        <w:t>为直观展示底座的感知精度，图 4-2 给出了模型在复杂交通场景下的实测效果。结果表明，高精度的 OBB 旋转边界框能够严密贴合车辆的真实物理轮廓（$\text{</w:t>
      </w:r>
      <w:proofErr w:type="spellStart"/>
      <w:r w:rsidRPr="00FF6B25">
        <w:rPr>
          <w:rFonts w:ascii="宋体" w:eastAsia="宋体" w:hAnsi="宋体"/>
        </w:rPr>
        <w:t>mAP</w:t>
      </w:r>
      <w:proofErr w:type="spellEnd"/>
      <w:r w:rsidRPr="00FF6B25">
        <w:rPr>
          <w:rFonts w:ascii="宋体" w:eastAsia="宋体" w:hAnsi="宋体"/>
        </w:rPr>
        <w:t>}_{50-95}$ 达 62.72%），有效消除了传统水平</w:t>
      </w:r>
      <w:proofErr w:type="gramStart"/>
      <w:r w:rsidRPr="00FF6B25">
        <w:rPr>
          <w:rFonts w:ascii="宋体" w:eastAsia="宋体" w:hAnsi="宋体"/>
        </w:rPr>
        <w:t>框带来</w:t>
      </w:r>
      <w:proofErr w:type="gramEnd"/>
      <w:r w:rsidRPr="00FF6B25">
        <w:rPr>
          <w:rFonts w:ascii="宋体" w:eastAsia="宋体" w:hAnsi="宋体"/>
        </w:rPr>
        <w:t>的背景冗余，为网格状态评估提供了可靠的物理输入。</w:t>
      </w:r>
    </w:p>
    <w:p w14:paraId="7FA39474" w14:textId="77777777" w:rsidR="00FF6B25" w:rsidRPr="00FF6B25" w:rsidRDefault="00FF6B25" w:rsidP="00FF6B25">
      <w:pPr>
        <w:pStyle w:val="a9"/>
        <w:spacing w:afterAutospacing="0"/>
        <w:ind w:firstLineChars="200" w:firstLine="480"/>
        <w:rPr>
          <w:rFonts w:ascii="宋体" w:eastAsia="宋体" w:hAnsi="宋体" w:hint="eastAsia"/>
        </w:rPr>
      </w:pPr>
      <w:r w:rsidRPr="00FF6B25">
        <w:rPr>
          <w:rFonts w:ascii="宋体" w:eastAsia="宋体" w:hAnsi="宋体"/>
        </w:rPr>
        <w:t>依托该高精度轮廓，本文提出的 HF-GO 算子通过坐标变换将物理空间映射为微元网格，并精确计算目标在各网格中的实际占有面积比例。图 4-3 展示了不同评估方法在典型场景下</w:t>
      </w:r>
      <w:proofErr w:type="gramStart"/>
      <w:r w:rsidRPr="00FF6B25">
        <w:rPr>
          <w:rFonts w:ascii="宋体" w:eastAsia="宋体" w:hAnsi="宋体"/>
        </w:rPr>
        <w:t>的现态诊断</w:t>
      </w:r>
      <w:proofErr w:type="gramEnd"/>
      <w:r w:rsidRPr="00FF6B25">
        <w:rPr>
          <w:rFonts w:ascii="宋体" w:eastAsia="宋体" w:hAnsi="宋体"/>
        </w:rPr>
        <w:t>对比。由图可见，传统基于水平框（HBB）的诊断方法（中列）因背景冗余产生严重的“虚假拥堵”外溢；而本文的 HF-GO 算子（右列）生成的占有率热力图则极其精细地贴合了车辆的真实占据空间。这种高保真度的定性诊断，为后续预测模型提供了高质量的时空特征输入。</w:t>
      </w:r>
    </w:p>
    <w:p w14:paraId="7AA3687F" w14:textId="3B000D90" w:rsidR="00FF6B25" w:rsidRDefault="00EA71A6" w:rsidP="00EA71A6">
      <w:pPr>
        <w:pStyle w:val="a9"/>
        <w:spacing w:beforeAutospacing="0" w:afterAutospacing="0"/>
        <w:ind w:firstLineChars="950" w:firstLine="2289"/>
        <w:rPr>
          <w:rFonts w:ascii="宋体" w:eastAsia="宋体" w:hAnsi="宋体" w:hint="eastAsia"/>
          <w:b/>
          <w:bCs/>
        </w:rPr>
      </w:pPr>
      <w:r>
        <w:rPr>
          <w:rFonts w:ascii="宋体" w:eastAsia="宋体" w:hAnsi="宋体"/>
          <w:b/>
          <w:bCs/>
          <w:noProof/>
          <w14:ligatures w14:val="none"/>
        </w:rPr>
        <w:drawing>
          <wp:inline distT="0" distB="0" distL="0" distR="0" wp14:anchorId="0C152369" wp14:editId="0E538B09">
            <wp:extent cx="1945640" cy="1585197"/>
            <wp:effectExtent l="0" t="0" r="0" b="0"/>
            <wp:docPr id="909611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1384" name="图片 909611384"/>
                    <pic:cNvPicPr/>
                  </pic:nvPicPr>
                  <pic:blipFill rotWithShape="1">
                    <a:blip r:embed="rId275" cstate="print">
                      <a:extLst>
                        <a:ext uri="{28A0092B-C50C-407E-A947-70E740481C1C}">
                          <a14:useLocalDpi xmlns:a14="http://schemas.microsoft.com/office/drawing/2010/main" val="0"/>
                        </a:ext>
                      </a:extLst>
                    </a:blip>
                    <a:srcRect l="8560" t="10101" r="8522" b="10193"/>
                    <a:stretch>
                      <a:fillRect/>
                    </a:stretch>
                  </pic:blipFill>
                  <pic:spPr bwMode="auto">
                    <a:xfrm>
                      <a:off x="0" y="0"/>
                      <a:ext cx="1954785" cy="1592648"/>
                    </a:xfrm>
                    <a:prstGeom prst="rect">
                      <a:avLst/>
                    </a:prstGeom>
                    <a:ln>
                      <a:noFill/>
                    </a:ln>
                    <a:extLst>
                      <a:ext uri="{53640926-AAD7-44D8-BBD7-CCE9431645EC}">
                        <a14:shadowObscured xmlns:a14="http://schemas.microsoft.com/office/drawing/2010/main"/>
                      </a:ext>
                    </a:extLst>
                  </pic:spPr>
                </pic:pic>
              </a:graphicData>
            </a:graphic>
          </wp:inline>
        </w:drawing>
      </w:r>
    </w:p>
    <w:p w14:paraId="62489CA5" w14:textId="6731E311" w:rsidR="00EA71A6" w:rsidRDefault="00EA71A6" w:rsidP="00EA71A6">
      <w:pPr>
        <w:pStyle w:val="a9"/>
        <w:spacing w:beforeAutospacing="0" w:afterAutospacing="0"/>
        <w:jc w:val="center"/>
        <w:rPr>
          <w:rFonts w:ascii="宋体" w:eastAsia="宋体" w:hAnsi="宋体" w:hint="eastAsia"/>
          <w:b/>
          <w:bCs/>
        </w:rPr>
      </w:pPr>
      <w:r>
        <w:rPr>
          <w:rFonts w:ascii="宋体" w:eastAsia="宋体" w:hAnsi="宋体" w:hint="eastAsia"/>
          <w:b/>
          <w:bCs/>
          <w:noProof/>
          <w14:ligatures w14:val="none"/>
        </w:rPr>
        <w:drawing>
          <wp:inline distT="0" distB="0" distL="0" distR="0" wp14:anchorId="7FE10300" wp14:editId="37B38DDE">
            <wp:extent cx="4717415" cy="2001279"/>
            <wp:effectExtent l="0" t="0" r="6985" b="0"/>
            <wp:docPr id="15246677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67700" name="图片 1524667700"/>
                    <pic:cNvPicPr/>
                  </pic:nvPicPr>
                  <pic:blipFill rotWithShape="1">
                    <a:blip r:embed="rId276" cstate="print">
                      <a:extLst>
                        <a:ext uri="{28A0092B-C50C-407E-A947-70E740481C1C}">
                          <a14:useLocalDpi xmlns:a14="http://schemas.microsoft.com/office/drawing/2010/main" val="0"/>
                        </a:ext>
                      </a:extLst>
                    </a:blip>
                    <a:srcRect l="10508" t="13036" b="5059"/>
                    <a:stretch>
                      <a:fillRect/>
                    </a:stretch>
                  </pic:blipFill>
                  <pic:spPr bwMode="auto">
                    <a:xfrm>
                      <a:off x="0" y="0"/>
                      <a:ext cx="4720053" cy="2002398"/>
                    </a:xfrm>
                    <a:prstGeom prst="rect">
                      <a:avLst/>
                    </a:prstGeom>
                    <a:ln>
                      <a:noFill/>
                    </a:ln>
                    <a:extLst>
                      <a:ext uri="{53640926-AAD7-44D8-BBD7-CCE9431645EC}">
                        <a14:shadowObscured xmlns:a14="http://schemas.microsoft.com/office/drawing/2010/main"/>
                      </a:ext>
                    </a:extLst>
                  </pic:spPr>
                </pic:pic>
              </a:graphicData>
            </a:graphic>
          </wp:inline>
        </w:drawing>
      </w:r>
    </w:p>
    <w:p w14:paraId="1230F2E2" w14:textId="0FD91D41" w:rsidR="00F057E4" w:rsidRDefault="00F057E4" w:rsidP="00F057E4">
      <w:pPr>
        <w:pStyle w:val="a9"/>
        <w:spacing w:beforeAutospacing="0" w:afterAutospacing="0"/>
        <w:rPr>
          <w:rFonts w:ascii="宋体" w:eastAsia="宋体" w:hAnsi="宋体" w:hint="eastAsia"/>
          <w:b/>
          <w:bCs/>
        </w:rPr>
      </w:pPr>
      <w:r>
        <w:rPr>
          <w:rFonts w:ascii="宋体" w:eastAsia="宋体" w:hAnsi="宋体" w:hint="eastAsia"/>
          <w:b/>
          <w:bCs/>
        </w:rPr>
        <w:t>4.5</w:t>
      </w:r>
      <w:r w:rsidRPr="00F057E4">
        <w:rPr>
          <w:rFonts w:ascii="宋体" w:eastAsia="宋体" w:hAnsi="宋体"/>
          <w:b/>
          <w:bCs/>
        </w:rPr>
        <w:t>交通状态时空预测模型系统性测试</w:t>
      </w:r>
    </w:p>
    <w:p w14:paraId="7397F15F" w14:textId="77777777" w:rsidR="00F0454D" w:rsidRPr="00F0454D" w:rsidRDefault="00F0454D" w:rsidP="00F0454D">
      <w:pPr>
        <w:pStyle w:val="a9"/>
        <w:spacing w:beforeAutospacing="0" w:afterAutospacing="0"/>
        <w:rPr>
          <w:rFonts w:ascii="宋体" w:eastAsia="宋体" w:hAnsi="宋体" w:hint="eastAsia"/>
          <w:b/>
          <w:bCs/>
        </w:rPr>
      </w:pPr>
      <w:r w:rsidRPr="00F0454D">
        <w:rPr>
          <w:rFonts w:ascii="宋体" w:eastAsia="宋体" w:hAnsi="宋体"/>
          <w:b/>
          <w:bCs/>
        </w:rPr>
        <w:t>4.5.1 基准模型对比与总体预测性能</w:t>
      </w:r>
    </w:p>
    <w:p w14:paraId="2713BA0E" w14:textId="77777777" w:rsidR="00F0454D" w:rsidRPr="00F0454D" w:rsidRDefault="00F0454D" w:rsidP="00F0454D">
      <w:pPr>
        <w:pStyle w:val="a9"/>
        <w:spacing w:beforeAutospacing="0" w:afterAutospacing="0"/>
        <w:rPr>
          <w:rFonts w:ascii="宋体" w:eastAsia="宋体" w:hAnsi="宋体" w:hint="eastAsia"/>
          <w:b/>
          <w:bCs/>
        </w:rPr>
      </w:pPr>
      <w:r w:rsidRPr="00F0454D">
        <w:rPr>
          <w:rFonts w:ascii="宋体" w:eastAsia="宋体" w:hAnsi="宋体"/>
          <w:b/>
          <w:bCs/>
        </w:rPr>
        <w:t>为量化评估 GTSEP-YX 模型在处理高度非线性、强随机性交通流时的预测精度，本节在 SUMO 虚拟推演环境中提取了长达 120 小时的连续网格占有率序列进行系统性测试。实验选取标准的 15 分钟（15-min Horizon） 作为中短期预测评估基准时窗。</w:t>
      </w:r>
    </w:p>
    <w:p w14:paraId="3AD57E55" w14:textId="6E59FC52" w:rsidR="00F0454D" w:rsidRPr="00F0454D" w:rsidRDefault="00F0454D" w:rsidP="00F0454D">
      <w:pPr>
        <w:pStyle w:val="a9"/>
        <w:spacing w:beforeAutospacing="0" w:afterAutospacing="0"/>
        <w:rPr>
          <w:rFonts w:ascii="宋体" w:eastAsia="宋体" w:hAnsi="宋体" w:hint="eastAsia"/>
          <w:b/>
          <w:bCs/>
        </w:rPr>
      </w:pPr>
      <w:r w:rsidRPr="00F0454D">
        <w:rPr>
          <w:rFonts w:ascii="宋体" w:eastAsia="宋体" w:hAnsi="宋体"/>
          <w:b/>
          <w:bCs/>
        </w:rPr>
        <w:t>为凸显</w:t>
      </w:r>
      <w:proofErr w:type="gramStart"/>
      <w:r w:rsidRPr="00F0454D">
        <w:rPr>
          <w:rFonts w:ascii="宋体" w:eastAsia="宋体" w:hAnsi="宋体"/>
          <w:b/>
          <w:bCs/>
        </w:rPr>
        <w:t>本文双</w:t>
      </w:r>
      <w:proofErr w:type="gramEnd"/>
      <w:r w:rsidRPr="00F0454D">
        <w:rPr>
          <w:rFonts w:ascii="宋体" w:eastAsia="宋体" w:hAnsi="宋体"/>
          <w:b/>
          <w:bCs/>
        </w:rPr>
        <w:t>通道动态寻优架构及 HF-GO 微观空间感知的优越性，实验选取了</w:t>
      </w:r>
      <w:r w:rsidR="00E12FEF">
        <w:rPr>
          <w:rFonts w:ascii="宋体" w:eastAsia="宋体" w:hAnsi="宋体" w:hint="eastAsia"/>
          <w:b/>
          <w:bCs/>
        </w:rPr>
        <w:t>三</w:t>
      </w:r>
      <w:r w:rsidRPr="00F0454D">
        <w:rPr>
          <w:rFonts w:ascii="宋体" w:eastAsia="宋体" w:hAnsi="宋体"/>
          <w:b/>
          <w:bCs/>
        </w:rPr>
        <w:t>类极具代表性的基准模型（Baselines）进行横向对比：</w:t>
      </w:r>
    </w:p>
    <w:p w14:paraId="237ECD79" w14:textId="77777777" w:rsidR="00353A5A" w:rsidRPr="00353A5A" w:rsidRDefault="00353A5A" w:rsidP="00353A5A">
      <w:pPr>
        <w:widowControl/>
        <w:spacing w:before="100" w:beforeAutospacing="1" w:after="100" w:afterAutospacing="1"/>
        <w:jc w:val="left"/>
        <w:rPr>
          <w:rFonts w:ascii="宋体" w:eastAsia="宋体" w:hAnsi="宋体" w:cs="Times New Roman" w:hint="eastAsia"/>
          <w:b/>
          <w:bCs/>
          <w:kern w:val="0"/>
          <w:sz w:val="24"/>
        </w:rPr>
      </w:pPr>
      <w:r w:rsidRPr="00353A5A">
        <w:rPr>
          <w:rFonts w:ascii="宋体" w:eastAsia="宋体" w:hAnsi="宋体" w:cs="Times New Roman"/>
          <w:b/>
          <w:bCs/>
          <w:kern w:val="0"/>
          <w:sz w:val="24"/>
        </w:rPr>
        <w:lastRenderedPageBreak/>
        <w:t>为了全面评估 GTSEP-YX 双通道时空融合模型在交通状态预测任务中的绝对性能，以及论证核心创新机制的有效性，本节在统一的测试集上，选取了以下三种极具代表性的基线模型进行严格的对比测试：</w:t>
      </w:r>
    </w:p>
    <w:p w14:paraId="529D6F7A" w14:textId="77777777" w:rsidR="00353A5A" w:rsidRPr="00353A5A" w:rsidRDefault="00353A5A" w:rsidP="00353A5A">
      <w:pPr>
        <w:widowControl/>
        <w:numPr>
          <w:ilvl w:val="0"/>
          <w:numId w:val="30"/>
        </w:numPr>
        <w:spacing w:before="100" w:beforeAutospacing="1" w:after="100" w:afterAutospacing="1"/>
        <w:jc w:val="left"/>
        <w:rPr>
          <w:rFonts w:ascii="宋体" w:eastAsia="宋体" w:hAnsi="宋体" w:cs="Times New Roman" w:hint="eastAsia"/>
          <w:b/>
          <w:bCs/>
          <w:kern w:val="0"/>
          <w:sz w:val="24"/>
        </w:rPr>
      </w:pPr>
      <w:r w:rsidRPr="00353A5A">
        <w:rPr>
          <w:rFonts w:ascii="宋体" w:eastAsia="宋体" w:hAnsi="宋体" w:cs="Times New Roman"/>
          <w:b/>
          <w:bCs/>
          <w:kern w:val="0"/>
          <w:sz w:val="24"/>
        </w:rPr>
        <w:t>YOLO-OBB-</w:t>
      </w:r>
      <w:proofErr w:type="spellStart"/>
      <w:r w:rsidRPr="00353A5A">
        <w:rPr>
          <w:rFonts w:ascii="宋体" w:eastAsia="宋体" w:hAnsi="宋体" w:cs="Times New Roman"/>
          <w:b/>
          <w:bCs/>
          <w:kern w:val="0"/>
          <w:sz w:val="24"/>
        </w:rPr>
        <w:t>XGBoost</w:t>
      </w:r>
      <w:proofErr w:type="spellEnd"/>
      <w:r w:rsidRPr="00353A5A">
        <w:rPr>
          <w:rFonts w:ascii="宋体" w:eastAsia="宋体" w:hAnsi="宋体" w:cs="Times New Roman"/>
          <w:b/>
          <w:bCs/>
          <w:kern w:val="0"/>
          <w:sz w:val="24"/>
        </w:rPr>
        <w:t>（最新空间感知 SOTA）： 代表 2025 年最新提出的基于微观动态行为与旋转框的识别模型（</w:t>
      </w:r>
      <w:proofErr w:type="gramStart"/>
      <w:r w:rsidRPr="00353A5A">
        <w:rPr>
          <w:rFonts w:ascii="宋体" w:eastAsia="宋体" w:hAnsi="宋体" w:cs="Times New Roman"/>
          <w:b/>
          <w:bCs/>
          <w:kern w:val="0"/>
          <w:sz w:val="24"/>
        </w:rPr>
        <w:t>李熙莹</w:t>
      </w:r>
      <w:proofErr w:type="gramEnd"/>
      <w:r w:rsidRPr="00353A5A">
        <w:rPr>
          <w:rFonts w:ascii="宋体" w:eastAsia="宋体" w:hAnsi="宋体" w:cs="Times New Roman"/>
          <w:b/>
          <w:bCs/>
          <w:kern w:val="0"/>
          <w:sz w:val="24"/>
        </w:rPr>
        <w:t xml:space="preserve"> 等，2025）。该模型底层感知极其敏锐，但由于缺乏深层时序记忆机制，本文将其作为空间单通道基准，以测试面对传感器噪声时的鲁棒性。</w:t>
      </w:r>
    </w:p>
    <w:p w14:paraId="7CCA70F6" w14:textId="597DA871" w:rsidR="00353A5A" w:rsidRPr="00353A5A" w:rsidRDefault="00353A5A" w:rsidP="00353A5A">
      <w:pPr>
        <w:widowControl/>
        <w:numPr>
          <w:ilvl w:val="0"/>
          <w:numId w:val="30"/>
        </w:numPr>
        <w:spacing w:before="100" w:beforeAutospacing="1" w:after="100" w:afterAutospacing="1"/>
        <w:jc w:val="left"/>
        <w:rPr>
          <w:rFonts w:ascii="宋体" w:eastAsia="宋体" w:hAnsi="宋体" w:cs="Times New Roman" w:hint="eastAsia"/>
          <w:b/>
          <w:bCs/>
          <w:kern w:val="0"/>
          <w:sz w:val="24"/>
        </w:rPr>
      </w:pPr>
      <w:r w:rsidRPr="00353A5A">
        <w:rPr>
          <w:rFonts w:ascii="宋体" w:eastAsia="宋体" w:hAnsi="宋体" w:cs="Times New Roman"/>
          <w:b/>
          <w:bCs/>
          <w:kern w:val="0"/>
          <w:sz w:val="24"/>
        </w:rPr>
        <w:t>METANET-EKF-LSTM（物理-数据混合驱动 SOTA）： 代表当前顶尖的宏观交通流理论与深度学习融合方法</w:t>
      </w:r>
      <w:r w:rsidR="009B2E6B" w:rsidRPr="00353A5A">
        <w:rPr>
          <w:rFonts w:ascii="宋体" w:eastAsia="宋体" w:hAnsi="宋体" w:cs="Times New Roman"/>
          <w:b/>
          <w:bCs/>
          <w:kern w:val="0"/>
          <w:sz w:val="24"/>
        </w:rPr>
        <w:t>（</w:t>
      </w:r>
      <w:r w:rsidR="009B2E6B" w:rsidRPr="009B2E6B">
        <w:rPr>
          <w:rFonts w:ascii="宋体" w:eastAsia="宋体" w:hAnsi="宋体" w:cs="Times New Roman"/>
          <w:b/>
          <w:bCs/>
          <w:kern w:val="0"/>
          <w:sz w:val="24"/>
        </w:rPr>
        <w:t>王亦兵</w:t>
      </w:r>
      <w:r w:rsidR="009B2E6B">
        <w:rPr>
          <w:rFonts w:ascii="宋体" w:eastAsia="宋体" w:hAnsi="宋体" w:cs="Times New Roman" w:hint="eastAsia"/>
          <w:b/>
          <w:bCs/>
          <w:kern w:val="0"/>
          <w:sz w:val="24"/>
        </w:rPr>
        <w:t>等，2025）</w:t>
      </w:r>
      <w:r w:rsidRPr="00353A5A">
        <w:rPr>
          <w:rFonts w:ascii="宋体" w:eastAsia="宋体" w:hAnsi="宋体" w:cs="Times New Roman"/>
          <w:b/>
          <w:bCs/>
          <w:kern w:val="0"/>
          <w:sz w:val="24"/>
        </w:rPr>
        <w:t>宏观流体动力学方程（METANET）进行底座推演，并结合扩展卡尔曼滤波（EKF）进行状态估计，将其作为宏观机理基准。</w:t>
      </w:r>
    </w:p>
    <w:p w14:paraId="7D5C7ECE" w14:textId="77777777" w:rsidR="00353A5A" w:rsidRPr="00353A5A" w:rsidRDefault="00353A5A" w:rsidP="00353A5A">
      <w:pPr>
        <w:widowControl/>
        <w:numPr>
          <w:ilvl w:val="0"/>
          <w:numId w:val="30"/>
        </w:numPr>
        <w:spacing w:before="100" w:beforeAutospacing="1" w:after="100" w:afterAutospacing="1"/>
        <w:jc w:val="left"/>
        <w:rPr>
          <w:rFonts w:ascii="宋体" w:eastAsia="宋体" w:hAnsi="宋体" w:cs="Times New Roman" w:hint="eastAsia"/>
          <w:b/>
          <w:bCs/>
          <w:kern w:val="0"/>
          <w:sz w:val="24"/>
        </w:rPr>
      </w:pPr>
      <w:r w:rsidRPr="00353A5A">
        <w:rPr>
          <w:rFonts w:ascii="宋体" w:eastAsia="宋体" w:hAnsi="宋体" w:cs="Times New Roman"/>
          <w:b/>
          <w:bCs/>
          <w:kern w:val="0"/>
          <w:sz w:val="24"/>
        </w:rPr>
        <w:t>HBB-Dual（</w:t>
      </w:r>
      <w:proofErr w:type="gramStart"/>
      <w:r w:rsidRPr="00353A5A">
        <w:rPr>
          <w:rFonts w:ascii="宋体" w:eastAsia="宋体" w:hAnsi="宋体" w:cs="Times New Roman"/>
          <w:b/>
          <w:bCs/>
          <w:kern w:val="0"/>
          <w:sz w:val="24"/>
        </w:rPr>
        <w:t>传统双</w:t>
      </w:r>
      <w:proofErr w:type="gramEnd"/>
      <w:r w:rsidRPr="00353A5A">
        <w:rPr>
          <w:rFonts w:ascii="宋体" w:eastAsia="宋体" w:hAnsi="宋体" w:cs="Times New Roman"/>
          <w:b/>
          <w:bCs/>
          <w:kern w:val="0"/>
          <w:sz w:val="24"/>
        </w:rPr>
        <w:t>通道消融基准）： 网络预测架构与本文 GTSEP-YX 完全相同，但前端输入替换为传统水平边界框（HBB）解析的占有率序列。该基线旨在通过消融实验，反证本文所提 HF-GO 算子的</w:t>
      </w:r>
      <w:proofErr w:type="gramStart"/>
      <w:r w:rsidRPr="00353A5A">
        <w:rPr>
          <w:rFonts w:ascii="宋体" w:eastAsia="宋体" w:hAnsi="宋体" w:cs="Times New Roman"/>
          <w:b/>
          <w:bCs/>
          <w:kern w:val="0"/>
          <w:sz w:val="24"/>
        </w:rPr>
        <w:t>抗噪去冗余</w:t>
      </w:r>
      <w:proofErr w:type="gramEnd"/>
      <w:r w:rsidRPr="00353A5A">
        <w:rPr>
          <w:rFonts w:ascii="宋体" w:eastAsia="宋体" w:hAnsi="宋体" w:cs="Times New Roman"/>
          <w:b/>
          <w:bCs/>
          <w:kern w:val="0"/>
          <w:sz w:val="24"/>
        </w:rPr>
        <w:t>价值</w:t>
      </w:r>
    </w:p>
    <w:p w14:paraId="099020E9" w14:textId="19843CC2" w:rsidR="00194371" w:rsidRDefault="00861EAD" w:rsidP="00861EAD">
      <w:pPr>
        <w:pStyle w:val="a9"/>
        <w:spacing w:beforeAutospacing="0" w:afterAutospacing="0"/>
        <w:ind w:firstLineChars="200" w:firstLine="420"/>
        <w:rPr>
          <w:rFonts w:ascii="宋体" w:eastAsia="宋体" w:hAnsi="宋体" w:cstheme="minorBidi" w:hint="eastAsia"/>
          <w:kern w:val="2"/>
          <w:sz w:val="21"/>
        </w:rPr>
      </w:pPr>
      <w:r w:rsidRPr="002E4A25">
        <w:rPr>
          <w:rFonts w:ascii="宋体" w:eastAsia="宋体" w:hAnsi="宋体" w:cstheme="minorBidi"/>
          <w:kern w:val="2"/>
          <w:sz w:val="21"/>
        </w:rPr>
        <w:t>为全面且客观地量化评估 GTSEP-YX 框架在复杂路网中的有效性，本节基于前期构建的虚实双轨制仿真底座，从对比性能、场景泛化、参数敏感性及模块消融四个维</w:t>
      </w:r>
      <w:proofErr w:type="gramStart"/>
      <w:r w:rsidRPr="002E4A25">
        <w:rPr>
          <w:rFonts w:ascii="宋体" w:eastAsia="宋体" w:hAnsi="宋体" w:cstheme="minorBidi"/>
          <w:kern w:val="2"/>
          <w:sz w:val="21"/>
        </w:rPr>
        <w:t>度展开</w:t>
      </w:r>
      <w:proofErr w:type="gramEnd"/>
      <w:r w:rsidRPr="002E4A25">
        <w:rPr>
          <w:rFonts w:ascii="宋体" w:eastAsia="宋体" w:hAnsi="宋体" w:cstheme="minorBidi"/>
          <w:kern w:val="2"/>
          <w:sz w:val="21"/>
        </w:rPr>
        <w:t>系统性测试，旨在形成严密的逻辑验证闭环。</w:t>
      </w:r>
    </w:p>
    <w:p w14:paraId="29D0C603" w14:textId="77777777" w:rsidR="00D73904" w:rsidRPr="00D73904" w:rsidRDefault="00D73904" w:rsidP="00E6572C">
      <w:pPr>
        <w:pStyle w:val="a9"/>
        <w:spacing w:beforeAutospacing="0" w:afterAutospacing="0"/>
        <w:rPr>
          <w:rFonts w:ascii="宋体" w:eastAsia="宋体" w:hAnsi="宋体" w:hint="eastAsia"/>
          <w:b/>
          <w:bCs/>
        </w:rPr>
      </w:pPr>
      <w:r w:rsidRPr="00D73904">
        <w:rPr>
          <w:rFonts w:ascii="宋体" w:eastAsia="宋体" w:hAnsi="宋体"/>
          <w:b/>
          <w:bCs/>
        </w:rPr>
        <w:t>4.5.1 对比性能实验 (Comparative Performance)</w:t>
      </w:r>
    </w:p>
    <w:p w14:paraId="49492786"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目的</w:t>
      </w:r>
      <w:r w:rsidRPr="00D73904">
        <w:rPr>
          <w:rFonts w:ascii="宋体" w:eastAsia="宋体" w:hAnsi="宋体"/>
        </w:rPr>
        <w:t xml:space="preserve">：验证你提出的“基于 HF-GO 的 </w:t>
      </w:r>
      <w:proofErr w:type="spellStart"/>
      <w:r w:rsidRPr="00D73904">
        <w:rPr>
          <w:rFonts w:ascii="宋体" w:eastAsia="宋体" w:hAnsi="宋体"/>
        </w:rPr>
        <w:t>XGBoost</w:t>
      </w:r>
      <w:proofErr w:type="spellEnd"/>
      <w:r w:rsidRPr="00D73904">
        <w:rPr>
          <w:rFonts w:ascii="宋体" w:eastAsia="宋体" w:hAnsi="宋体"/>
        </w:rPr>
        <w:t>-LSTM 双通道预测模型”在整体精度上的领先性。</w:t>
      </w:r>
    </w:p>
    <w:p w14:paraId="30CCF908" w14:textId="266E4817" w:rsidR="00F62B9A" w:rsidRPr="00F62B9A" w:rsidRDefault="00F62B9A" w:rsidP="00E6572C">
      <w:pPr>
        <w:pStyle w:val="a9"/>
        <w:rPr>
          <w:rFonts w:ascii="宋体" w:eastAsia="宋体" w:hAnsi="宋体" w:hint="eastAsia"/>
          <w:b/>
          <w:bCs/>
        </w:rPr>
      </w:pPr>
      <w:r w:rsidRPr="00F62B9A">
        <w:rPr>
          <w:rFonts w:ascii="宋体" w:eastAsia="宋体" w:hAnsi="宋体"/>
          <w:b/>
          <w:bCs/>
        </w:rPr>
        <w:t>最终融合大模型 Accuracy (准确率) : 100.00%</w:t>
      </w:r>
    </w:p>
    <w:p w14:paraId="427A716A" w14:textId="27323FF0" w:rsidR="00F62B9A" w:rsidRPr="00F62B9A" w:rsidRDefault="00F62B9A" w:rsidP="00E6572C">
      <w:pPr>
        <w:pStyle w:val="a9"/>
        <w:rPr>
          <w:rFonts w:ascii="宋体" w:eastAsia="宋体" w:hAnsi="宋体" w:hint="eastAsia"/>
          <w:b/>
          <w:bCs/>
        </w:rPr>
      </w:pPr>
      <w:r w:rsidRPr="00F62B9A">
        <w:rPr>
          <w:rFonts w:ascii="宋体" w:eastAsia="宋体" w:hAnsi="宋体"/>
          <w:b/>
          <w:bCs/>
        </w:rPr>
        <w:t>最终融合大模型 RMSE (均方根误差)   : 0.0000</w:t>
      </w:r>
    </w:p>
    <w:p w14:paraId="6E5DB809" w14:textId="18989B4F" w:rsidR="00F62B9A" w:rsidRPr="00F62B9A" w:rsidRDefault="00F62B9A" w:rsidP="00E6572C">
      <w:pPr>
        <w:pStyle w:val="a9"/>
        <w:rPr>
          <w:rFonts w:ascii="宋体" w:eastAsia="宋体" w:hAnsi="宋体" w:hint="eastAsia"/>
          <w:b/>
          <w:bCs/>
        </w:rPr>
      </w:pPr>
      <w:r w:rsidRPr="00F62B9A">
        <w:rPr>
          <w:rFonts w:ascii="宋体" w:eastAsia="宋体" w:hAnsi="宋体" w:hint="eastAsia"/>
          <w:b/>
          <w:bCs/>
        </w:rPr>
        <w:t>综合分类报告 (包含 F1-Score):</w:t>
      </w:r>
    </w:p>
    <w:p w14:paraId="1C6A2AE1" w14:textId="77777777" w:rsidR="00F62B9A" w:rsidRPr="00F62B9A" w:rsidRDefault="00F62B9A" w:rsidP="006763C7">
      <w:pPr>
        <w:pStyle w:val="a9"/>
        <w:ind w:left="360"/>
        <w:rPr>
          <w:rFonts w:ascii="宋体" w:eastAsia="宋体" w:hAnsi="宋体" w:hint="eastAsia"/>
          <w:b/>
          <w:bCs/>
        </w:rPr>
      </w:pPr>
      <w:r w:rsidRPr="00F62B9A">
        <w:rPr>
          <w:rFonts w:ascii="宋体" w:eastAsia="宋体" w:hAnsi="宋体" w:hint="eastAsia"/>
          <w:b/>
          <w:bCs/>
        </w:rPr>
        <w:t xml:space="preserve">              precision    </w:t>
      </w:r>
      <w:proofErr w:type="gramStart"/>
      <w:r w:rsidRPr="00F62B9A">
        <w:rPr>
          <w:rFonts w:ascii="宋体" w:eastAsia="宋体" w:hAnsi="宋体" w:hint="eastAsia"/>
          <w:b/>
          <w:bCs/>
        </w:rPr>
        <w:t>recall  f</w:t>
      </w:r>
      <w:proofErr w:type="gramEnd"/>
      <w:r w:rsidRPr="00F62B9A">
        <w:rPr>
          <w:rFonts w:ascii="宋体" w:eastAsia="宋体" w:hAnsi="宋体" w:hint="eastAsia"/>
          <w:b/>
          <w:bCs/>
        </w:rPr>
        <w:t>1-score   support</w:t>
      </w:r>
    </w:p>
    <w:p w14:paraId="2FFBCC16" w14:textId="77777777" w:rsidR="00F62B9A" w:rsidRPr="00F62B9A" w:rsidRDefault="00F62B9A" w:rsidP="006763C7">
      <w:pPr>
        <w:pStyle w:val="a9"/>
        <w:ind w:left="360"/>
        <w:rPr>
          <w:rFonts w:ascii="宋体" w:eastAsia="宋体" w:hAnsi="宋体" w:hint="eastAsia"/>
          <w:b/>
          <w:bCs/>
        </w:rPr>
      </w:pPr>
    </w:p>
    <w:p w14:paraId="69D1335E" w14:textId="77777777" w:rsidR="00F62B9A" w:rsidRPr="00F62B9A" w:rsidRDefault="00F62B9A" w:rsidP="006763C7">
      <w:pPr>
        <w:pStyle w:val="a9"/>
        <w:ind w:left="360"/>
        <w:rPr>
          <w:rFonts w:ascii="宋体" w:eastAsia="宋体" w:hAnsi="宋体" w:hint="eastAsia"/>
          <w:b/>
          <w:bCs/>
        </w:rPr>
      </w:pPr>
      <w:r w:rsidRPr="00F62B9A">
        <w:rPr>
          <w:rFonts w:ascii="宋体" w:eastAsia="宋体" w:hAnsi="宋体" w:hint="eastAsia"/>
          <w:b/>
          <w:bCs/>
        </w:rPr>
        <w:t xml:space="preserve">           0       1.00      1.00      1.00      3582</w:t>
      </w:r>
    </w:p>
    <w:p w14:paraId="19AC9303" w14:textId="77777777" w:rsidR="00F62B9A" w:rsidRPr="00F62B9A" w:rsidRDefault="00F62B9A" w:rsidP="006763C7">
      <w:pPr>
        <w:pStyle w:val="a9"/>
        <w:ind w:left="360"/>
        <w:rPr>
          <w:rFonts w:ascii="宋体" w:eastAsia="宋体" w:hAnsi="宋体" w:hint="eastAsia"/>
          <w:b/>
          <w:bCs/>
        </w:rPr>
      </w:pPr>
      <w:r w:rsidRPr="00F62B9A">
        <w:rPr>
          <w:rFonts w:ascii="宋体" w:eastAsia="宋体" w:hAnsi="宋体" w:hint="eastAsia"/>
          <w:b/>
          <w:bCs/>
        </w:rPr>
        <w:t xml:space="preserve">           1       1.00      1.00      1.00      2409</w:t>
      </w:r>
    </w:p>
    <w:p w14:paraId="0C90A938" w14:textId="77777777" w:rsidR="00F62B9A" w:rsidRPr="00F62B9A" w:rsidRDefault="00F62B9A" w:rsidP="006763C7">
      <w:pPr>
        <w:pStyle w:val="a9"/>
        <w:ind w:left="360"/>
        <w:rPr>
          <w:rFonts w:ascii="宋体" w:eastAsia="宋体" w:hAnsi="宋体" w:hint="eastAsia"/>
          <w:b/>
          <w:bCs/>
        </w:rPr>
      </w:pPr>
    </w:p>
    <w:p w14:paraId="24B875A1" w14:textId="77777777" w:rsidR="00F62B9A" w:rsidRPr="00F62B9A" w:rsidRDefault="00F62B9A" w:rsidP="006763C7">
      <w:pPr>
        <w:pStyle w:val="a9"/>
        <w:ind w:left="360"/>
        <w:rPr>
          <w:rFonts w:ascii="宋体" w:eastAsia="宋体" w:hAnsi="宋体" w:hint="eastAsia"/>
          <w:b/>
          <w:bCs/>
        </w:rPr>
      </w:pPr>
      <w:r w:rsidRPr="00F62B9A">
        <w:rPr>
          <w:rFonts w:ascii="宋体" w:eastAsia="宋体" w:hAnsi="宋体" w:hint="eastAsia"/>
          <w:b/>
          <w:bCs/>
        </w:rPr>
        <w:t xml:space="preserve">    accuracy                           1.00      5991</w:t>
      </w:r>
    </w:p>
    <w:p w14:paraId="53856260" w14:textId="77777777" w:rsidR="00F62B9A" w:rsidRPr="00F62B9A" w:rsidRDefault="00F62B9A" w:rsidP="006763C7">
      <w:pPr>
        <w:pStyle w:val="a9"/>
        <w:ind w:left="360"/>
        <w:rPr>
          <w:rFonts w:ascii="宋体" w:eastAsia="宋体" w:hAnsi="宋体" w:hint="eastAsia"/>
          <w:b/>
          <w:bCs/>
        </w:rPr>
      </w:pPr>
      <w:r w:rsidRPr="00F62B9A">
        <w:rPr>
          <w:rFonts w:ascii="宋体" w:eastAsia="宋体" w:hAnsi="宋体" w:hint="eastAsia"/>
          <w:b/>
          <w:bCs/>
        </w:rPr>
        <w:t xml:space="preserve">   macro avg       1.00      1.00      1.00      5991</w:t>
      </w:r>
    </w:p>
    <w:p w14:paraId="3F1BE241" w14:textId="77777777" w:rsidR="00F62B9A" w:rsidRPr="00F62B9A" w:rsidRDefault="00F62B9A" w:rsidP="006763C7">
      <w:pPr>
        <w:pStyle w:val="a9"/>
        <w:ind w:left="360"/>
        <w:rPr>
          <w:rFonts w:ascii="宋体" w:eastAsia="宋体" w:hAnsi="宋体" w:hint="eastAsia"/>
          <w:b/>
          <w:bCs/>
        </w:rPr>
      </w:pPr>
      <w:r w:rsidRPr="00F62B9A">
        <w:rPr>
          <w:rFonts w:ascii="宋体" w:eastAsia="宋体" w:hAnsi="宋体" w:hint="eastAsia"/>
          <w:b/>
          <w:bCs/>
        </w:rPr>
        <w:t>weighted avg       1.00      1.00      1.00      5991</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81"/>
        <w:gridCol w:w="2018"/>
        <w:gridCol w:w="1175"/>
        <w:gridCol w:w="1295"/>
        <w:gridCol w:w="934"/>
        <w:gridCol w:w="934"/>
        <w:gridCol w:w="769"/>
      </w:tblGrid>
      <w:tr w:rsidR="00BB3B08" w:rsidRPr="002863EB" w14:paraId="079EC32B" w14:textId="77777777" w:rsidTr="00AB5E39">
        <w:trPr>
          <w:tblHeader/>
          <w:tblCellSpacing w:w="15" w:type="dxa"/>
        </w:trPr>
        <w:tc>
          <w:tcPr>
            <w:tcW w:w="0" w:type="auto"/>
            <w:tcBorders>
              <w:top w:val="nil"/>
              <w:bottom w:val="single" w:sz="4" w:space="0" w:color="auto"/>
            </w:tcBorders>
            <w:tcMar>
              <w:top w:w="240" w:type="dxa"/>
              <w:left w:w="0" w:type="dxa"/>
              <w:bottom w:w="240" w:type="dxa"/>
              <w:right w:w="180" w:type="dxa"/>
            </w:tcMar>
            <w:vAlign w:val="center"/>
            <w:hideMark/>
          </w:tcPr>
          <w:p w14:paraId="5D965930"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lastRenderedPageBreak/>
              <w:t>预测方法</w:t>
            </w:r>
          </w:p>
        </w:tc>
        <w:tc>
          <w:tcPr>
            <w:tcW w:w="0" w:type="auto"/>
            <w:tcBorders>
              <w:top w:val="nil"/>
              <w:bottom w:val="single" w:sz="4" w:space="0" w:color="auto"/>
            </w:tcBorders>
            <w:tcMar>
              <w:top w:w="240" w:type="dxa"/>
              <w:left w:w="0" w:type="dxa"/>
              <w:bottom w:w="240" w:type="dxa"/>
              <w:right w:w="180" w:type="dxa"/>
            </w:tcMar>
            <w:vAlign w:val="center"/>
            <w:hideMark/>
          </w:tcPr>
          <w:p w14:paraId="6BE8676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测试场景</w:t>
            </w:r>
          </w:p>
        </w:tc>
        <w:tc>
          <w:tcPr>
            <w:tcW w:w="0" w:type="auto"/>
            <w:tcBorders>
              <w:top w:val="nil"/>
              <w:bottom w:val="single" w:sz="4" w:space="0" w:color="auto"/>
            </w:tcBorders>
            <w:tcMar>
              <w:top w:w="240" w:type="dxa"/>
              <w:left w:w="0" w:type="dxa"/>
              <w:bottom w:w="240" w:type="dxa"/>
              <w:right w:w="180" w:type="dxa"/>
            </w:tcMar>
            <w:vAlign w:val="center"/>
            <w:hideMark/>
          </w:tcPr>
          <w:p w14:paraId="4DD4D92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Accuracy / %</w:t>
            </w:r>
          </w:p>
        </w:tc>
        <w:tc>
          <w:tcPr>
            <w:tcW w:w="0" w:type="auto"/>
            <w:tcBorders>
              <w:top w:val="nil"/>
              <w:bottom w:val="single" w:sz="4" w:space="0" w:color="auto"/>
            </w:tcBorders>
            <w:tcMar>
              <w:top w:w="240" w:type="dxa"/>
              <w:left w:w="0" w:type="dxa"/>
              <w:bottom w:w="240" w:type="dxa"/>
              <w:right w:w="180" w:type="dxa"/>
            </w:tcMar>
            <w:vAlign w:val="center"/>
            <w:hideMark/>
          </w:tcPr>
          <w:p w14:paraId="799B801C"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Precision / %</w:t>
            </w:r>
          </w:p>
        </w:tc>
        <w:tc>
          <w:tcPr>
            <w:tcW w:w="0" w:type="auto"/>
            <w:tcBorders>
              <w:top w:val="nil"/>
              <w:bottom w:val="single" w:sz="4" w:space="0" w:color="auto"/>
            </w:tcBorders>
            <w:tcMar>
              <w:top w:w="240" w:type="dxa"/>
              <w:left w:w="0" w:type="dxa"/>
              <w:bottom w:w="240" w:type="dxa"/>
              <w:right w:w="180" w:type="dxa"/>
            </w:tcMar>
            <w:vAlign w:val="center"/>
            <w:hideMark/>
          </w:tcPr>
          <w:p w14:paraId="5D8EB54B"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Recall / %</w:t>
            </w:r>
          </w:p>
        </w:tc>
        <w:tc>
          <w:tcPr>
            <w:tcW w:w="0" w:type="auto"/>
            <w:tcBorders>
              <w:top w:val="nil"/>
              <w:bottom w:val="single" w:sz="4" w:space="0" w:color="auto"/>
            </w:tcBorders>
            <w:tcMar>
              <w:top w:w="240" w:type="dxa"/>
              <w:left w:w="0" w:type="dxa"/>
              <w:bottom w:w="240" w:type="dxa"/>
              <w:right w:w="180" w:type="dxa"/>
            </w:tcMar>
            <w:vAlign w:val="center"/>
            <w:hideMark/>
          </w:tcPr>
          <w:p w14:paraId="46CDF9A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F1-Score / %</w:t>
            </w:r>
          </w:p>
        </w:tc>
        <w:tc>
          <w:tcPr>
            <w:tcW w:w="0" w:type="auto"/>
            <w:tcBorders>
              <w:top w:val="nil"/>
              <w:bottom w:val="single" w:sz="4" w:space="0" w:color="auto"/>
            </w:tcBorders>
            <w:tcMar>
              <w:top w:w="240" w:type="dxa"/>
              <w:left w:w="0" w:type="dxa"/>
              <w:bottom w:w="240" w:type="dxa"/>
              <w:right w:w="0" w:type="dxa"/>
            </w:tcMar>
            <w:vAlign w:val="center"/>
            <w:hideMark/>
          </w:tcPr>
          <w:p w14:paraId="66EF5BB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RMSE</w:t>
            </w:r>
          </w:p>
        </w:tc>
      </w:tr>
      <w:tr w:rsidR="00BB3B08" w:rsidRPr="002863EB" w14:paraId="522A64BC" w14:textId="77777777" w:rsidTr="00AB5E39">
        <w:trPr>
          <w:tblCellSpacing w:w="15" w:type="dxa"/>
        </w:trPr>
        <w:tc>
          <w:tcPr>
            <w:tcW w:w="0" w:type="auto"/>
            <w:tcMar>
              <w:top w:w="240" w:type="dxa"/>
              <w:left w:w="0" w:type="dxa"/>
              <w:bottom w:w="240" w:type="dxa"/>
              <w:right w:w="180" w:type="dxa"/>
            </w:tcMar>
            <w:vAlign w:val="center"/>
            <w:hideMark/>
          </w:tcPr>
          <w:p w14:paraId="70B1FED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YOLO-OBB-</w:t>
            </w:r>
            <w:proofErr w:type="spellStart"/>
            <w:r w:rsidRPr="002863EB">
              <w:rPr>
                <w:rFonts w:ascii="宋体" w:eastAsia="宋体" w:hAnsi="宋体" w:cs="宋体"/>
                <w:kern w:val="0"/>
                <w:sz w:val="24"/>
                <w:szCs w:val="24"/>
                <w14:ligatures w14:val="none"/>
              </w:rPr>
              <w:t>XGBoost</w:t>
            </w:r>
            <w:proofErr w:type="spellEnd"/>
          </w:p>
          <w:p w14:paraId="778B77F7" w14:textId="7E08E5BA"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p w14:paraId="3C863F88"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i/>
                <w:iCs/>
                <w:kern w:val="0"/>
                <w:sz w:val="24"/>
                <w:szCs w:val="24"/>
                <w14:ligatures w14:val="none"/>
              </w:rPr>
              <w:t>(文献 9：微观空间 SOTA)</w:t>
            </w:r>
          </w:p>
        </w:tc>
        <w:tc>
          <w:tcPr>
            <w:tcW w:w="0" w:type="auto"/>
            <w:tcMar>
              <w:top w:w="240" w:type="dxa"/>
              <w:left w:w="0" w:type="dxa"/>
              <w:bottom w:w="240" w:type="dxa"/>
              <w:right w:w="180" w:type="dxa"/>
            </w:tcMar>
            <w:vAlign w:val="center"/>
            <w:hideMark/>
          </w:tcPr>
          <w:p w14:paraId="0540278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常规平稳路段</w:t>
            </w:r>
          </w:p>
        </w:tc>
        <w:tc>
          <w:tcPr>
            <w:tcW w:w="0" w:type="auto"/>
            <w:tcMar>
              <w:top w:w="240" w:type="dxa"/>
              <w:left w:w="0" w:type="dxa"/>
              <w:bottom w:w="240" w:type="dxa"/>
              <w:right w:w="180" w:type="dxa"/>
            </w:tcMar>
            <w:vAlign w:val="center"/>
            <w:hideMark/>
          </w:tcPr>
          <w:p w14:paraId="0939988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99.15</w:t>
            </w:r>
          </w:p>
        </w:tc>
        <w:tc>
          <w:tcPr>
            <w:tcW w:w="0" w:type="auto"/>
            <w:tcMar>
              <w:top w:w="240" w:type="dxa"/>
              <w:left w:w="0" w:type="dxa"/>
              <w:bottom w:w="240" w:type="dxa"/>
              <w:right w:w="180" w:type="dxa"/>
            </w:tcMar>
            <w:vAlign w:val="center"/>
            <w:hideMark/>
          </w:tcPr>
          <w:p w14:paraId="019D19C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99.00</w:t>
            </w:r>
          </w:p>
        </w:tc>
        <w:tc>
          <w:tcPr>
            <w:tcW w:w="0" w:type="auto"/>
            <w:tcMar>
              <w:top w:w="240" w:type="dxa"/>
              <w:left w:w="0" w:type="dxa"/>
              <w:bottom w:w="240" w:type="dxa"/>
              <w:right w:w="180" w:type="dxa"/>
            </w:tcMar>
            <w:vAlign w:val="center"/>
            <w:hideMark/>
          </w:tcPr>
          <w:p w14:paraId="02F2E3F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99.20</w:t>
            </w:r>
          </w:p>
        </w:tc>
        <w:tc>
          <w:tcPr>
            <w:tcW w:w="0" w:type="auto"/>
            <w:tcMar>
              <w:top w:w="240" w:type="dxa"/>
              <w:left w:w="0" w:type="dxa"/>
              <w:bottom w:w="240" w:type="dxa"/>
              <w:right w:w="180" w:type="dxa"/>
            </w:tcMar>
            <w:vAlign w:val="center"/>
            <w:hideMark/>
          </w:tcPr>
          <w:p w14:paraId="3B20AAE3"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99.10</w:t>
            </w:r>
          </w:p>
        </w:tc>
        <w:tc>
          <w:tcPr>
            <w:tcW w:w="0" w:type="auto"/>
            <w:tcMar>
              <w:top w:w="240" w:type="dxa"/>
              <w:left w:w="0" w:type="dxa"/>
              <w:bottom w:w="240" w:type="dxa"/>
              <w:right w:w="0" w:type="dxa"/>
            </w:tcMar>
            <w:vAlign w:val="center"/>
            <w:hideMark/>
          </w:tcPr>
          <w:p w14:paraId="6F48AD3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0.0845</w:t>
            </w:r>
          </w:p>
        </w:tc>
      </w:tr>
      <w:tr w:rsidR="00BB3B08" w:rsidRPr="002863EB" w14:paraId="7ABF42F3" w14:textId="77777777" w:rsidTr="00AB5E39">
        <w:trPr>
          <w:tblCellSpacing w:w="15" w:type="dxa"/>
        </w:trPr>
        <w:tc>
          <w:tcPr>
            <w:tcW w:w="0" w:type="auto"/>
            <w:tcMar>
              <w:top w:w="240" w:type="dxa"/>
              <w:left w:w="0" w:type="dxa"/>
              <w:bottom w:w="240" w:type="dxa"/>
              <w:right w:w="180" w:type="dxa"/>
            </w:tcMar>
            <w:vAlign w:val="center"/>
            <w:hideMark/>
          </w:tcPr>
          <w:p w14:paraId="3F67520B"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79C3505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强噪声干扰 ($\sigma=0.02$)</w:t>
            </w:r>
          </w:p>
        </w:tc>
        <w:tc>
          <w:tcPr>
            <w:tcW w:w="0" w:type="auto"/>
            <w:tcMar>
              <w:top w:w="240" w:type="dxa"/>
              <w:left w:w="0" w:type="dxa"/>
              <w:bottom w:w="240" w:type="dxa"/>
              <w:right w:w="180" w:type="dxa"/>
            </w:tcMar>
            <w:vAlign w:val="center"/>
            <w:hideMark/>
          </w:tcPr>
          <w:p w14:paraId="54EE7D2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80.15</w:t>
            </w:r>
          </w:p>
        </w:tc>
        <w:tc>
          <w:tcPr>
            <w:tcW w:w="0" w:type="auto"/>
            <w:tcMar>
              <w:top w:w="240" w:type="dxa"/>
              <w:left w:w="0" w:type="dxa"/>
              <w:bottom w:w="240" w:type="dxa"/>
              <w:right w:w="180" w:type="dxa"/>
            </w:tcMar>
            <w:vAlign w:val="center"/>
            <w:hideMark/>
          </w:tcPr>
          <w:p w14:paraId="5C44807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87.00</w:t>
            </w:r>
          </w:p>
        </w:tc>
        <w:tc>
          <w:tcPr>
            <w:tcW w:w="0" w:type="auto"/>
            <w:tcMar>
              <w:top w:w="240" w:type="dxa"/>
              <w:left w:w="0" w:type="dxa"/>
              <w:bottom w:w="240" w:type="dxa"/>
              <w:right w:w="180" w:type="dxa"/>
            </w:tcMar>
            <w:vAlign w:val="center"/>
            <w:hideMark/>
          </w:tcPr>
          <w:p w14:paraId="4B00FE4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75.00</w:t>
            </w:r>
          </w:p>
        </w:tc>
        <w:tc>
          <w:tcPr>
            <w:tcW w:w="0" w:type="auto"/>
            <w:tcMar>
              <w:top w:w="240" w:type="dxa"/>
              <w:left w:w="0" w:type="dxa"/>
              <w:bottom w:w="240" w:type="dxa"/>
              <w:right w:w="180" w:type="dxa"/>
            </w:tcMar>
            <w:vAlign w:val="center"/>
            <w:hideMark/>
          </w:tcPr>
          <w:p w14:paraId="00284B68"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77.00</w:t>
            </w:r>
          </w:p>
        </w:tc>
        <w:tc>
          <w:tcPr>
            <w:tcW w:w="0" w:type="auto"/>
            <w:tcMar>
              <w:top w:w="240" w:type="dxa"/>
              <w:left w:w="0" w:type="dxa"/>
              <w:bottom w:w="240" w:type="dxa"/>
              <w:right w:w="0" w:type="dxa"/>
            </w:tcMar>
            <w:vAlign w:val="center"/>
            <w:hideMark/>
          </w:tcPr>
          <w:p w14:paraId="24E18530"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0.4455</w:t>
            </w:r>
          </w:p>
        </w:tc>
      </w:tr>
      <w:tr w:rsidR="00BB3B08" w:rsidRPr="002863EB" w14:paraId="68554EEC" w14:textId="77777777" w:rsidTr="00AB5E39">
        <w:trPr>
          <w:tblCellSpacing w:w="15" w:type="dxa"/>
        </w:trPr>
        <w:tc>
          <w:tcPr>
            <w:tcW w:w="0" w:type="auto"/>
            <w:tcMar>
              <w:top w:w="240" w:type="dxa"/>
              <w:left w:w="0" w:type="dxa"/>
              <w:bottom w:w="240" w:type="dxa"/>
              <w:right w:w="180" w:type="dxa"/>
            </w:tcMar>
            <w:vAlign w:val="center"/>
            <w:hideMark/>
          </w:tcPr>
          <w:p w14:paraId="16785B91"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225D83B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非规则交叉口</w:t>
            </w:r>
          </w:p>
        </w:tc>
        <w:tc>
          <w:tcPr>
            <w:tcW w:w="0" w:type="auto"/>
            <w:tcMar>
              <w:top w:w="240" w:type="dxa"/>
              <w:left w:w="0" w:type="dxa"/>
              <w:bottom w:w="240" w:type="dxa"/>
              <w:right w:w="180" w:type="dxa"/>
            </w:tcMar>
            <w:vAlign w:val="center"/>
            <w:hideMark/>
          </w:tcPr>
          <w:p w14:paraId="7894077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98.50</w:t>
            </w:r>
          </w:p>
        </w:tc>
        <w:tc>
          <w:tcPr>
            <w:tcW w:w="0" w:type="auto"/>
            <w:tcMar>
              <w:top w:w="240" w:type="dxa"/>
              <w:left w:w="0" w:type="dxa"/>
              <w:bottom w:w="240" w:type="dxa"/>
              <w:right w:w="180" w:type="dxa"/>
            </w:tcMar>
            <w:vAlign w:val="center"/>
            <w:hideMark/>
          </w:tcPr>
          <w:p w14:paraId="61EF01D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98.80</w:t>
            </w:r>
          </w:p>
        </w:tc>
        <w:tc>
          <w:tcPr>
            <w:tcW w:w="0" w:type="auto"/>
            <w:tcMar>
              <w:top w:w="240" w:type="dxa"/>
              <w:left w:w="0" w:type="dxa"/>
              <w:bottom w:w="240" w:type="dxa"/>
              <w:right w:w="180" w:type="dxa"/>
            </w:tcMar>
            <w:vAlign w:val="center"/>
            <w:hideMark/>
          </w:tcPr>
          <w:p w14:paraId="2927B748"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98.00</w:t>
            </w:r>
          </w:p>
        </w:tc>
        <w:tc>
          <w:tcPr>
            <w:tcW w:w="0" w:type="auto"/>
            <w:tcMar>
              <w:top w:w="240" w:type="dxa"/>
              <w:left w:w="0" w:type="dxa"/>
              <w:bottom w:w="240" w:type="dxa"/>
              <w:right w:w="180" w:type="dxa"/>
            </w:tcMar>
            <w:vAlign w:val="center"/>
            <w:hideMark/>
          </w:tcPr>
          <w:p w14:paraId="73AF14E1"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98.40</w:t>
            </w:r>
          </w:p>
        </w:tc>
        <w:tc>
          <w:tcPr>
            <w:tcW w:w="0" w:type="auto"/>
            <w:tcMar>
              <w:top w:w="240" w:type="dxa"/>
              <w:left w:w="0" w:type="dxa"/>
              <w:bottom w:w="240" w:type="dxa"/>
              <w:right w:w="0" w:type="dxa"/>
            </w:tcMar>
            <w:vAlign w:val="center"/>
            <w:hideMark/>
          </w:tcPr>
          <w:p w14:paraId="1EC0DFC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0.1210</w:t>
            </w:r>
          </w:p>
        </w:tc>
      </w:tr>
      <w:tr w:rsidR="00BB3B08" w:rsidRPr="002863EB" w14:paraId="2CF74A1A" w14:textId="77777777" w:rsidTr="00AB5E39">
        <w:trPr>
          <w:tblCellSpacing w:w="15" w:type="dxa"/>
        </w:trPr>
        <w:tc>
          <w:tcPr>
            <w:tcW w:w="0" w:type="auto"/>
            <w:tcMar>
              <w:top w:w="240" w:type="dxa"/>
              <w:left w:w="0" w:type="dxa"/>
              <w:bottom w:w="240" w:type="dxa"/>
              <w:right w:w="180" w:type="dxa"/>
            </w:tcMar>
            <w:vAlign w:val="center"/>
            <w:hideMark/>
          </w:tcPr>
          <w:p w14:paraId="2BC1A31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METANET-EKF-LSTM</w:t>
            </w:r>
          </w:p>
          <w:p w14:paraId="3E9A0CF5" w14:textId="36621C76"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p w14:paraId="36EFF2E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i/>
                <w:iCs/>
                <w:kern w:val="0"/>
                <w:sz w:val="24"/>
                <w:szCs w:val="24"/>
                <w14:ligatures w14:val="none"/>
              </w:rPr>
              <w:t>(对比 1：宏观混合 SOTA)</w:t>
            </w:r>
          </w:p>
        </w:tc>
        <w:tc>
          <w:tcPr>
            <w:tcW w:w="0" w:type="auto"/>
            <w:tcMar>
              <w:top w:w="240" w:type="dxa"/>
              <w:left w:w="0" w:type="dxa"/>
              <w:bottom w:w="240" w:type="dxa"/>
              <w:right w:w="180" w:type="dxa"/>
            </w:tcMar>
            <w:vAlign w:val="center"/>
            <w:hideMark/>
          </w:tcPr>
          <w:p w14:paraId="2E46C1AB"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常规平稳路段</w:t>
            </w:r>
          </w:p>
        </w:tc>
        <w:tc>
          <w:tcPr>
            <w:tcW w:w="0" w:type="auto"/>
            <w:tcMar>
              <w:top w:w="240" w:type="dxa"/>
              <w:left w:w="0" w:type="dxa"/>
              <w:bottom w:w="240" w:type="dxa"/>
              <w:right w:w="180" w:type="dxa"/>
            </w:tcMar>
            <w:vAlign w:val="center"/>
            <w:hideMark/>
          </w:tcPr>
          <w:p w14:paraId="6B807B9C"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92.80</w:t>
            </w:r>
          </w:p>
        </w:tc>
        <w:tc>
          <w:tcPr>
            <w:tcW w:w="0" w:type="auto"/>
            <w:tcMar>
              <w:top w:w="240" w:type="dxa"/>
              <w:left w:w="0" w:type="dxa"/>
              <w:bottom w:w="240" w:type="dxa"/>
              <w:right w:w="180" w:type="dxa"/>
            </w:tcMar>
            <w:vAlign w:val="center"/>
            <w:hideMark/>
          </w:tcPr>
          <w:p w14:paraId="3B12FC3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92.50</w:t>
            </w:r>
          </w:p>
        </w:tc>
        <w:tc>
          <w:tcPr>
            <w:tcW w:w="0" w:type="auto"/>
            <w:tcMar>
              <w:top w:w="240" w:type="dxa"/>
              <w:left w:w="0" w:type="dxa"/>
              <w:bottom w:w="240" w:type="dxa"/>
              <w:right w:w="180" w:type="dxa"/>
            </w:tcMar>
            <w:vAlign w:val="center"/>
            <w:hideMark/>
          </w:tcPr>
          <w:p w14:paraId="6263B801"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93.10</w:t>
            </w:r>
          </w:p>
        </w:tc>
        <w:tc>
          <w:tcPr>
            <w:tcW w:w="0" w:type="auto"/>
            <w:tcMar>
              <w:top w:w="240" w:type="dxa"/>
              <w:left w:w="0" w:type="dxa"/>
              <w:bottom w:w="240" w:type="dxa"/>
              <w:right w:w="180" w:type="dxa"/>
            </w:tcMar>
            <w:vAlign w:val="center"/>
            <w:hideMark/>
          </w:tcPr>
          <w:p w14:paraId="2696E44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92.79</w:t>
            </w:r>
          </w:p>
        </w:tc>
        <w:tc>
          <w:tcPr>
            <w:tcW w:w="0" w:type="auto"/>
            <w:tcMar>
              <w:top w:w="240" w:type="dxa"/>
              <w:left w:w="0" w:type="dxa"/>
              <w:bottom w:w="240" w:type="dxa"/>
              <w:right w:w="0" w:type="dxa"/>
            </w:tcMar>
            <w:vAlign w:val="center"/>
            <w:hideMark/>
          </w:tcPr>
          <w:p w14:paraId="05BFDFB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0.2685</w:t>
            </w:r>
          </w:p>
        </w:tc>
      </w:tr>
      <w:tr w:rsidR="00BB3B08" w:rsidRPr="002863EB" w14:paraId="18872586" w14:textId="77777777" w:rsidTr="00AB5E39">
        <w:trPr>
          <w:tblCellSpacing w:w="15" w:type="dxa"/>
        </w:trPr>
        <w:tc>
          <w:tcPr>
            <w:tcW w:w="0" w:type="auto"/>
            <w:tcMar>
              <w:top w:w="240" w:type="dxa"/>
              <w:left w:w="0" w:type="dxa"/>
              <w:bottom w:w="240" w:type="dxa"/>
              <w:right w:w="180" w:type="dxa"/>
            </w:tcMar>
            <w:vAlign w:val="center"/>
            <w:hideMark/>
          </w:tcPr>
          <w:p w14:paraId="25E28543"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7E1F2F8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强噪声干扰 ($\sigma=0.02$)</w:t>
            </w:r>
          </w:p>
        </w:tc>
        <w:tc>
          <w:tcPr>
            <w:tcW w:w="0" w:type="auto"/>
            <w:tcMar>
              <w:top w:w="240" w:type="dxa"/>
              <w:left w:w="0" w:type="dxa"/>
              <w:bottom w:w="240" w:type="dxa"/>
              <w:right w:w="180" w:type="dxa"/>
            </w:tcMar>
            <w:vAlign w:val="center"/>
            <w:hideMark/>
          </w:tcPr>
          <w:p w14:paraId="0D706116"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90.50</w:t>
            </w:r>
          </w:p>
        </w:tc>
        <w:tc>
          <w:tcPr>
            <w:tcW w:w="0" w:type="auto"/>
            <w:tcMar>
              <w:top w:w="240" w:type="dxa"/>
              <w:left w:w="0" w:type="dxa"/>
              <w:bottom w:w="240" w:type="dxa"/>
              <w:right w:w="180" w:type="dxa"/>
            </w:tcMar>
            <w:vAlign w:val="center"/>
            <w:hideMark/>
          </w:tcPr>
          <w:p w14:paraId="2B493E4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91.00</w:t>
            </w:r>
          </w:p>
        </w:tc>
        <w:tc>
          <w:tcPr>
            <w:tcW w:w="0" w:type="auto"/>
            <w:tcMar>
              <w:top w:w="240" w:type="dxa"/>
              <w:left w:w="0" w:type="dxa"/>
              <w:bottom w:w="240" w:type="dxa"/>
              <w:right w:w="180" w:type="dxa"/>
            </w:tcMar>
            <w:vAlign w:val="center"/>
            <w:hideMark/>
          </w:tcPr>
          <w:p w14:paraId="33E6962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89.80</w:t>
            </w:r>
          </w:p>
        </w:tc>
        <w:tc>
          <w:tcPr>
            <w:tcW w:w="0" w:type="auto"/>
            <w:tcMar>
              <w:top w:w="240" w:type="dxa"/>
              <w:left w:w="0" w:type="dxa"/>
              <w:bottom w:w="240" w:type="dxa"/>
              <w:right w:w="180" w:type="dxa"/>
            </w:tcMar>
            <w:vAlign w:val="center"/>
            <w:hideMark/>
          </w:tcPr>
          <w:p w14:paraId="301B8C78"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90.40</w:t>
            </w:r>
          </w:p>
        </w:tc>
        <w:tc>
          <w:tcPr>
            <w:tcW w:w="0" w:type="auto"/>
            <w:tcMar>
              <w:top w:w="240" w:type="dxa"/>
              <w:left w:w="0" w:type="dxa"/>
              <w:bottom w:w="240" w:type="dxa"/>
              <w:right w:w="0" w:type="dxa"/>
            </w:tcMar>
            <w:vAlign w:val="center"/>
            <w:hideMark/>
          </w:tcPr>
          <w:p w14:paraId="2BE8AED0"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0.2900</w:t>
            </w:r>
          </w:p>
        </w:tc>
      </w:tr>
      <w:tr w:rsidR="00BB3B08" w:rsidRPr="002863EB" w14:paraId="4E5B3B83" w14:textId="77777777" w:rsidTr="00AB5E39">
        <w:trPr>
          <w:tblCellSpacing w:w="15" w:type="dxa"/>
        </w:trPr>
        <w:tc>
          <w:tcPr>
            <w:tcW w:w="0" w:type="auto"/>
            <w:tcMar>
              <w:top w:w="240" w:type="dxa"/>
              <w:left w:w="0" w:type="dxa"/>
              <w:bottom w:w="240" w:type="dxa"/>
              <w:right w:w="180" w:type="dxa"/>
            </w:tcMar>
            <w:vAlign w:val="center"/>
            <w:hideMark/>
          </w:tcPr>
          <w:p w14:paraId="13B755DB"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7B6573AB"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非规则交叉口</w:t>
            </w:r>
          </w:p>
        </w:tc>
        <w:tc>
          <w:tcPr>
            <w:tcW w:w="0" w:type="auto"/>
            <w:tcMar>
              <w:top w:w="240" w:type="dxa"/>
              <w:left w:w="0" w:type="dxa"/>
              <w:bottom w:w="240" w:type="dxa"/>
              <w:right w:w="180" w:type="dxa"/>
            </w:tcMar>
            <w:vAlign w:val="center"/>
            <w:hideMark/>
          </w:tcPr>
          <w:p w14:paraId="7E13616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85.20</w:t>
            </w:r>
          </w:p>
        </w:tc>
        <w:tc>
          <w:tcPr>
            <w:tcW w:w="0" w:type="auto"/>
            <w:tcMar>
              <w:top w:w="240" w:type="dxa"/>
              <w:left w:w="0" w:type="dxa"/>
              <w:bottom w:w="240" w:type="dxa"/>
              <w:right w:w="180" w:type="dxa"/>
            </w:tcMar>
            <w:vAlign w:val="center"/>
            <w:hideMark/>
          </w:tcPr>
          <w:p w14:paraId="488C970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86.10</w:t>
            </w:r>
          </w:p>
        </w:tc>
        <w:tc>
          <w:tcPr>
            <w:tcW w:w="0" w:type="auto"/>
            <w:tcMar>
              <w:top w:w="240" w:type="dxa"/>
              <w:left w:w="0" w:type="dxa"/>
              <w:bottom w:w="240" w:type="dxa"/>
              <w:right w:w="180" w:type="dxa"/>
            </w:tcMar>
            <w:vAlign w:val="center"/>
            <w:hideMark/>
          </w:tcPr>
          <w:p w14:paraId="548B46C1"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84.50</w:t>
            </w:r>
          </w:p>
        </w:tc>
        <w:tc>
          <w:tcPr>
            <w:tcW w:w="0" w:type="auto"/>
            <w:tcMar>
              <w:top w:w="240" w:type="dxa"/>
              <w:left w:w="0" w:type="dxa"/>
              <w:bottom w:w="240" w:type="dxa"/>
              <w:right w:w="180" w:type="dxa"/>
            </w:tcMar>
            <w:vAlign w:val="center"/>
            <w:hideMark/>
          </w:tcPr>
          <w:p w14:paraId="7E263812"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85.30</w:t>
            </w:r>
          </w:p>
        </w:tc>
        <w:tc>
          <w:tcPr>
            <w:tcW w:w="0" w:type="auto"/>
            <w:tcMar>
              <w:top w:w="240" w:type="dxa"/>
              <w:left w:w="0" w:type="dxa"/>
              <w:bottom w:w="240" w:type="dxa"/>
              <w:right w:w="0" w:type="dxa"/>
            </w:tcMar>
            <w:vAlign w:val="center"/>
            <w:hideMark/>
          </w:tcPr>
          <w:p w14:paraId="1B42023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0.3800</w:t>
            </w:r>
          </w:p>
        </w:tc>
      </w:tr>
      <w:tr w:rsidR="00BB3B08" w:rsidRPr="002863EB" w14:paraId="321D4D98" w14:textId="77777777" w:rsidTr="00AB5E39">
        <w:trPr>
          <w:tblCellSpacing w:w="15" w:type="dxa"/>
        </w:trPr>
        <w:tc>
          <w:tcPr>
            <w:tcW w:w="0" w:type="auto"/>
            <w:tcMar>
              <w:top w:w="240" w:type="dxa"/>
              <w:left w:w="0" w:type="dxa"/>
              <w:bottom w:w="240" w:type="dxa"/>
              <w:right w:w="180" w:type="dxa"/>
            </w:tcMar>
            <w:vAlign w:val="center"/>
            <w:hideMark/>
          </w:tcPr>
          <w:p w14:paraId="1D06FA6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lastRenderedPageBreak/>
              <w:t>HBB-Dual</w:t>
            </w:r>
          </w:p>
          <w:p w14:paraId="2FC09416" w14:textId="6CEAB980"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p w14:paraId="09FDEDF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i/>
                <w:iCs/>
                <w:kern w:val="0"/>
                <w:sz w:val="24"/>
                <w:szCs w:val="24"/>
                <w14:ligatures w14:val="none"/>
              </w:rPr>
              <w:t>(消融基准：水平框)</w:t>
            </w:r>
          </w:p>
        </w:tc>
        <w:tc>
          <w:tcPr>
            <w:tcW w:w="0" w:type="auto"/>
            <w:tcMar>
              <w:top w:w="240" w:type="dxa"/>
              <w:left w:w="0" w:type="dxa"/>
              <w:bottom w:w="240" w:type="dxa"/>
              <w:right w:w="180" w:type="dxa"/>
            </w:tcMar>
            <w:vAlign w:val="center"/>
            <w:hideMark/>
          </w:tcPr>
          <w:p w14:paraId="6D9E7AE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常规平稳路段</w:t>
            </w:r>
          </w:p>
        </w:tc>
        <w:tc>
          <w:tcPr>
            <w:tcW w:w="0" w:type="auto"/>
            <w:tcMar>
              <w:top w:w="240" w:type="dxa"/>
              <w:left w:w="0" w:type="dxa"/>
              <w:bottom w:w="240" w:type="dxa"/>
              <w:right w:w="180" w:type="dxa"/>
            </w:tcMar>
            <w:vAlign w:val="center"/>
            <w:hideMark/>
          </w:tcPr>
          <w:p w14:paraId="73DF261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93.12</w:t>
            </w:r>
          </w:p>
        </w:tc>
        <w:tc>
          <w:tcPr>
            <w:tcW w:w="0" w:type="auto"/>
            <w:tcMar>
              <w:top w:w="240" w:type="dxa"/>
              <w:left w:w="0" w:type="dxa"/>
              <w:bottom w:w="240" w:type="dxa"/>
              <w:right w:w="180" w:type="dxa"/>
            </w:tcMar>
            <w:vAlign w:val="center"/>
            <w:hideMark/>
          </w:tcPr>
          <w:p w14:paraId="52C56FE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92.80</w:t>
            </w:r>
          </w:p>
        </w:tc>
        <w:tc>
          <w:tcPr>
            <w:tcW w:w="0" w:type="auto"/>
            <w:tcMar>
              <w:top w:w="240" w:type="dxa"/>
              <w:left w:w="0" w:type="dxa"/>
              <w:bottom w:w="240" w:type="dxa"/>
              <w:right w:w="180" w:type="dxa"/>
            </w:tcMar>
            <w:vAlign w:val="center"/>
            <w:hideMark/>
          </w:tcPr>
          <w:p w14:paraId="7B632DF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93.50</w:t>
            </w:r>
          </w:p>
        </w:tc>
        <w:tc>
          <w:tcPr>
            <w:tcW w:w="0" w:type="auto"/>
            <w:tcMar>
              <w:top w:w="240" w:type="dxa"/>
              <w:left w:w="0" w:type="dxa"/>
              <w:bottom w:w="240" w:type="dxa"/>
              <w:right w:w="180" w:type="dxa"/>
            </w:tcMar>
            <w:vAlign w:val="center"/>
            <w:hideMark/>
          </w:tcPr>
          <w:p w14:paraId="26E71AEC"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93.14</w:t>
            </w:r>
          </w:p>
        </w:tc>
        <w:tc>
          <w:tcPr>
            <w:tcW w:w="0" w:type="auto"/>
            <w:tcMar>
              <w:top w:w="240" w:type="dxa"/>
              <w:left w:w="0" w:type="dxa"/>
              <w:bottom w:w="240" w:type="dxa"/>
              <w:right w:w="0" w:type="dxa"/>
            </w:tcMar>
            <w:vAlign w:val="center"/>
            <w:hideMark/>
          </w:tcPr>
          <w:p w14:paraId="0B00A096"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0.2610</w:t>
            </w:r>
          </w:p>
        </w:tc>
      </w:tr>
      <w:tr w:rsidR="00BB3B08" w:rsidRPr="002863EB" w14:paraId="55A99067" w14:textId="77777777" w:rsidTr="00AB5E39">
        <w:trPr>
          <w:tblCellSpacing w:w="15" w:type="dxa"/>
        </w:trPr>
        <w:tc>
          <w:tcPr>
            <w:tcW w:w="0" w:type="auto"/>
            <w:tcMar>
              <w:top w:w="240" w:type="dxa"/>
              <w:left w:w="0" w:type="dxa"/>
              <w:bottom w:w="240" w:type="dxa"/>
              <w:right w:w="180" w:type="dxa"/>
            </w:tcMar>
            <w:vAlign w:val="center"/>
            <w:hideMark/>
          </w:tcPr>
          <w:p w14:paraId="2936956A"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2E0ECB2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强噪声干扰 ($\sigma=0.02$)</w:t>
            </w:r>
          </w:p>
        </w:tc>
        <w:tc>
          <w:tcPr>
            <w:tcW w:w="0" w:type="auto"/>
            <w:tcMar>
              <w:top w:w="240" w:type="dxa"/>
              <w:left w:w="0" w:type="dxa"/>
              <w:bottom w:w="240" w:type="dxa"/>
              <w:right w:w="180" w:type="dxa"/>
            </w:tcMar>
            <w:vAlign w:val="center"/>
            <w:hideMark/>
          </w:tcPr>
          <w:p w14:paraId="0893F06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88.12</w:t>
            </w:r>
          </w:p>
        </w:tc>
        <w:tc>
          <w:tcPr>
            <w:tcW w:w="0" w:type="auto"/>
            <w:tcMar>
              <w:top w:w="240" w:type="dxa"/>
              <w:left w:w="0" w:type="dxa"/>
              <w:bottom w:w="240" w:type="dxa"/>
              <w:right w:w="180" w:type="dxa"/>
            </w:tcMar>
            <w:vAlign w:val="center"/>
            <w:hideMark/>
          </w:tcPr>
          <w:p w14:paraId="2E7B8953"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88.80</w:t>
            </w:r>
          </w:p>
        </w:tc>
        <w:tc>
          <w:tcPr>
            <w:tcW w:w="0" w:type="auto"/>
            <w:tcMar>
              <w:top w:w="240" w:type="dxa"/>
              <w:left w:w="0" w:type="dxa"/>
              <w:bottom w:w="240" w:type="dxa"/>
              <w:right w:w="180" w:type="dxa"/>
            </w:tcMar>
            <w:vAlign w:val="center"/>
            <w:hideMark/>
          </w:tcPr>
          <w:p w14:paraId="544FF511"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87.50</w:t>
            </w:r>
          </w:p>
        </w:tc>
        <w:tc>
          <w:tcPr>
            <w:tcW w:w="0" w:type="auto"/>
            <w:tcMar>
              <w:top w:w="240" w:type="dxa"/>
              <w:left w:w="0" w:type="dxa"/>
              <w:bottom w:w="240" w:type="dxa"/>
              <w:right w:w="180" w:type="dxa"/>
            </w:tcMar>
            <w:vAlign w:val="center"/>
            <w:hideMark/>
          </w:tcPr>
          <w:p w14:paraId="1A7964B2"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88.14</w:t>
            </w:r>
          </w:p>
        </w:tc>
        <w:tc>
          <w:tcPr>
            <w:tcW w:w="0" w:type="auto"/>
            <w:tcMar>
              <w:top w:w="240" w:type="dxa"/>
              <w:left w:w="0" w:type="dxa"/>
              <w:bottom w:w="240" w:type="dxa"/>
              <w:right w:w="0" w:type="dxa"/>
            </w:tcMar>
            <w:vAlign w:val="center"/>
            <w:hideMark/>
          </w:tcPr>
          <w:p w14:paraId="3E18BA22"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0.3410</w:t>
            </w:r>
          </w:p>
        </w:tc>
      </w:tr>
      <w:tr w:rsidR="00BB3B08" w:rsidRPr="002863EB" w14:paraId="3C5F904A" w14:textId="77777777" w:rsidTr="00AB5E39">
        <w:trPr>
          <w:tblCellSpacing w:w="15" w:type="dxa"/>
        </w:trPr>
        <w:tc>
          <w:tcPr>
            <w:tcW w:w="0" w:type="auto"/>
            <w:tcMar>
              <w:top w:w="240" w:type="dxa"/>
              <w:left w:w="0" w:type="dxa"/>
              <w:bottom w:w="240" w:type="dxa"/>
              <w:right w:w="180" w:type="dxa"/>
            </w:tcMar>
            <w:vAlign w:val="center"/>
            <w:hideMark/>
          </w:tcPr>
          <w:p w14:paraId="6515A86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0AE9F08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非规则交叉口</w:t>
            </w:r>
          </w:p>
        </w:tc>
        <w:tc>
          <w:tcPr>
            <w:tcW w:w="0" w:type="auto"/>
            <w:tcMar>
              <w:top w:w="240" w:type="dxa"/>
              <w:left w:w="0" w:type="dxa"/>
              <w:bottom w:w="240" w:type="dxa"/>
              <w:right w:w="180" w:type="dxa"/>
            </w:tcMar>
            <w:vAlign w:val="center"/>
            <w:hideMark/>
          </w:tcPr>
          <w:p w14:paraId="4BBD299C"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75.40</w:t>
            </w:r>
          </w:p>
        </w:tc>
        <w:tc>
          <w:tcPr>
            <w:tcW w:w="0" w:type="auto"/>
            <w:tcMar>
              <w:top w:w="240" w:type="dxa"/>
              <w:left w:w="0" w:type="dxa"/>
              <w:bottom w:w="240" w:type="dxa"/>
              <w:right w:w="180" w:type="dxa"/>
            </w:tcMar>
            <w:vAlign w:val="center"/>
            <w:hideMark/>
          </w:tcPr>
          <w:p w14:paraId="32F212D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77.00</w:t>
            </w:r>
          </w:p>
        </w:tc>
        <w:tc>
          <w:tcPr>
            <w:tcW w:w="0" w:type="auto"/>
            <w:tcMar>
              <w:top w:w="240" w:type="dxa"/>
              <w:left w:w="0" w:type="dxa"/>
              <w:bottom w:w="240" w:type="dxa"/>
              <w:right w:w="180" w:type="dxa"/>
            </w:tcMar>
            <w:vAlign w:val="center"/>
            <w:hideMark/>
          </w:tcPr>
          <w:p w14:paraId="0BC9EC1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73.50</w:t>
            </w:r>
          </w:p>
        </w:tc>
        <w:tc>
          <w:tcPr>
            <w:tcW w:w="0" w:type="auto"/>
            <w:tcMar>
              <w:top w:w="240" w:type="dxa"/>
              <w:left w:w="0" w:type="dxa"/>
              <w:bottom w:w="240" w:type="dxa"/>
              <w:right w:w="180" w:type="dxa"/>
            </w:tcMar>
            <w:vAlign w:val="center"/>
            <w:hideMark/>
          </w:tcPr>
          <w:p w14:paraId="5C741A3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kern w:val="0"/>
                <w:sz w:val="24"/>
                <w:szCs w:val="24"/>
                <w14:ligatures w14:val="none"/>
              </w:rPr>
              <w:t>75.20</w:t>
            </w:r>
          </w:p>
        </w:tc>
        <w:tc>
          <w:tcPr>
            <w:tcW w:w="0" w:type="auto"/>
            <w:tcMar>
              <w:top w:w="240" w:type="dxa"/>
              <w:left w:w="0" w:type="dxa"/>
              <w:bottom w:w="240" w:type="dxa"/>
              <w:right w:w="0" w:type="dxa"/>
            </w:tcMar>
            <w:vAlign w:val="center"/>
            <w:hideMark/>
          </w:tcPr>
          <w:p w14:paraId="6D1E3EE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0.4900</w:t>
            </w:r>
          </w:p>
        </w:tc>
      </w:tr>
      <w:tr w:rsidR="00BB3B08" w:rsidRPr="002863EB" w14:paraId="26BE2863" w14:textId="77777777" w:rsidTr="00AB5E39">
        <w:trPr>
          <w:tblCellSpacing w:w="15" w:type="dxa"/>
        </w:trPr>
        <w:tc>
          <w:tcPr>
            <w:tcW w:w="0" w:type="auto"/>
            <w:tcMar>
              <w:top w:w="240" w:type="dxa"/>
              <w:left w:w="0" w:type="dxa"/>
              <w:bottom w:w="240" w:type="dxa"/>
              <w:right w:w="180" w:type="dxa"/>
            </w:tcMar>
            <w:vAlign w:val="center"/>
            <w:hideMark/>
          </w:tcPr>
          <w:p w14:paraId="392F2A3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GTSEP-YX</w:t>
            </w:r>
          </w:p>
          <w:p w14:paraId="617471AD" w14:textId="03DB4D2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p w14:paraId="4B39DBE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(本文融合大模型)</w:t>
            </w:r>
          </w:p>
        </w:tc>
        <w:tc>
          <w:tcPr>
            <w:tcW w:w="0" w:type="auto"/>
            <w:tcMar>
              <w:top w:w="240" w:type="dxa"/>
              <w:left w:w="0" w:type="dxa"/>
              <w:bottom w:w="240" w:type="dxa"/>
              <w:right w:w="180" w:type="dxa"/>
            </w:tcMar>
            <w:vAlign w:val="center"/>
            <w:hideMark/>
          </w:tcPr>
          <w:p w14:paraId="05B70A63"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常规平稳路段</w:t>
            </w:r>
          </w:p>
        </w:tc>
        <w:tc>
          <w:tcPr>
            <w:tcW w:w="0" w:type="auto"/>
            <w:tcMar>
              <w:top w:w="240" w:type="dxa"/>
              <w:left w:w="0" w:type="dxa"/>
              <w:bottom w:w="240" w:type="dxa"/>
              <w:right w:w="180" w:type="dxa"/>
            </w:tcMar>
            <w:vAlign w:val="center"/>
            <w:hideMark/>
          </w:tcPr>
          <w:p w14:paraId="5A163208"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180" w:type="dxa"/>
            </w:tcMar>
            <w:vAlign w:val="center"/>
            <w:hideMark/>
          </w:tcPr>
          <w:p w14:paraId="208A5458"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180" w:type="dxa"/>
            </w:tcMar>
            <w:vAlign w:val="center"/>
            <w:hideMark/>
          </w:tcPr>
          <w:p w14:paraId="75D27BF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180" w:type="dxa"/>
            </w:tcMar>
            <w:vAlign w:val="center"/>
            <w:hideMark/>
          </w:tcPr>
          <w:p w14:paraId="26EAEEA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0" w:type="dxa"/>
            </w:tcMar>
            <w:vAlign w:val="center"/>
            <w:hideMark/>
          </w:tcPr>
          <w:p w14:paraId="1DD2456D"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0.0000</w:t>
            </w:r>
          </w:p>
        </w:tc>
      </w:tr>
      <w:tr w:rsidR="00BB3B08" w:rsidRPr="002863EB" w14:paraId="431C463D" w14:textId="77777777" w:rsidTr="00AB5E39">
        <w:trPr>
          <w:tblCellSpacing w:w="15" w:type="dxa"/>
        </w:trPr>
        <w:tc>
          <w:tcPr>
            <w:tcW w:w="0" w:type="auto"/>
            <w:tcMar>
              <w:top w:w="240" w:type="dxa"/>
              <w:left w:w="0" w:type="dxa"/>
              <w:bottom w:w="240" w:type="dxa"/>
              <w:right w:w="180" w:type="dxa"/>
            </w:tcMar>
            <w:vAlign w:val="center"/>
            <w:hideMark/>
          </w:tcPr>
          <w:p w14:paraId="682023D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340D0DE9"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强噪声干扰 ($\sigma=0.02$)</w:t>
            </w:r>
          </w:p>
        </w:tc>
        <w:tc>
          <w:tcPr>
            <w:tcW w:w="0" w:type="auto"/>
            <w:tcMar>
              <w:top w:w="240" w:type="dxa"/>
              <w:left w:w="0" w:type="dxa"/>
              <w:bottom w:w="240" w:type="dxa"/>
              <w:right w:w="180" w:type="dxa"/>
            </w:tcMar>
            <w:vAlign w:val="center"/>
            <w:hideMark/>
          </w:tcPr>
          <w:p w14:paraId="73DB6CB2"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98.85</w:t>
            </w:r>
          </w:p>
        </w:tc>
        <w:tc>
          <w:tcPr>
            <w:tcW w:w="0" w:type="auto"/>
            <w:tcMar>
              <w:top w:w="240" w:type="dxa"/>
              <w:left w:w="0" w:type="dxa"/>
              <w:bottom w:w="240" w:type="dxa"/>
              <w:right w:w="180" w:type="dxa"/>
            </w:tcMar>
            <w:vAlign w:val="center"/>
            <w:hideMark/>
          </w:tcPr>
          <w:p w14:paraId="43E5ECB0"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98.50</w:t>
            </w:r>
          </w:p>
        </w:tc>
        <w:tc>
          <w:tcPr>
            <w:tcW w:w="0" w:type="auto"/>
            <w:tcMar>
              <w:top w:w="240" w:type="dxa"/>
              <w:left w:w="0" w:type="dxa"/>
              <w:bottom w:w="240" w:type="dxa"/>
              <w:right w:w="180" w:type="dxa"/>
            </w:tcMar>
            <w:vAlign w:val="center"/>
            <w:hideMark/>
          </w:tcPr>
          <w:p w14:paraId="66B5F7DF"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99.10</w:t>
            </w:r>
          </w:p>
        </w:tc>
        <w:tc>
          <w:tcPr>
            <w:tcW w:w="0" w:type="auto"/>
            <w:tcMar>
              <w:top w:w="240" w:type="dxa"/>
              <w:left w:w="0" w:type="dxa"/>
              <w:bottom w:w="240" w:type="dxa"/>
              <w:right w:w="180" w:type="dxa"/>
            </w:tcMar>
            <w:vAlign w:val="center"/>
            <w:hideMark/>
          </w:tcPr>
          <w:p w14:paraId="6DF32157"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98.80</w:t>
            </w:r>
          </w:p>
        </w:tc>
        <w:tc>
          <w:tcPr>
            <w:tcW w:w="0" w:type="auto"/>
            <w:tcMar>
              <w:top w:w="240" w:type="dxa"/>
              <w:left w:w="0" w:type="dxa"/>
              <w:bottom w:w="240" w:type="dxa"/>
              <w:right w:w="0" w:type="dxa"/>
            </w:tcMar>
            <w:vAlign w:val="center"/>
            <w:hideMark/>
          </w:tcPr>
          <w:p w14:paraId="23530610"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0.1100</w:t>
            </w:r>
          </w:p>
        </w:tc>
      </w:tr>
      <w:tr w:rsidR="00BB3B08" w:rsidRPr="002863EB" w14:paraId="4B6A1115" w14:textId="77777777" w:rsidTr="00AB5E39">
        <w:trPr>
          <w:tblCellSpacing w:w="15" w:type="dxa"/>
        </w:trPr>
        <w:tc>
          <w:tcPr>
            <w:tcW w:w="0" w:type="auto"/>
            <w:tcMar>
              <w:top w:w="240" w:type="dxa"/>
              <w:left w:w="0" w:type="dxa"/>
              <w:bottom w:w="240" w:type="dxa"/>
              <w:right w:w="180" w:type="dxa"/>
            </w:tcMar>
            <w:vAlign w:val="center"/>
            <w:hideMark/>
          </w:tcPr>
          <w:p w14:paraId="2EBF755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p>
        </w:tc>
        <w:tc>
          <w:tcPr>
            <w:tcW w:w="0" w:type="auto"/>
            <w:tcMar>
              <w:top w:w="240" w:type="dxa"/>
              <w:left w:w="0" w:type="dxa"/>
              <w:bottom w:w="240" w:type="dxa"/>
              <w:right w:w="180" w:type="dxa"/>
            </w:tcMar>
            <w:vAlign w:val="center"/>
            <w:hideMark/>
          </w:tcPr>
          <w:p w14:paraId="02065D83"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非规则交叉口</w:t>
            </w:r>
          </w:p>
        </w:tc>
        <w:tc>
          <w:tcPr>
            <w:tcW w:w="0" w:type="auto"/>
            <w:tcMar>
              <w:top w:w="240" w:type="dxa"/>
              <w:left w:w="0" w:type="dxa"/>
              <w:bottom w:w="240" w:type="dxa"/>
              <w:right w:w="180" w:type="dxa"/>
            </w:tcMar>
            <w:vAlign w:val="center"/>
            <w:hideMark/>
          </w:tcPr>
          <w:p w14:paraId="493E0D35"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180" w:type="dxa"/>
            </w:tcMar>
            <w:vAlign w:val="center"/>
            <w:hideMark/>
          </w:tcPr>
          <w:p w14:paraId="6C8D80F2"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180" w:type="dxa"/>
            </w:tcMar>
            <w:vAlign w:val="center"/>
            <w:hideMark/>
          </w:tcPr>
          <w:p w14:paraId="0B98BAD4"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180" w:type="dxa"/>
            </w:tcMar>
            <w:vAlign w:val="center"/>
            <w:hideMark/>
          </w:tcPr>
          <w:p w14:paraId="7D4414AE"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100.00</w:t>
            </w:r>
          </w:p>
        </w:tc>
        <w:tc>
          <w:tcPr>
            <w:tcW w:w="0" w:type="auto"/>
            <w:tcMar>
              <w:top w:w="240" w:type="dxa"/>
              <w:left w:w="0" w:type="dxa"/>
              <w:bottom w:w="240" w:type="dxa"/>
              <w:right w:w="0" w:type="dxa"/>
            </w:tcMar>
            <w:vAlign w:val="center"/>
            <w:hideMark/>
          </w:tcPr>
          <w:p w14:paraId="37DA43DC" w14:textId="77777777" w:rsidR="00BB3B08" w:rsidRPr="002863EB" w:rsidRDefault="00BB3B08" w:rsidP="001C57BB">
            <w:pPr>
              <w:widowControl/>
              <w:spacing w:before="100" w:beforeAutospacing="1" w:after="100" w:afterAutospacing="1"/>
              <w:jc w:val="left"/>
              <w:rPr>
                <w:rFonts w:ascii="宋体" w:eastAsia="宋体" w:hAnsi="宋体" w:cs="宋体" w:hint="eastAsia"/>
                <w:kern w:val="0"/>
                <w:sz w:val="24"/>
                <w:szCs w:val="24"/>
                <w14:ligatures w14:val="none"/>
              </w:rPr>
            </w:pPr>
            <w:r w:rsidRPr="002863EB">
              <w:rPr>
                <w:rFonts w:ascii="宋体" w:eastAsia="宋体" w:hAnsi="宋体" w:cs="宋体"/>
                <w:b/>
                <w:bCs/>
                <w:kern w:val="0"/>
                <w:sz w:val="24"/>
                <w:szCs w:val="24"/>
                <w14:ligatures w14:val="none"/>
              </w:rPr>
              <w:t>0.0000</w:t>
            </w:r>
          </w:p>
        </w:tc>
      </w:tr>
    </w:tbl>
    <w:p w14:paraId="1438F7DB" w14:textId="77777777" w:rsidR="00AB5E39" w:rsidRDefault="00AB5E39" w:rsidP="00A661E9">
      <w:pPr>
        <w:pStyle w:val="a9"/>
        <w:spacing w:beforeAutospacing="0" w:afterAutospacing="0"/>
        <w:rPr>
          <w:rFonts w:ascii="宋体" w:eastAsia="宋体" w:hAnsi="宋体" w:hint="eastAsia"/>
          <w:b/>
          <w:bCs/>
        </w:rPr>
      </w:pPr>
    </w:p>
    <w:p w14:paraId="6B2E31E5" w14:textId="0F2B8925"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b/>
          <w:bCs/>
        </w:rPr>
        <w:t>4.5.1 总体预测性能评估（补充：长尾分布下的模型鲁棒性验证）</w:t>
      </w:r>
    </w:p>
    <w:p w14:paraId="663D1C98" w14:textId="77777777" w:rsidR="00A661E9" w:rsidRDefault="00A661E9" w:rsidP="00A661E9">
      <w:pPr>
        <w:pStyle w:val="a9"/>
        <w:spacing w:beforeAutospacing="0" w:afterAutospacing="0"/>
        <w:rPr>
          <w:rFonts w:ascii="宋体" w:eastAsia="宋体" w:hAnsi="宋体" w:hint="eastAsia"/>
        </w:rPr>
      </w:pPr>
      <w:r w:rsidRPr="00A661E9">
        <w:rPr>
          <w:rFonts w:ascii="宋体" w:eastAsia="宋体" w:hAnsi="宋体"/>
        </w:rPr>
        <w:t>除了宏观精度指标外，本文进一步通过混淆矩阵（Confusion Matrix）深度剖析了模型对不同交通状态的辨识逻辑，结果如图 4-X 所示。</w:t>
      </w:r>
    </w:p>
    <w:p w14:paraId="61A617CF" w14:textId="693BAA6C" w:rsidR="00A661E9" w:rsidRPr="00A661E9" w:rsidRDefault="00A661E9" w:rsidP="00A661E9">
      <w:pPr>
        <w:pStyle w:val="a9"/>
        <w:spacing w:beforeAutospacing="0" w:afterAutospacing="0"/>
        <w:rPr>
          <w:rFonts w:ascii="宋体" w:eastAsia="宋体" w:hAnsi="宋体" w:hint="eastAsia"/>
        </w:rPr>
      </w:pPr>
      <w:r w:rsidRPr="006A0068">
        <w:rPr>
          <w:rFonts w:ascii="宋体" w:eastAsia="宋体" w:hAnsi="宋体"/>
          <w:noProof/>
        </w:rPr>
        <w:lastRenderedPageBreak/>
        <w:drawing>
          <wp:inline distT="0" distB="0" distL="0" distR="0" wp14:anchorId="3105DE42" wp14:editId="13BD2B6B">
            <wp:extent cx="5274310" cy="2011045"/>
            <wp:effectExtent l="0" t="0" r="2540" b="8255"/>
            <wp:docPr id="1585157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5274310" cy="2011045"/>
                    </a:xfrm>
                    <a:prstGeom prst="rect">
                      <a:avLst/>
                    </a:prstGeom>
                    <a:noFill/>
                    <a:ln>
                      <a:noFill/>
                    </a:ln>
                  </pic:spPr>
                </pic:pic>
              </a:graphicData>
            </a:graphic>
          </wp:inline>
        </w:drawing>
      </w:r>
    </w:p>
    <w:p w14:paraId="517EDD8B" w14:textId="77777777"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b/>
          <w:bCs/>
        </w:rPr>
        <w:t>1. 识别“多数类陷阱”</w:t>
      </w:r>
      <w:r w:rsidRPr="00A661E9">
        <w:rPr>
          <w:rFonts w:ascii="宋体" w:eastAsia="宋体" w:hAnsi="宋体"/>
        </w:rPr>
        <w:t xml:space="preserve"> 面对数据集中占比仅为 1.8% 的极度不平衡过渡态样本（State 1 和 State 2），传统的基线 </w:t>
      </w:r>
      <w:proofErr w:type="spellStart"/>
      <w:r w:rsidRPr="00A661E9">
        <w:rPr>
          <w:rFonts w:ascii="宋体" w:eastAsia="宋体" w:hAnsi="宋体"/>
        </w:rPr>
        <w:t>XGBoost</w:t>
      </w:r>
      <w:proofErr w:type="spellEnd"/>
      <w:r w:rsidRPr="00A661E9">
        <w:rPr>
          <w:rFonts w:ascii="宋体" w:eastAsia="宋体" w:hAnsi="宋体"/>
        </w:rPr>
        <w:t xml:space="preserve"> 模型由于缺乏对时序特征的深层捕捉，陷入了典型的“多数类陷阱”。如图 (a) 所示，其针对中间过渡态的召回率完全为零，模型倾向于将所有样本简单归类为</w:t>
      </w:r>
      <w:proofErr w:type="gramStart"/>
      <w:r w:rsidRPr="00A661E9">
        <w:rPr>
          <w:rFonts w:ascii="宋体" w:eastAsia="宋体" w:hAnsi="宋体"/>
        </w:rPr>
        <w:t>畅通或</w:t>
      </w:r>
      <w:proofErr w:type="gramEnd"/>
      <w:r w:rsidRPr="00A661E9">
        <w:rPr>
          <w:rFonts w:ascii="宋体" w:eastAsia="宋体" w:hAnsi="宋体"/>
        </w:rPr>
        <w:t>堵塞，以换取虚高的全局准确率。</w:t>
      </w:r>
    </w:p>
    <w:p w14:paraId="0B05EDAC" w14:textId="77777777"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b/>
          <w:bCs/>
        </w:rPr>
        <w:t>2. 突破“信息熵边界”的验证</w:t>
      </w:r>
      <w:r w:rsidRPr="00A661E9">
        <w:rPr>
          <w:rFonts w:ascii="宋体" w:eastAsia="宋体" w:hAnsi="宋体"/>
        </w:rPr>
        <w:t xml:space="preserve"> 相比之下，GTSEP-YX 融合模型展现了显著的感知优势。如图 (b) 所示，在引入搭载 Focal Loss 的动态门控融合机制后，模型不仅维持了 State 0 和 State 3 的极高预测精度，更成功在主对角线上“抢救”回了部分处于长尾分布的 State 1（平稳）与 State 2（拥挤）样本。</w:t>
      </w:r>
    </w:p>
    <w:p w14:paraId="6C66338A" w14:textId="70DAAF51" w:rsidR="00F62B9A" w:rsidRPr="00A661E9" w:rsidRDefault="00A661E9" w:rsidP="00F62B9A">
      <w:pPr>
        <w:pStyle w:val="a9"/>
        <w:spacing w:beforeAutospacing="0" w:afterAutospacing="0"/>
        <w:rPr>
          <w:rFonts w:ascii="宋体" w:eastAsia="宋体" w:hAnsi="宋体" w:hint="eastAsia"/>
        </w:rPr>
      </w:pPr>
      <w:r w:rsidRPr="00A661E9">
        <w:rPr>
          <w:rFonts w:ascii="宋体" w:eastAsia="宋体" w:hAnsi="宋体"/>
          <w:b/>
          <w:bCs/>
        </w:rPr>
        <w:t>3. 对长尾交通事件的微观感知力</w:t>
      </w:r>
      <w:r w:rsidRPr="00A661E9">
        <w:rPr>
          <w:rFonts w:ascii="宋体" w:eastAsia="宋体" w:hAnsi="宋体"/>
        </w:rPr>
        <w:t xml:space="preserve"> 这一实验结果直观地验证了：GTSEP-YX 架构实质性地突破了单一模型的信息熵边界。通过双通道博弈与代价敏感学习，模型成功恢复了对极端长尾交通事件的微观辨识能力，这对于早期拥堵预警与精准交通导流具备关键的工程意义。</w:t>
      </w:r>
    </w:p>
    <w:p w14:paraId="7CFC9519" w14:textId="77777777" w:rsidR="00D73904" w:rsidRPr="00D73904" w:rsidRDefault="00D73904" w:rsidP="00E6572C">
      <w:pPr>
        <w:pStyle w:val="a9"/>
        <w:spacing w:beforeAutospacing="0" w:afterAutospacing="0"/>
        <w:rPr>
          <w:rFonts w:ascii="宋体" w:eastAsia="宋体" w:hAnsi="宋体" w:hint="eastAsia"/>
          <w:b/>
          <w:bCs/>
        </w:rPr>
      </w:pPr>
      <w:r w:rsidRPr="00D73904">
        <w:rPr>
          <w:rFonts w:ascii="宋体" w:eastAsia="宋体" w:hAnsi="宋体"/>
          <w:b/>
          <w:bCs/>
        </w:rPr>
        <w:t>4.5.2 场景泛化实验 (Scene Generalization)</w:t>
      </w:r>
    </w:p>
    <w:p w14:paraId="00F0DDE4"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目的</w:t>
      </w:r>
      <w:r w:rsidRPr="00D73904">
        <w:rPr>
          <w:rFonts w:ascii="宋体" w:eastAsia="宋体" w:hAnsi="宋体"/>
        </w:rPr>
        <w:t>：证明模型不仅在普通直道好用，在复杂场景下依然稳健（这正好呼应你前面 HBB vs OBB 的弯道/大车分析）。</w:t>
      </w:r>
    </w:p>
    <w:p w14:paraId="337D2668"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切入角度</w:t>
      </w:r>
      <w:r w:rsidRPr="00D73904">
        <w:rPr>
          <w:rFonts w:ascii="宋体" w:eastAsia="宋体" w:hAnsi="宋体"/>
        </w:rPr>
        <w:t xml:space="preserve">（挑 1~2 </w:t>
      </w:r>
      <w:proofErr w:type="gramStart"/>
      <w:r w:rsidRPr="00D73904">
        <w:rPr>
          <w:rFonts w:ascii="宋体" w:eastAsia="宋体" w:hAnsi="宋体"/>
        </w:rPr>
        <w:t>个</w:t>
      </w:r>
      <w:proofErr w:type="gramEnd"/>
      <w:r w:rsidRPr="00D73904">
        <w:rPr>
          <w:rFonts w:ascii="宋体" w:eastAsia="宋体" w:hAnsi="宋体"/>
        </w:rPr>
        <w:t>即可）：</w:t>
      </w:r>
    </w:p>
    <w:p w14:paraId="63372E8F"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时段泛化</w:t>
      </w:r>
      <w:r w:rsidRPr="00D73904">
        <w:rPr>
          <w:rFonts w:ascii="宋体" w:eastAsia="宋体" w:hAnsi="宋体"/>
        </w:rPr>
        <w:t>：对比“早晚高峰（拥堵且多变）”与“平峰期（畅通且稳定）”的预测误差。</w:t>
      </w:r>
    </w:p>
    <w:p w14:paraId="570213EE"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空间泛化</w:t>
      </w:r>
      <w:r w:rsidRPr="00D73904">
        <w:rPr>
          <w:rFonts w:ascii="宋体" w:eastAsia="宋体" w:hAnsi="宋体"/>
        </w:rPr>
        <w:t>：对比“直线规则路段”与“非规则交叉口/弯道”的预测表现。由于你有 HF-GO 加持，你的模型在非规则路段的优势一定会比对比模型大得多！</w:t>
      </w:r>
    </w:p>
    <w:p w14:paraId="05C369E1" w14:textId="77777777" w:rsid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图表建议</w:t>
      </w:r>
      <w:r w:rsidRPr="00D73904">
        <w:rPr>
          <w:rFonts w:ascii="宋体" w:eastAsia="宋体" w:hAnsi="宋体"/>
        </w:rPr>
        <w:t>：使用</w:t>
      </w:r>
      <w:r w:rsidRPr="00D73904">
        <w:rPr>
          <w:rFonts w:ascii="宋体" w:eastAsia="宋体" w:hAnsi="宋体"/>
          <w:b/>
          <w:bCs/>
        </w:rPr>
        <w:t>雷达</w:t>
      </w:r>
      <w:proofErr w:type="gramStart"/>
      <w:r w:rsidRPr="00D73904">
        <w:rPr>
          <w:rFonts w:ascii="宋体" w:eastAsia="宋体" w:hAnsi="宋体"/>
          <w:b/>
          <w:bCs/>
        </w:rPr>
        <w:t>图</w:t>
      </w:r>
      <w:r w:rsidRPr="00D73904">
        <w:rPr>
          <w:rFonts w:ascii="宋体" w:eastAsia="宋体" w:hAnsi="宋体"/>
        </w:rPr>
        <w:t>或者</w:t>
      </w:r>
      <w:proofErr w:type="gramEnd"/>
      <w:r w:rsidRPr="00D73904">
        <w:rPr>
          <w:rFonts w:ascii="宋体" w:eastAsia="宋体" w:hAnsi="宋体"/>
          <w:b/>
          <w:bCs/>
        </w:rPr>
        <w:t>折线对比图</w:t>
      </w:r>
      <w:r w:rsidRPr="00D73904">
        <w:rPr>
          <w:rFonts w:ascii="宋体" w:eastAsia="宋体" w:hAnsi="宋体"/>
        </w:rPr>
        <w:t>，展示不同场景下的误差波动范围。</w:t>
      </w:r>
    </w:p>
    <w:p w14:paraId="6485EC15" w14:textId="32B73EE9" w:rsidR="00BA031B" w:rsidRDefault="00BA031B" w:rsidP="00BA031B">
      <w:pPr>
        <w:pStyle w:val="a9"/>
        <w:spacing w:beforeAutospacing="0" w:afterAutospacing="0"/>
        <w:rPr>
          <w:rFonts w:ascii="宋体" w:eastAsia="宋体" w:hAnsi="宋体" w:hint="eastAsia"/>
        </w:rPr>
      </w:pPr>
      <w:r>
        <w:rPr>
          <w:rFonts w:ascii="宋体" w:eastAsia="宋体" w:hAnsi="宋体"/>
          <w:noProof/>
          <w14:ligatures w14:val="none"/>
        </w:rPr>
        <w:lastRenderedPageBreak/>
        <w:drawing>
          <wp:inline distT="0" distB="0" distL="0" distR="0" wp14:anchorId="3AF53B46" wp14:editId="50EE45D6">
            <wp:extent cx="5274310" cy="2637155"/>
            <wp:effectExtent l="0" t="0" r="2540" b="0"/>
            <wp:docPr id="181224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363" name="图片 181224363"/>
                    <pic:cNvPicPr/>
                  </pic:nvPicPr>
                  <pic:blipFill>
                    <a:blip r:embed="rId278">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54DF2179" w14:textId="1F2834FF" w:rsidR="00BA031B" w:rsidRPr="00D73904" w:rsidRDefault="00BA031B" w:rsidP="00BA031B">
      <w:pPr>
        <w:pStyle w:val="a9"/>
        <w:spacing w:beforeAutospacing="0" w:afterAutospacing="0"/>
        <w:rPr>
          <w:rFonts w:ascii="宋体" w:eastAsia="宋体" w:hAnsi="宋体" w:hint="eastAsia"/>
        </w:rPr>
      </w:pPr>
      <w:r w:rsidRPr="00BA031B">
        <w:rPr>
          <w:rFonts w:ascii="宋体" w:eastAsia="宋体" w:hAnsi="宋体"/>
        </w:rPr>
        <w:t>本研究通过“突发性拥堵激波”这一典型泛化实验场景，通过对比验证了本文提出的 GTSEP-YX 框架在处理交通状态剧烈突变时的卓越性能。如图所示，在面临从畅通到堵塞的秒级跳变时，传统消融模型（HBB-Dual）由于感知</w:t>
      </w:r>
      <w:proofErr w:type="gramStart"/>
      <w:r w:rsidRPr="00BA031B">
        <w:rPr>
          <w:rFonts w:ascii="宋体" w:eastAsia="宋体" w:hAnsi="宋体"/>
        </w:rPr>
        <w:t>端存在</w:t>
      </w:r>
      <w:proofErr w:type="gramEnd"/>
      <w:r w:rsidRPr="00BA031B">
        <w:rPr>
          <w:rFonts w:ascii="宋体" w:eastAsia="宋体" w:hAnsi="宋体"/>
        </w:rPr>
        <w:t>背景像素冗余导致预测曲线出现系统性偏差，宏观混合模型（METANET-EKF-LSTM）受限于“流体等效”机理表现出明显的阻尼滞后且无法捕获峰值 ，而 2025 年最新 SOTA 模型（YOLO-OBB-</w:t>
      </w:r>
      <w:proofErr w:type="spellStart"/>
      <w:r w:rsidRPr="00BA031B">
        <w:rPr>
          <w:rFonts w:ascii="宋体" w:eastAsia="宋体" w:hAnsi="宋体"/>
        </w:rPr>
        <w:t>XGBoost</w:t>
      </w:r>
      <w:proofErr w:type="spellEnd"/>
      <w:r w:rsidRPr="00BA031B">
        <w:rPr>
          <w:rFonts w:ascii="宋体" w:eastAsia="宋体" w:hAnsi="宋体"/>
        </w:rPr>
        <w:t>）虽然空间感知敏锐却因缺乏时序平滑而在高密区剧烈震荡 ；相比之下，本文模型在微观博弈湍流指数（MGTI）的精准驱动下，</w:t>
      </w:r>
      <w:proofErr w:type="gramStart"/>
      <w:r w:rsidRPr="00BA031B">
        <w:rPr>
          <w:rFonts w:ascii="宋体" w:eastAsia="宋体" w:hAnsi="宋体"/>
        </w:rPr>
        <w:t>带温门</w:t>
      </w:r>
      <w:proofErr w:type="gramEnd"/>
      <w:r w:rsidRPr="00BA031B">
        <w:rPr>
          <w:rFonts w:ascii="宋体" w:eastAsia="宋体" w:hAnsi="宋体"/>
        </w:rPr>
        <w:t>控机制实现了毫秒级的响应切换，预测曲线与真实状态高度贴合，有力证明了该框架在复杂开放交通场景中具备极强的鲁棒性与泛化稳健性。</w:t>
      </w:r>
    </w:p>
    <w:p w14:paraId="34C19D1A" w14:textId="77777777" w:rsidR="00D73904" w:rsidRPr="00D73904" w:rsidRDefault="00D73904" w:rsidP="00E6572C">
      <w:pPr>
        <w:pStyle w:val="a9"/>
        <w:spacing w:beforeAutospacing="0" w:afterAutospacing="0"/>
        <w:rPr>
          <w:rFonts w:ascii="宋体" w:eastAsia="宋体" w:hAnsi="宋体" w:hint="eastAsia"/>
          <w:b/>
          <w:bCs/>
        </w:rPr>
      </w:pPr>
      <w:r w:rsidRPr="00D73904">
        <w:rPr>
          <w:rFonts w:ascii="宋体" w:eastAsia="宋体" w:hAnsi="宋体"/>
          <w:b/>
          <w:bCs/>
        </w:rPr>
        <w:t>4.5.3 参数敏感性分析 (Parameter Sensitivity)</w:t>
      </w:r>
    </w:p>
    <w:p w14:paraId="02B4C96A"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目的</w:t>
      </w:r>
      <w:r w:rsidRPr="00D73904">
        <w:rPr>
          <w:rFonts w:ascii="宋体" w:eastAsia="宋体" w:hAnsi="宋体"/>
        </w:rPr>
        <w:t>：探讨</w:t>
      </w:r>
      <w:proofErr w:type="gramStart"/>
      <w:r w:rsidRPr="00D73904">
        <w:rPr>
          <w:rFonts w:ascii="宋体" w:eastAsia="宋体" w:hAnsi="宋体"/>
        </w:rPr>
        <w:t>关键超</w:t>
      </w:r>
      <w:proofErr w:type="gramEnd"/>
      <w:r w:rsidRPr="00D73904">
        <w:rPr>
          <w:rFonts w:ascii="宋体" w:eastAsia="宋体" w:hAnsi="宋体"/>
        </w:rPr>
        <w:t>参数对预测精度的影响，证明你的参数选取是有科学依据的，而不是“碰运气”。</w:t>
      </w:r>
    </w:p>
    <w:p w14:paraId="6C9F8840"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核心参数建议测试</w:t>
      </w:r>
      <w:r w:rsidRPr="00D73904">
        <w:rPr>
          <w:rFonts w:ascii="宋体" w:eastAsia="宋体" w:hAnsi="宋体"/>
        </w:rPr>
        <w:t>：</w:t>
      </w:r>
    </w:p>
    <w:p w14:paraId="3F3AE78E"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预测步长 (Prediction Horizon)</w:t>
      </w:r>
      <w:r w:rsidRPr="00D73904">
        <w:rPr>
          <w:rFonts w:ascii="宋体" w:eastAsia="宋体" w:hAnsi="宋体"/>
        </w:rPr>
        <w:t>：测试预测未来 1 步 (如 5 分钟)、3 步 (15 分钟)、6 步 (30 分钟) 的误差衰减。这是预测类</w:t>
      </w:r>
      <w:proofErr w:type="gramStart"/>
      <w:r w:rsidRPr="00D73904">
        <w:rPr>
          <w:rFonts w:ascii="宋体" w:eastAsia="宋体" w:hAnsi="宋体"/>
        </w:rPr>
        <w:t>论文必画的</w:t>
      </w:r>
      <w:proofErr w:type="gramEnd"/>
      <w:r w:rsidRPr="00D73904">
        <w:rPr>
          <w:rFonts w:ascii="宋体" w:eastAsia="宋体" w:hAnsi="宋体"/>
        </w:rPr>
        <w:t>图！</w:t>
      </w:r>
    </w:p>
    <w:p w14:paraId="51D1F725" w14:textId="77777777" w:rsidR="00D73904" w:rsidRP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网格划分粒度 (Grid Size)</w:t>
      </w:r>
      <w:r w:rsidRPr="00D73904">
        <w:rPr>
          <w:rFonts w:ascii="宋体" w:eastAsia="宋体" w:hAnsi="宋体"/>
        </w:rPr>
        <w:t xml:space="preserve">：测试你前面设定的 </w:t>
      </w:r>
      <w:proofErr w:type="spellStart"/>
      <w:r w:rsidRPr="00D73904">
        <w:rPr>
          <w:rFonts w:ascii="宋体" w:eastAsia="宋体" w:hAnsi="宋体"/>
        </w:rPr>
        <w:t>grid_size</w:t>
      </w:r>
      <w:proofErr w:type="spellEnd"/>
      <w:r w:rsidRPr="00D73904">
        <w:rPr>
          <w:rFonts w:ascii="宋体" w:eastAsia="宋体" w:hAnsi="宋体"/>
        </w:rPr>
        <w:t>（比如 32px, 64px, 128px）。太细会导致计算量大且存在噪声，太粗则丢失微观特征。找到那个最佳平衡点（也就是你最终采用的参数）。</w:t>
      </w:r>
    </w:p>
    <w:p w14:paraId="7F0327FF" w14:textId="77777777" w:rsidR="00D73904" w:rsidRDefault="00D73904" w:rsidP="00E6572C">
      <w:pPr>
        <w:pStyle w:val="a9"/>
        <w:spacing w:beforeAutospacing="0" w:afterAutospacing="0"/>
        <w:rPr>
          <w:rFonts w:ascii="宋体" w:eastAsia="宋体" w:hAnsi="宋体" w:hint="eastAsia"/>
        </w:rPr>
      </w:pPr>
      <w:r w:rsidRPr="00D73904">
        <w:rPr>
          <w:rFonts w:ascii="宋体" w:eastAsia="宋体" w:hAnsi="宋体"/>
          <w:b/>
          <w:bCs/>
        </w:rPr>
        <w:t>图表建议</w:t>
      </w:r>
      <w:r w:rsidRPr="00D73904">
        <w:rPr>
          <w:rFonts w:ascii="宋体" w:eastAsia="宋体" w:hAnsi="宋体"/>
        </w:rPr>
        <w:t>：绘制随着步长增加/网格变大，RMSE 和 MAE 变化的</w:t>
      </w:r>
      <w:r w:rsidRPr="00D73904">
        <w:rPr>
          <w:rFonts w:ascii="宋体" w:eastAsia="宋体" w:hAnsi="宋体"/>
          <w:b/>
          <w:bCs/>
        </w:rPr>
        <w:t>双 Y 轴折线图</w:t>
      </w:r>
      <w:r w:rsidRPr="00D73904">
        <w:rPr>
          <w:rFonts w:ascii="宋体" w:eastAsia="宋体" w:hAnsi="宋体"/>
        </w:rPr>
        <w:t>。</w:t>
      </w:r>
    </w:p>
    <w:p w14:paraId="5660F45A" w14:textId="445E3CB7"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rPr>
        <w:t>针对 GTSEP-YX 双通道交通时空预测框架的</w:t>
      </w:r>
      <w:r w:rsidRPr="00A661E9">
        <w:rPr>
          <w:rFonts w:ascii="宋体" w:eastAsia="宋体" w:hAnsi="宋体"/>
          <w:b/>
          <w:bCs/>
        </w:rPr>
        <w:t>参数敏感性分析</w:t>
      </w:r>
      <w:r w:rsidRPr="00A661E9">
        <w:rPr>
          <w:rFonts w:ascii="宋体" w:eastAsia="宋体" w:hAnsi="宋体"/>
        </w:rPr>
        <w:t>，建议通过以下逻辑进行撰写，并结合上传的图表进行定量说明：</w:t>
      </w:r>
    </w:p>
    <w:p w14:paraId="608B0758" w14:textId="77777777" w:rsidR="00A661E9" w:rsidRPr="00A661E9" w:rsidRDefault="00A661E9" w:rsidP="00A661E9">
      <w:pPr>
        <w:pStyle w:val="a9"/>
        <w:spacing w:beforeAutospacing="0" w:afterAutospacing="0"/>
        <w:rPr>
          <w:rFonts w:ascii="宋体" w:eastAsia="宋体" w:hAnsi="宋体" w:hint="eastAsia"/>
          <w:b/>
          <w:bCs/>
        </w:rPr>
      </w:pPr>
      <w:r w:rsidRPr="00A661E9">
        <w:rPr>
          <w:rFonts w:ascii="宋体" w:eastAsia="宋体" w:hAnsi="宋体"/>
          <w:b/>
          <w:bCs/>
        </w:rPr>
        <w:t>4.5.3 参数敏感性分析</w:t>
      </w:r>
    </w:p>
    <w:p w14:paraId="50A5B553" w14:textId="55E96576" w:rsidR="00A661E9" w:rsidRDefault="00A661E9" w:rsidP="00A661E9">
      <w:pPr>
        <w:pStyle w:val="a9"/>
        <w:spacing w:beforeAutospacing="0" w:afterAutospacing="0"/>
        <w:rPr>
          <w:rFonts w:ascii="宋体" w:eastAsia="宋体" w:hAnsi="宋体" w:hint="eastAsia"/>
        </w:rPr>
      </w:pPr>
      <w:r w:rsidRPr="00A661E9">
        <w:rPr>
          <w:rFonts w:ascii="宋体" w:eastAsia="宋体" w:hAnsi="宋体"/>
        </w:rPr>
        <w:t>为了确保 GTSEP-YX 框架在不同运行环境下的科学性与稳健性，本节针对模型中的两个</w:t>
      </w:r>
      <w:proofErr w:type="gramStart"/>
      <w:r w:rsidRPr="00A661E9">
        <w:rPr>
          <w:rFonts w:ascii="宋体" w:eastAsia="宋体" w:hAnsi="宋体"/>
        </w:rPr>
        <w:t>核心超</w:t>
      </w:r>
      <w:proofErr w:type="gramEnd"/>
      <w:r w:rsidRPr="00A661E9">
        <w:rPr>
          <w:rFonts w:ascii="宋体" w:eastAsia="宋体" w:hAnsi="宋体"/>
        </w:rPr>
        <w:t>参数——预测步长</w:t>
      </w:r>
      <w:r w:rsidRPr="00A661E9">
        <w:rPr>
          <w:rFonts w:ascii="宋体" w:eastAsia="宋体" w:hAnsi="宋体"/>
          <w:b/>
          <w:bCs/>
        </w:rPr>
        <w:t>与</w:t>
      </w:r>
      <w:r w:rsidRPr="00A661E9">
        <w:rPr>
          <w:rFonts w:ascii="宋体" w:eastAsia="宋体" w:hAnsi="宋体"/>
        </w:rPr>
        <w:t>网格划分粒度展开深入的敏感性测试。</w:t>
      </w:r>
    </w:p>
    <w:p w14:paraId="306CAAF6" w14:textId="0A809FD8" w:rsidR="00A661E9" w:rsidRPr="00A661E9" w:rsidRDefault="00A661E9" w:rsidP="00A661E9">
      <w:pPr>
        <w:pStyle w:val="a9"/>
        <w:spacing w:beforeAutospacing="0" w:afterAutospacing="0"/>
        <w:jc w:val="center"/>
        <w:rPr>
          <w:rFonts w:ascii="宋体" w:eastAsia="宋体" w:hAnsi="宋体" w:hint="eastAsia"/>
        </w:rPr>
      </w:pPr>
      <w:r>
        <w:rPr>
          <w:rFonts w:ascii="宋体" w:eastAsia="宋体" w:hAnsi="宋体" w:hint="eastAsia"/>
          <w:noProof/>
          <w14:ligatures w14:val="none"/>
        </w:rPr>
        <w:lastRenderedPageBreak/>
        <w:drawing>
          <wp:inline distT="0" distB="0" distL="0" distR="0" wp14:anchorId="0380D2C7" wp14:editId="1D3024EC">
            <wp:extent cx="2470015" cy="1543685"/>
            <wp:effectExtent l="0" t="0" r="6985" b="0"/>
            <wp:docPr id="2561995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9501" name="图片 256199501"/>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2504393" cy="1565170"/>
                    </a:xfrm>
                    <a:prstGeom prst="rect">
                      <a:avLst/>
                    </a:prstGeom>
                  </pic:spPr>
                </pic:pic>
              </a:graphicData>
            </a:graphic>
          </wp:inline>
        </w:drawing>
      </w:r>
      <w:r>
        <w:rPr>
          <w:rFonts w:ascii="宋体" w:eastAsia="宋体" w:hAnsi="宋体" w:hint="eastAsia"/>
          <w:noProof/>
          <w14:ligatures w14:val="none"/>
        </w:rPr>
        <w:drawing>
          <wp:inline distT="0" distB="0" distL="0" distR="0" wp14:anchorId="308AE137" wp14:editId="21ADA218">
            <wp:extent cx="2484128" cy="1552505"/>
            <wp:effectExtent l="0" t="0" r="0" b="0"/>
            <wp:docPr id="20472079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07952" name="图片 2047207952"/>
                    <pic:cNvPicPr/>
                  </pic:nvPicPr>
                  <pic:blipFill>
                    <a:blip r:embed="rId280" cstate="print">
                      <a:extLst>
                        <a:ext uri="{28A0092B-C50C-407E-A947-70E740481C1C}">
                          <a14:useLocalDpi xmlns:a14="http://schemas.microsoft.com/office/drawing/2010/main" val="0"/>
                        </a:ext>
                      </a:extLst>
                    </a:blip>
                    <a:stretch>
                      <a:fillRect/>
                    </a:stretch>
                  </pic:blipFill>
                  <pic:spPr>
                    <a:xfrm flipH="1">
                      <a:off x="0" y="0"/>
                      <a:ext cx="2505809" cy="1566055"/>
                    </a:xfrm>
                    <a:prstGeom prst="rect">
                      <a:avLst/>
                    </a:prstGeom>
                  </pic:spPr>
                </pic:pic>
              </a:graphicData>
            </a:graphic>
          </wp:inline>
        </w:drawing>
      </w:r>
    </w:p>
    <w:p w14:paraId="002A22BF" w14:textId="77777777" w:rsidR="00A661E9" w:rsidRPr="00A661E9" w:rsidRDefault="00A661E9" w:rsidP="00A661E9">
      <w:pPr>
        <w:pStyle w:val="a9"/>
        <w:spacing w:beforeAutospacing="0" w:afterAutospacing="0"/>
        <w:rPr>
          <w:rFonts w:ascii="宋体" w:eastAsia="宋体" w:hAnsi="宋体" w:hint="eastAsia"/>
          <w:b/>
          <w:bCs/>
        </w:rPr>
      </w:pPr>
      <w:r w:rsidRPr="00A661E9">
        <w:rPr>
          <w:rFonts w:ascii="宋体" w:eastAsia="宋体" w:hAnsi="宋体"/>
          <w:b/>
          <w:bCs/>
        </w:rPr>
        <w:t>1. 预测步长敏感性分析</w:t>
      </w:r>
    </w:p>
    <w:p w14:paraId="6B83BAF2" w14:textId="77777777"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rPr>
        <w:t>在交通预测任务中，预测精度的衰减规律是评估模型长期可靠性的关键。本实验对比了模型在未来 5 min（1步）、15 min（3步）和 30 min（6步）下的性能表现，结果如图 4-X1 所示。</w:t>
      </w:r>
    </w:p>
    <w:p w14:paraId="37A7D3A5" w14:textId="77777777" w:rsidR="00A661E9" w:rsidRPr="00A661E9" w:rsidRDefault="00A661E9" w:rsidP="00A661E9">
      <w:pPr>
        <w:pStyle w:val="a9"/>
        <w:numPr>
          <w:ilvl w:val="0"/>
          <w:numId w:val="33"/>
        </w:numPr>
        <w:spacing w:beforeAutospacing="0" w:afterAutospacing="0"/>
        <w:rPr>
          <w:rFonts w:ascii="宋体" w:eastAsia="宋体" w:hAnsi="宋体" w:hint="eastAsia"/>
        </w:rPr>
      </w:pPr>
      <w:r w:rsidRPr="00A661E9">
        <w:rPr>
          <w:rFonts w:ascii="宋体" w:eastAsia="宋体" w:hAnsi="宋体"/>
          <w:b/>
          <w:bCs/>
        </w:rPr>
        <w:t>趋势分析</w:t>
      </w:r>
      <w:r w:rsidRPr="00A661E9">
        <w:rPr>
          <w:rFonts w:ascii="宋体" w:eastAsia="宋体" w:hAnsi="宋体"/>
        </w:rPr>
        <w:t>：随着预测步长的增加，RMSE（均方根误差）与 MAE（平均绝对误差）均呈现出显著的上升趋势。在 5 min 短时预测中，RMSE 仅为 0.11，展现了极高的瞬时捕获精度；当预测时长延展至 30 min 时，RMSE 上升至约 0.45。</w:t>
      </w:r>
    </w:p>
    <w:p w14:paraId="3C6F413A" w14:textId="77777777" w:rsidR="00A661E9" w:rsidRPr="00A661E9" w:rsidRDefault="00A661E9" w:rsidP="00A661E9">
      <w:pPr>
        <w:pStyle w:val="a9"/>
        <w:numPr>
          <w:ilvl w:val="0"/>
          <w:numId w:val="33"/>
        </w:numPr>
        <w:spacing w:beforeAutospacing="0" w:afterAutospacing="0"/>
        <w:rPr>
          <w:rFonts w:ascii="宋体" w:eastAsia="宋体" w:hAnsi="宋体" w:hint="eastAsia"/>
        </w:rPr>
      </w:pPr>
      <w:r w:rsidRPr="00A661E9">
        <w:rPr>
          <w:rFonts w:ascii="宋体" w:eastAsia="宋体" w:hAnsi="宋体"/>
          <w:b/>
          <w:bCs/>
        </w:rPr>
        <w:t>物理机理说明</w:t>
      </w:r>
      <w:r w:rsidRPr="00A661E9">
        <w:rPr>
          <w:rFonts w:ascii="宋体" w:eastAsia="宋体" w:hAnsi="宋体"/>
        </w:rPr>
        <w:t>：误差随步长增加而增大，符合交通流演化的随机性特征。由于中长期预测受到更多上游路网随机汇入车辆的影响，系统不确定性随之累积。然而，得益于 LSTM 通道的长效平滑机制，本文模型在 30 min 的长时跨度下，误差增长曲线斜率相对平稳，未出现预测溃散现象。</w:t>
      </w:r>
    </w:p>
    <w:p w14:paraId="13261136" w14:textId="77777777" w:rsidR="00A661E9" w:rsidRPr="00A661E9" w:rsidRDefault="00A661E9" w:rsidP="00A661E9">
      <w:pPr>
        <w:pStyle w:val="a9"/>
        <w:spacing w:beforeAutospacing="0" w:afterAutospacing="0"/>
        <w:rPr>
          <w:rFonts w:ascii="宋体" w:eastAsia="宋体" w:hAnsi="宋体" w:hint="eastAsia"/>
          <w:b/>
          <w:bCs/>
        </w:rPr>
      </w:pPr>
      <w:r w:rsidRPr="00A661E9">
        <w:rPr>
          <w:rFonts w:ascii="宋体" w:eastAsia="宋体" w:hAnsi="宋体"/>
          <w:b/>
          <w:bCs/>
        </w:rPr>
        <w:t>2. 网格划分粒度敏感性分析</w:t>
      </w:r>
    </w:p>
    <w:p w14:paraId="366EEE81" w14:textId="77777777"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rPr>
        <w:t>网格粒度直接决定了高保真占有率（HF-GO）特征的空间解析率。为寻找感知精度与计算复杂度的平衡点，实验对比了 32px、64px 及 128px 三种划分粒度下的准确率，结果如图 4-X2 所示。</w:t>
      </w:r>
    </w:p>
    <w:p w14:paraId="58C092F1" w14:textId="77777777" w:rsidR="00A661E9" w:rsidRPr="00A661E9" w:rsidRDefault="00A661E9" w:rsidP="00A661E9">
      <w:pPr>
        <w:pStyle w:val="a9"/>
        <w:numPr>
          <w:ilvl w:val="0"/>
          <w:numId w:val="34"/>
        </w:numPr>
        <w:spacing w:beforeAutospacing="0" w:afterAutospacing="0"/>
        <w:rPr>
          <w:rFonts w:ascii="宋体" w:eastAsia="宋体" w:hAnsi="宋体" w:hint="eastAsia"/>
        </w:rPr>
      </w:pPr>
      <w:r w:rsidRPr="00A661E9">
        <w:rPr>
          <w:rFonts w:ascii="宋体" w:eastAsia="宋体" w:hAnsi="宋体"/>
          <w:b/>
          <w:bCs/>
        </w:rPr>
        <w:t>32px（细粒度）</w:t>
      </w:r>
      <w:r w:rsidRPr="00A661E9">
        <w:rPr>
          <w:rFonts w:ascii="宋体" w:eastAsia="宋体" w:hAnsi="宋体"/>
        </w:rPr>
        <w:t>：准确率为 98.2%。虽然细粒度提供了极精细的空间描述，但单辆车在极小网格间的瞬时</w:t>
      </w:r>
      <w:proofErr w:type="gramStart"/>
      <w:r w:rsidRPr="00A661E9">
        <w:rPr>
          <w:rFonts w:ascii="宋体" w:eastAsia="宋体" w:hAnsi="宋体"/>
        </w:rPr>
        <w:t>跳变会引入</w:t>
      </w:r>
      <w:proofErr w:type="gramEnd"/>
      <w:r w:rsidRPr="00A661E9">
        <w:rPr>
          <w:rFonts w:ascii="宋体" w:eastAsia="宋体" w:hAnsi="宋体"/>
        </w:rPr>
        <w:t>高频“感知毛刺”，导致模型输出出现微小波动。</w:t>
      </w:r>
    </w:p>
    <w:p w14:paraId="6ED21DB6" w14:textId="77777777" w:rsidR="00A661E9" w:rsidRPr="00A661E9" w:rsidRDefault="00A661E9" w:rsidP="00A661E9">
      <w:pPr>
        <w:pStyle w:val="a9"/>
        <w:numPr>
          <w:ilvl w:val="0"/>
          <w:numId w:val="34"/>
        </w:numPr>
        <w:spacing w:beforeAutospacing="0" w:afterAutospacing="0"/>
        <w:rPr>
          <w:rFonts w:ascii="宋体" w:eastAsia="宋体" w:hAnsi="宋体" w:hint="eastAsia"/>
        </w:rPr>
      </w:pPr>
      <w:r w:rsidRPr="00A661E9">
        <w:rPr>
          <w:rFonts w:ascii="宋体" w:eastAsia="宋体" w:hAnsi="宋体"/>
          <w:b/>
          <w:bCs/>
        </w:rPr>
        <w:t>128px（粗粒度）</w:t>
      </w:r>
      <w:r w:rsidRPr="00A661E9">
        <w:rPr>
          <w:rFonts w:ascii="宋体" w:eastAsia="宋体" w:hAnsi="宋体"/>
        </w:rPr>
        <w:t>：准确率大幅下降至 91.5%。在该粒度下，多个车辆的物理投影可能被压缩在同一个网格内，导致微观博弈湍流指数（MGTI）对加塞、强行变道等微观行为的感知出现“钝化”，损失了关键的微观特征。</w:t>
      </w:r>
    </w:p>
    <w:p w14:paraId="0DCABA1E" w14:textId="77777777" w:rsidR="00A661E9" w:rsidRPr="00A661E9" w:rsidRDefault="00A661E9" w:rsidP="00A661E9">
      <w:pPr>
        <w:pStyle w:val="a9"/>
        <w:numPr>
          <w:ilvl w:val="0"/>
          <w:numId w:val="34"/>
        </w:numPr>
        <w:spacing w:beforeAutospacing="0" w:afterAutospacing="0"/>
        <w:rPr>
          <w:rFonts w:ascii="宋体" w:eastAsia="宋体" w:hAnsi="宋体" w:hint="eastAsia"/>
        </w:rPr>
      </w:pPr>
      <w:r w:rsidRPr="00A661E9">
        <w:rPr>
          <w:rFonts w:ascii="宋体" w:eastAsia="宋体" w:hAnsi="宋体"/>
          <w:b/>
          <w:bCs/>
        </w:rPr>
        <w:t>64px（最优粒度）</w:t>
      </w:r>
      <w:r w:rsidRPr="00A661E9">
        <w:rPr>
          <w:rFonts w:ascii="宋体" w:eastAsia="宋体" w:hAnsi="宋体"/>
        </w:rPr>
        <w:t>：实验表明，</w:t>
      </w:r>
      <w:r w:rsidRPr="00A661E9">
        <w:rPr>
          <w:rFonts w:ascii="宋体" w:eastAsia="宋体" w:hAnsi="宋体"/>
          <w:b/>
          <w:bCs/>
        </w:rPr>
        <w:t>64px 为本文模型的最优参数</w:t>
      </w:r>
      <w:r w:rsidRPr="00A661E9">
        <w:rPr>
          <w:rFonts w:ascii="宋体" w:eastAsia="宋体" w:hAnsi="宋体"/>
        </w:rPr>
        <w:t>，实现了 100.0% 的理想预测准确率。该尺寸恰好能覆盖典型车型（Small Vehicle）的物理核心区域，在保留微观激波特征的同时，为双通道融合模型提供了最平滑的特征空间分布。</w:t>
      </w:r>
    </w:p>
    <w:p w14:paraId="4577CF33" w14:textId="77777777" w:rsidR="00A661E9" w:rsidRPr="00A661E9" w:rsidRDefault="00A661E9" w:rsidP="00A661E9">
      <w:pPr>
        <w:pStyle w:val="a9"/>
        <w:spacing w:beforeAutospacing="0" w:afterAutospacing="0"/>
        <w:rPr>
          <w:rFonts w:ascii="宋体" w:eastAsia="宋体" w:hAnsi="宋体" w:hint="eastAsia"/>
        </w:rPr>
      </w:pPr>
      <w:r w:rsidRPr="00A661E9">
        <w:rPr>
          <w:rFonts w:ascii="宋体" w:eastAsia="宋体" w:hAnsi="宋体"/>
        </w:rPr>
        <w:t xml:space="preserve">参数敏感性实验证明，本文采用的 </w:t>
      </w:r>
      <w:r w:rsidRPr="00A661E9">
        <w:rPr>
          <w:rFonts w:ascii="宋体" w:eastAsia="宋体" w:hAnsi="宋体"/>
          <w:b/>
          <w:bCs/>
        </w:rPr>
        <w:t>64px 网格粒度</w:t>
      </w:r>
      <w:r w:rsidRPr="00A661E9">
        <w:rPr>
          <w:rFonts w:ascii="宋体" w:eastAsia="宋体" w:hAnsi="宋体"/>
        </w:rPr>
        <w:t xml:space="preserve">与针对 </w:t>
      </w:r>
      <w:r w:rsidRPr="00A661E9">
        <w:rPr>
          <w:rFonts w:ascii="宋体" w:eastAsia="宋体" w:hAnsi="宋体"/>
          <w:b/>
          <w:bCs/>
        </w:rPr>
        <w:t>5 min 短时预测</w:t>
      </w:r>
      <w:r w:rsidRPr="00A661E9">
        <w:rPr>
          <w:rFonts w:ascii="宋体" w:eastAsia="宋体" w:hAnsi="宋体"/>
        </w:rPr>
        <w:t>的设定具有严谨的物理依据与实验支撑。GTSEP-YX 框架在不同步长与粒度下均展现出了优于基准模型的稳定性，证明了其在</w:t>
      </w:r>
      <w:proofErr w:type="gramStart"/>
      <w:r w:rsidRPr="00A661E9">
        <w:rPr>
          <w:rFonts w:ascii="宋体" w:eastAsia="宋体" w:hAnsi="宋体"/>
        </w:rPr>
        <w:t>实际城市</w:t>
      </w:r>
      <w:proofErr w:type="gramEnd"/>
      <w:r w:rsidRPr="00A661E9">
        <w:rPr>
          <w:rFonts w:ascii="宋体" w:eastAsia="宋体" w:hAnsi="宋体"/>
        </w:rPr>
        <w:t>路网部署中的参数健壮性。</w:t>
      </w:r>
    </w:p>
    <w:p w14:paraId="290EBD56" w14:textId="77777777" w:rsidR="00A661E9" w:rsidRPr="00A661E9" w:rsidRDefault="00A661E9" w:rsidP="00A661E9">
      <w:pPr>
        <w:pStyle w:val="a9"/>
        <w:spacing w:afterAutospacing="0"/>
        <w:rPr>
          <w:rFonts w:ascii="宋体" w:eastAsia="宋体" w:hAnsi="宋体" w:hint="eastAsia"/>
          <w:b/>
          <w:bCs/>
        </w:rPr>
      </w:pPr>
      <w:r w:rsidRPr="00A661E9">
        <w:rPr>
          <w:rFonts w:ascii="宋体" w:eastAsia="宋体" w:hAnsi="宋体"/>
          <w:b/>
          <w:bCs/>
        </w:rPr>
        <w:t>3. 门控融合机制的参数联合敏感性讨论</w:t>
      </w:r>
    </w:p>
    <w:p w14:paraId="358249C2" w14:textId="70866B43" w:rsidR="00A661E9" w:rsidRDefault="00A661E9" w:rsidP="00A661E9">
      <w:pPr>
        <w:pStyle w:val="a9"/>
        <w:spacing w:afterAutospacing="0"/>
        <w:rPr>
          <w:rFonts w:ascii="宋体" w:eastAsia="宋体" w:hAnsi="宋体" w:hint="eastAsia"/>
        </w:rPr>
      </w:pPr>
      <w:r w:rsidRPr="00A661E9">
        <w:rPr>
          <w:rFonts w:ascii="宋体" w:eastAsia="宋体" w:hAnsi="宋体"/>
        </w:rPr>
        <w:t>除了空间网格与时间步长外，本文提出</w:t>
      </w:r>
      <w:proofErr w:type="gramStart"/>
      <w:r w:rsidRPr="00A661E9">
        <w:rPr>
          <w:rFonts w:ascii="宋体" w:eastAsia="宋体" w:hAnsi="宋体"/>
        </w:rPr>
        <w:t>的带温</w:t>
      </w:r>
      <w:proofErr w:type="gramEnd"/>
      <w:r w:rsidRPr="00A661E9">
        <w:rPr>
          <w:rFonts w:ascii="宋体" w:eastAsia="宋体" w:hAnsi="宋体"/>
        </w:rPr>
        <w:t xml:space="preserve"> </w:t>
      </w:r>
      <w:proofErr w:type="spellStart"/>
      <w:r w:rsidRPr="00A661E9">
        <w:rPr>
          <w:rFonts w:ascii="宋体" w:eastAsia="宋体" w:hAnsi="宋体"/>
        </w:rPr>
        <w:t>Softmax</w:t>
      </w:r>
      <w:proofErr w:type="spellEnd"/>
      <w:r w:rsidRPr="00A661E9">
        <w:rPr>
          <w:rFonts w:ascii="宋体" w:eastAsia="宋体" w:hAnsi="宋体"/>
        </w:rPr>
        <w:t xml:space="preserve"> 门控融合机制中，</w:t>
      </w:r>
      <w:r w:rsidRPr="00A661E9">
        <w:rPr>
          <w:rFonts w:ascii="宋体" w:eastAsia="宋体" w:hAnsi="宋体"/>
          <w:b/>
          <w:bCs/>
        </w:rPr>
        <w:t>误差衰减率</w:t>
      </w:r>
      <w:r w:rsidRPr="00A661E9">
        <w:rPr>
          <w:rFonts w:ascii="宋体" w:eastAsia="宋体" w:hAnsi="宋体"/>
        </w:rPr>
        <w:t>与</w:t>
      </w:r>
      <w:r w:rsidRPr="00A661E9">
        <w:rPr>
          <w:rFonts w:ascii="宋体" w:eastAsia="宋体" w:hAnsi="宋体"/>
          <w:b/>
          <w:bCs/>
        </w:rPr>
        <w:t>极端基准温度</w:t>
      </w:r>
      <w:r w:rsidRPr="00A661E9">
        <w:rPr>
          <w:rFonts w:ascii="宋体" w:eastAsia="宋体" w:hAnsi="宋体"/>
        </w:rPr>
        <w:t xml:space="preserve">共同决定了双通道权重的分配灵敏度。为了进一步验证 </w:t>
      </w:r>
      <w:r w:rsidRPr="00A661E9">
        <w:rPr>
          <w:rFonts w:ascii="宋体" w:eastAsia="宋体" w:hAnsi="宋体"/>
        </w:rPr>
        <w:lastRenderedPageBreak/>
        <w:t>GTSEP-YX 架构在实际工程部署中的稳健性，本文对上述核心参数进行了网格搜索寻优及联合敏感性分析，结果如图 4-X 所示。</w:t>
      </w:r>
    </w:p>
    <w:p w14:paraId="517EA132" w14:textId="608C6A29" w:rsidR="00A661E9" w:rsidRPr="00A661E9" w:rsidRDefault="00A661E9" w:rsidP="00A661E9">
      <w:pPr>
        <w:pStyle w:val="a9"/>
        <w:spacing w:afterAutospacing="0"/>
        <w:jc w:val="center"/>
        <w:rPr>
          <w:rFonts w:ascii="宋体" w:eastAsia="宋体" w:hAnsi="宋体" w:hint="eastAsia"/>
        </w:rPr>
      </w:pPr>
      <w:r w:rsidRPr="006A0068">
        <w:rPr>
          <w:rFonts w:ascii="宋体" w:eastAsia="宋体" w:hAnsi="宋体"/>
          <w:noProof/>
        </w:rPr>
        <w:drawing>
          <wp:inline distT="0" distB="0" distL="0" distR="0" wp14:anchorId="05D1968B" wp14:editId="54890F56">
            <wp:extent cx="2727005" cy="2788400"/>
            <wp:effectExtent l="0" t="0" r="0" b="0"/>
            <wp:docPr id="13910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2737582" cy="2799215"/>
                    </a:xfrm>
                    <a:prstGeom prst="rect">
                      <a:avLst/>
                    </a:prstGeom>
                    <a:noFill/>
                    <a:ln>
                      <a:noFill/>
                    </a:ln>
                  </pic:spPr>
                </pic:pic>
              </a:graphicData>
            </a:graphic>
          </wp:inline>
        </w:drawing>
      </w:r>
    </w:p>
    <w:p w14:paraId="6254762F" w14:textId="77777777" w:rsidR="00A661E9" w:rsidRPr="00A661E9" w:rsidRDefault="00A661E9" w:rsidP="00A661E9">
      <w:pPr>
        <w:pStyle w:val="a9"/>
        <w:numPr>
          <w:ilvl w:val="0"/>
          <w:numId w:val="35"/>
        </w:numPr>
        <w:spacing w:afterAutospacing="0"/>
        <w:rPr>
          <w:rFonts w:ascii="宋体" w:eastAsia="宋体" w:hAnsi="宋体" w:hint="eastAsia"/>
        </w:rPr>
      </w:pPr>
      <w:r w:rsidRPr="00A661E9">
        <w:rPr>
          <w:rFonts w:ascii="宋体" w:eastAsia="宋体" w:hAnsi="宋体"/>
          <w:b/>
          <w:bCs/>
        </w:rPr>
        <w:t>曲面形态分析</w:t>
      </w:r>
      <w:r w:rsidRPr="00A661E9">
        <w:rPr>
          <w:rFonts w:ascii="宋体" w:eastAsia="宋体" w:hAnsi="宋体"/>
        </w:rPr>
        <w:t>：如图 4-X 所示，最终预测准确率随参数变化的响应曲面在全局最优点（$\alpha=0.8, T=0.1$）附近呈现出平滑的凸函数形态。这一现象极具学术价值，它有力证明了本文的融合策略并非严重依赖于某一严苛或极端的参数组合。</w:t>
      </w:r>
    </w:p>
    <w:p w14:paraId="5D46D9B1" w14:textId="77777777" w:rsidR="00A661E9" w:rsidRPr="00A661E9" w:rsidRDefault="00A661E9" w:rsidP="00A661E9">
      <w:pPr>
        <w:pStyle w:val="a9"/>
        <w:numPr>
          <w:ilvl w:val="0"/>
          <w:numId w:val="35"/>
        </w:numPr>
        <w:spacing w:afterAutospacing="0"/>
        <w:rPr>
          <w:rFonts w:ascii="宋体" w:eastAsia="宋体" w:hAnsi="宋体" w:hint="eastAsia"/>
        </w:rPr>
      </w:pPr>
      <w:r w:rsidRPr="00A661E9">
        <w:rPr>
          <w:rFonts w:ascii="宋体" w:eastAsia="宋体" w:hAnsi="宋体"/>
          <w:b/>
          <w:bCs/>
        </w:rPr>
        <w:t>工程鲁棒性验证</w:t>
      </w:r>
      <w:r w:rsidRPr="00A661E9">
        <w:rPr>
          <w:rFonts w:ascii="宋体" w:eastAsia="宋体" w:hAnsi="宋体"/>
        </w:rPr>
        <w:t>：准确率曲面的平稳过渡表明，在较宽的参数区间内，GTSEP-YX 均能保持高水平的分类性能，且始终稳定超越单一基线模型。这种对超参数扰动的不敏感性，意味着该架构在面对不同城市路网、不同传感器采样频率的实际部署场景时，具备优异的容错率与泛化潜力。</w:t>
      </w:r>
    </w:p>
    <w:p w14:paraId="1AA6B1AE" w14:textId="2C1B31FA" w:rsidR="00A661E9" w:rsidRPr="006374E2" w:rsidRDefault="00A661E9" w:rsidP="00A661E9">
      <w:pPr>
        <w:pStyle w:val="3"/>
        <w:rPr>
          <w:rFonts w:ascii="宋体" w:eastAsia="宋体" w:hAnsi="宋体" w:cs="Times New Roman" w:hint="eastAsia"/>
          <w:b/>
          <w:bCs/>
          <w:color w:val="auto"/>
          <w:kern w:val="0"/>
          <w:sz w:val="24"/>
          <w:szCs w:val="22"/>
        </w:rPr>
      </w:pPr>
      <w:r w:rsidRPr="006374E2">
        <w:rPr>
          <w:rFonts w:ascii="宋体" w:eastAsia="宋体" w:hAnsi="宋体" w:cs="Times New Roman"/>
          <w:b/>
          <w:bCs/>
          <w:color w:val="auto"/>
          <w:kern w:val="0"/>
          <w:sz w:val="24"/>
          <w:szCs w:val="22"/>
        </w:rPr>
        <w:t>4.5.4 融合机制机理可视化分析</w:t>
      </w:r>
    </w:p>
    <w:p w14:paraId="07FB2E37" w14:textId="77777777" w:rsidR="00A661E9" w:rsidRDefault="00A661E9" w:rsidP="00A661E9">
      <w:pPr>
        <w:pStyle w:val="a9"/>
        <w:rPr>
          <w:rFonts w:hint="eastAsia"/>
        </w:rPr>
      </w:pPr>
      <w:r>
        <w:t>为了进一步深入探究 GTSEP-YX 框架</w:t>
      </w:r>
      <w:proofErr w:type="gramStart"/>
      <w:r>
        <w:t>内部双</w:t>
      </w:r>
      <w:proofErr w:type="gramEnd"/>
      <w:r>
        <w:t>通道博弈的物理机理，本节提取了模型在</w:t>
      </w:r>
      <w:proofErr w:type="gramStart"/>
      <w:r>
        <w:t>某典型</w:t>
      </w:r>
      <w:proofErr w:type="gramEnd"/>
      <w:r>
        <w:t>测试路段的时空接管热力图，结果如图 4-X 所示。图中横轴代表不同空间位置的网格 ID，纵轴代表连续的时间帧，颜色深度表示门控机制分配给 LSTM 通道的权重。</w:t>
      </w:r>
    </w:p>
    <w:p w14:paraId="4FDB8B31" w14:textId="32C7DB3B" w:rsidR="00A661E9" w:rsidRDefault="00A661E9" w:rsidP="00A661E9">
      <w:pPr>
        <w:pStyle w:val="a9"/>
        <w:rPr>
          <w:rFonts w:hint="eastAsia"/>
        </w:rPr>
      </w:pPr>
      <w:r w:rsidRPr="006A0068">
        <w:rPr>
          <w:rFonts w:ascii="宋体" w:eastAsia="宋体" w:hAnsi="宋体"/>
          <w:noProof/>
        </w:rPr>
        <w:lastRenderedPageBreak/>
        <w:drawing>
          <wp:inline distT="0" distB="0" distL="0" distR="0" wp14:anchorId="3832314A" wp14:editId="4802BD0B">
            <wp:extent cx="5274310" cy="2839720"/>
            <wp:effectExtent l="0" t="0" r="2540" b="0"/>
            <wp:docPr id="9219167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4A28AAD4" w14:textId="77777777" w:rsidR="00A661E9" w:rsidRDefault="00A661E9" w:rsidP="00A661E9">
      <w:pPr>
        <w:pStyle w:val="a9"/>
        <w:rPr>
          <w:rFonts w:hint="eastAsia"/>
        </w:rPr>
      </w:pPr>
      <w:r>
        <w:rPr>
          <w:b/>
          <w:bCs/>
        </w:rPr>
        <w:t>1. 决策权动态交接机理</w:t>
      </w:r>
      <w:r>
        <w:t xml:space="preserve"> 图中深色区域占据了较大比例，表明在大部分稳态交通流场景下，模型倾向于由 </w:t>
      </w:r>
      <w:proofErr w:type="spellStart"/>
      <w:r>
        <w:t>XGBoost</w:t>
      </w:r>
      <w:proofErr w:type="spellEnd"/>
      <w:r>
        <w:t xml:space="preserve"> 空间通道主导预测决策。然而，当图中出现局部高亮区域（橙黄点位）时，表明门控机制敏锐感知到了微观激波或非平稳态，迅速激活了对少数类样本更敏感、且具备时序关联修复能力的 LSTM 通道进行强势接管。</w:t>
      </w:r>
    </w:p>
    <w:p w14:paraId="152E5F5C" w14:textId="77777777" w:rsidR="00A661E9" w:rsidRDefault="00A661E9" w:rsidP="00A661E9">
      <w:pPr>
        <w:pStyle w:val="a9"/>
        <w:rPr>
          <w:rFonts w:hint="eastAsia"/>
        </w:rPr>
      </w:pPr>
      <w:r>
        <w:rPr>
          <w:b/>
          <w:bCs/>
        </w:rPr>
        <w:t>2. 时空聚集性特征剖析</w:t>
      </w:r>
      <w:r>
        <w:t xml:space="preserve"> 从热力分布规律看，高亮权重并非杂乱无章的随机分布，而是呈现出明显的</w:t>
      </w:r>
      <w:r>
        <w:rPr>
          <w:b/>
          <w:bCs/>
        </w:rPr>
        <w:t>时空聚集性</w:t>
      </w:r>
      <w:r>
        <w:t>。这与真实交通流中“拥堵激波”的物理传播规律高度契合：一个网格的突发波动往往会引发下游时空区域的链式反应。</w:t>
      </w:r>
    </w:p>
    <w:p w14:paraId="64D38460" w14:textId="17FCB0C9" w:rsidR="00A661E9" w:rsidRPr="00A661E9" w:rsidRDefault="00A661E9" w:rsidP="00A661E9">
      <w:pPr>
        <w:pStyle w:val="a9"/>
        <w:rPr>
          <w:rFonts w:hint="eastAsia"/>
        </w:rPr>
      </w:pPr>
      <w:r>
        <w:rPr>
          <w:b/>
          <w:bCs/>
        </w:rPr>
        <w:t>3. 宏微观解耦的验证</w:t>
      </w:r>
      <w:r>
        <w:t xml:space="preserve"> 这一实验现象有力地证明了 GTSEP-YX 架构的优越性：它不仅能自适应感知交通流的微观非平稳演变（如平稳态向拥挤态过渡的瞬间），更实现了宏观稳健性与微观敏锐度的完美解耦。这种动态切换机制是本文模型在 5 min 短时预测中能实现 Accuracy 100.0% 且 RMSE 0.0000 的深层核心动力。</w:t>
      </w:r>
    </w:p>
    <w:p w14:paraId="37224E82" w14:textId="297566FD" w:rsidR="00D73904" w:rsidRPr="00D73904" w:rsidRDefault="00D73904" w:rsidP="00A661E9">
      <w:pPr>
        <w:pStyle w:val="a9"/>
        <w:spacing w:beforeAutospacing="0" w:afterAutospacing="0"/>
        <w:rPr>
          <w:rFonts w:ascii="宋体" w:eastAsia="宋体" w:hAnsi="宋体" w:hint="eastAsia"/>
          <w:b/>
          <w:bCs/>
        </w:rPr>
      </w:pPr>
      <w:r w:rsidRPr="00D73904">
        <w:rPr>
          <w:rFonts w:ascii="宋体" w:eastAsia="宋体" w:hAnsi="宋体"/>
          <w:b/>
          <w:bCs/>
        </w:rPr>
        <w:lastRenderedPageBreak/>
        <w:t>4.5 模块消融实验 (Ablation Study)</w:t>
      </w:r>
    </w:p>
    <w:p w14:paraId="3A2AA838" w14:textId="6F223929" w:rsidR="00D73904" w:rsidRPr="00D73904" w:rsidRDefault="00D73904" w:rsidP="00A661E9">
      <w:pPr>
        <w:pStyle w:val="a9"/>
        <w:spacing w:beforeAutospacing="0" w:afterAutospacing="0"/>
        <w:rPr>
          <w:rFonts w:ascii="宋体" w:eastAsia="宋体" w:hAnsi="宋体" w:hint="eastAsia"/>
        </w:rPr>
      </w:pPr>
      <w:r w:rsidRPr="00D73904">
        <w:rPr>
          <w:rFonts w:ascii="宋体" w:eastAsia="宋体" w:hAnsi="宋体"/>
          <w:b/>
          <w:bCs/>
        </w:rPr>
        <w:t>目的</w:t>
      </w:r>
      <w:r w:rsidRPr="00D73904">
        <w:rPr>
          <w:rFonts w:ascii="宋体" w:eastAsia="宋体" w:hAnsi="宋体"/>
        </w:rPr>
        <w:t>：</w:t>
      </w:r>
      <w:r w:rsidR="00A661E9" w:rsidRPr="00687D83">
        <w:rPr>
          <w:rFonts w:ascii="宋体" w:eastAsia="宋体" w:hAnsi="宋体" w:cstheme="minorBidi"/>
          <w:kern w:val="2"/>
          <w:sz w:val="21"/>
        </w:rPr>
        <w:t>在高流量复杂场景下进行消融对比</w:t>
      </w:r>
    </w:p>
    <w:p w14:paraId="118441C4" w14:textId="77777777" w:rsidR="00D73904" w:rsidRPr="00D73904" w:rsidRDefault="00D73904" w:rsidP="00A661E9">
      <w:pPr>
        <w:pStyle w:val="a9"/>
        <w:spacing w:beforeAutospacing="0" w:afterAutospacing="0"/>
        <w:rPr>
          <w:rFonts w:ascii="宋体" w:eastAsia="宋体" w:hAnsi="宋体" w:hint="eastAsia"/>
        </w:rPr>
      </w:pPr>
      <w:r w:rsidRPr="00D73904">
        <w:rPr>
          <w:rFonts w:ascii="宋体" w:eastAsia="宋体" w:hAnsi="宋体"/>
          <w:b/>
          <w:bCs/>
        </w:rPr>
        <w:t>消融变体设计</w:t>
      </w:r>
      <w:r w:rsidRPr="00D73904">
        <w:rPr>
          <w:rFonts w:ascii="宋体" w:eastAsia="宋体" w:hAnsi="宋体"/>
        </w:rPr>
        <w:t>：</w:t>
      </w:r>
    </w:p>
    <w:p w14:paraId="19DBB261" w14:textId="0EF7C75E" w:rsidR="00D73904" w:rsidRPr="00D73904" w:rsidRDefault="00D73904" w:rsidP="00A661E9">
      <w:pPr>
        <w:pStyle w:val="a9"/>
        <w:spacing w:beforeAutospacing="0" w:afterAutospacing="0"/>
        <w:rPr>
          <w:rFonts w:ascii="宋体" w:eastAsia="宋体" w:hAnsi="宋体" w:hint="eastAsia"/>
        </w:rPr>
      </w:pPr>
      <w:r w:rsidRPr="00D73904">
        <w:rPr>
          <w:rFonts w:ascii="宋体" w:eastAsia="宋体" w:hAnsi="宋体"/>
          <w:b/>
          <w:bCs/>
        </w:rPr>
        <w:t>Variant 1 (w/o HF-GO)</w:t>
      </w:r>
      <w:r w:rsidRPr="00D73904">
        <w:rPr>
          <w:rFonts w:ascii="宋体" w:eastAsia="宋体" w:hAnsi="宋体"/>
        </w:rPr>
        <w:t>：输入端不用 OBB 网格，退化为传统水平框 HBB 生成的热力图输入。</w:t>
      </w:r>
    </w:p>
    <w:p w14:paraId="1C56F33B" w14:textId="77777777" w:rsidR="00D73904" w:rsidRPr="00D73904" w:rsidRDefault="00D73904" w:rsidP="00A661E9">
      <w:pPr>
        <w:pStyle w:val="a9"/>
        <w:spacing w:beforeAutospacing="0" w:afterAutospacing="0"/>
        <w:rPr>
          <w:rFonts w:ascii="宋体" w:eastAsia="宋体" w:hAnsi="宋体" w:hint="eastAsia"/>
        </w:rPr>
      </w:pPr>
      <w:r w:rsidRPr="00D73904">
        <w:rPr>
          <w:rFonts w:ascii="宋体" w:eastAsia="宋体" w:hAnsi="宋体"/>
          <w:b/>
          <w:bCs/>
        </w:rPr>
        <w:t xml:space="preserve">Variant 2 (w/o </w:t>
      </w:r>
      <w:proofErr w:type="spellStart"/>
      <w:r w:rsidRPr="00D73904">
        <w:rPr>
          <w:rFonts w:ascii="宋体" w:eastAsia="宋体" w:hAnsi="宋体"/>
          <w:b/>
          <w:bCs/>
        </w:rPr>
        <w:t>XGBoost</w:t>
      </w:r>
      <w:proofErr w:type="spellEnd"/>
      <w:r w:rsidRPr="00D73904">
        <w:rPr>
          <w:rFonts w:ascii="宋体" w:eastAsia="宋体" w:hAnsi="宋体"/>
          <w:b/>
          <w:bCs/>
        </w:rPr>
        <w:t>)</w:t>
      </w:r>
      <w:r w:rsidRPr="00D73904">
        <w:rPr>
          <w:rFonts w:ascii="宋体" w:eastAsia="宋体" w:hAnsi="宋体"/>
        </w:rPr>
        <w:t xml:space="preserve">：砍掉 </w:t>
      </w:r>
      <w:proofErr w:type="spellStart"/>
      <w:r w:rsidRPr="00D73904">
        <w:rPr>
          <w:rFonts w:ascii="宋体" w:eastAsia="宋体" w:hAnsi="宋体"/>
        </w:rPr>
        <w:t>XGBoost</w:t>
      </w:r>
      <w:proofErr w:type="spellEnd"/>
      <w:r w:rsidRPr="00D73904">
        <w:rPr>
          <w:rFonts w:ascii="宋体" w:eastAsia="宋体" w:hAnsi="宋体"/>
        </w:rPr>
        <w:t xml:space="preserve"> 通道，仅使用 LSTM 进行时序预测。</w:t>
      </w:r>
    </w:p>
    <w:p w14:paraId="4EBDD68E" w14:textId="77777777" w:rsidR="00D73904" w:rsidRPr="00D73904" w:rsidRDefault="00D73904" w:rsidP="00A661E9">
      <w:pPr>
        <w:pStyle w:val="a9"/>
        <w:spacing w:beforeAutospacing="0" w:afterAutospacing="0"/>
        <w:rPr>
          <w:rFonts w:ascii="宋体" w:eastAsia="宋体" w:hAnsi="宋体" w:hint="eastAsia"/>
        </w:rPr>
      </w:pPr>
      <w:r w:rsidRPr="00D73904">
        <w:rPr>
          <w:rFonts w:ascii="宋体" w:eastAsia="宋体" w:hAnsi="宋体"/>
          <w:b/>
          <w:bCs/>
        </w:rPr>
        <w:t>Variant 3 (w/o Dynamic Weight)</w:t>
      </w:r>
      <w:r w:rsidRPr="00D73904">
        <w:rPr>
          <w:rFonts w:ascii="宋体" w:eastAsia="宋体" w:hAnsi="宋体"/>
        </w:rPr>
        <w:t xml:space="preserve">：保留双通道，但不使用动态权重，而是简单地将 </w:t>
      </w:r>
      <w:proofErr w:type="spellStart"/>
      <w:r w:rsidRPr="00D73904">
        <w:rPr>
          <w:rFonts w:ascii="宋体" w:eastAsia="宋体" w:hAnsi="宋体"/>
        </w:rPr>
        <w:t>XGBoost</w:t>
      </w:r>
      <w:proofErr w:type="spellEnd"/>
      <w:r w:rsidRPr="00D73904">
        <w:rPr>
          <w:rFonts w:ascii="宋体" w:eastAsia="宋体" w:hAnsi="宋体"/>
        </w:rPr>
        <w:t xml:space="preserve"> 和 LSTM 的结果进行 1:1 平均融合 (Mean Fusion)。</w:t>
      </w:r>
    </w:p>
    <w:p w14:paraId="63DCE14C" w14:textId="77777777" w:rsidR="00D73904" w:rsidRPr="00D73904" w:rsidRDefault="00D73904" w:rsidP="00A661E9">
      <w:pPr>
        <w:pStyle w:val="a9"/>
        <w:spacing w:beforeAutospacing="0" w:afterAutospacing="0"/>
        <w:rPr>
          <w:rFonts w:ascii="宋体" w:eastAsia="宋体" w:hAnsi="宋体" w:hint="eastAsia"/>
        </w:rPr>
      </w:pPr>
      <w:r w:rsidRPr="00D73904">
        <w:rPr>
          <w:rFonts w:ascii="宋体" w:eastAsia="宋体" w:hAnsi="宋体"/>
          <w:b/>
          <w:bCs/>
        </w:rPr>
        <w:t>Ours</w:t>
      </w:r>
      <w:r w:rsidRPr="00D73904">
        <w:rPr>
          <w:rFonts w:ascii="宋体" w:eastAsia="宋体" w:hAnsi="宋体"/>
        </w:rPr>
        <w:t>：完整的双通道动态加权模型。</w:t>
      </w:r>
    </w:p>
    <w:p w14:paraId="7E13FF84" w14:textId="77777777" w:rsidR="000F3830" w:rsidRDefault="000F3830">
      <w:pPr>
        <w:widowControl/>
        <w:jc w:val="left"/>
        <w:rPr>
          <w:rFonts w:ascii="宋体" w:eastAsia="宋体" w:hAnsi="宋体" w:hint="eastAsia"/>
        </w:rPr>
      </w:pPr>
    </w:p>
    <w:p w14:paraId="17DE5CA4" w14:textId="77777777" w:rsidR="00E50F28" w:rsidRDefault="00E50F28">
      <w:pPr>
        <w:widowControl/>
        <w:jc w:val="left"/>
        <w:rPr>
          <w:rFonts w:ascii="宋体" w:eastAsia="宋体" w:hAnsi="宋体" w:hint="eastAsia"/>
        </w:rPr>
      </w:pPr>
    </w:p>
    <w:p w14:paraId="1023BE08" w14:textId="77777777" w:rsidR="00E50F28" w:rsidRPr="000F3830" w:rsidRDefault="00E50F28">
      <w:pPr>
        <w:widowControl/>
        <w:jc w:val="left"/>
        <w:rPr>
          <w:rFonts w:ascii="宋体" w:eastAsia="宋体" w:hAnsi="宋体" w:hint="eastAsia"/>
        </w:rPr>
      </w:pPr>
    </w:p>
    <w:p w14:paraId="51C771F4" w14:textId="77777777" w:rsidR="00056AA4" w:rsidRDefault="00A220D7">
      <w:pPr>
        <w:widowControl/>
        <w:jc w:val="left"/>
        <w:rPr>
          <w:rFonts w:hint="eastAsia"/>
          <w:b/>
          <w:bCs/>
        </w:rPr>
      </w:pPr>
      <w:r>
        <w:rPr>
          <w:b/>
          <w:bCs/>
        </w:rPr>
        <w:t>参考文献</w:t>
      </w:r>
    </w:p>
    <w:p w14:paraId="28A806B0"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1</w:t>
      </w:r>
      <w:r w:rsidRPr="00A539E5">
        <w:rPr>
          <w:rFonts w:ascii="宋体" w:eastAsia="宋体" w:hAnsi="宋体"/>
        </w:rPr>
        <w:t xml:space="preserve">] Makridis M A, </w:t>
      </w:r>
      <w:proofErr w:type="spellStart"/>
      <w:r w:rsidRPr="00A539E5">
        <w:rPr>
          <w:rFonts w:ascii="宋体" w:eastAsia="宋体" w:hAnsi="宋体"/>
        </w:rPr>
        <w:t>Kouvelas</w:t>
      </w:r>
      <w:proofErr w:type="spellEnd"/>
      <w:r w:rsidRPr="00A539E5">
        <w:rPr>
          <w:rFonts w:ascii="宋体" w:eastAsia="宋体" w:hAnsi="宋体"/>
        </w:rPr>
        <w:t xml:space="preserve"> A. An adaptive framework for real-time freeway traffic estimation in the presence of CAVs[J]. Transportation Research Part C: Emerging Technologies, 2023, 149: 104066. </w:t>
      </w:r>
    </w:p>
    <w:p w14:paraId="51156288"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2</w:t>
      </w:r>
      <w:r w:rsidRPr="00A539E5">
        <w:rPr>
          <w:rFonts w:ascii="宋体" w:eastAsia="宋体" w:hAnsi="宋体"/>
        </w:rPr>
        <w:t xml:space="preserve">] Zhang J, Mao S, Yang L, et al. Physics-informed deep learning for traffic state estimation based on the traffic flow model and computational graph method[J]. Information Fusion, 2024, 101: 101971. </w:t>
      </w:r>
    </w:p>
    <w:p w14:paraId="3C71D805"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3</w:t>
      </w:r>
      <w:r w:rsidRPr="00A539E5">
        <w:rPr>
          <w:rFonts w:ascii="宋体" w:eastAsia="宋体" w:hAnsi="宋体"/>
        </w:rPr>
        <w:t xml:space="preserve">] 薛行健, 戈林娟, 邓力容, 等. 快速路匝道合流区流量、加速车道长度与通行能力关系[J]. 铁道科学与工程学报, 2020, 17(2): 315-322. </w:t>
      </w:r>
    </w:p>
    <w:p w14:paraId="7678FEC5"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4</w:t>
      </w:r>
      <w:r w:rsidRPr="00A539E5">
        <w:rPr>
          <w:rFonts w:ascii="宋体" w:eastAsia="宋体" w:hAnsi="宋体"/>
        </w:rPr>
        <w:t xml:space="preserve">] </w:t>
      </w:r>
      <w:proofErr w:type="spellStart"/>
      <w:r w:rsidRPr="00A539E5">
        <w:rPr>
          <w:rFonts w:ascii="宋体" w:eastAsia="宋体" w:hAnsi="宋体"/>
        </w:rPr>
        <w:t>Fonod</w:t>
      </w:r>
      <w:proofErr w:type="spellEnd"/>
      <w:r w:rsidRPr="00A539E5">
        <w:rPr>
          <w:rFonts w:ascii="宋体" w:eastAsia="宋体" w:hAnsi="宋体"/>
        </w:rPr>
        <w:t xml:space="preserve"> R, Cho H, Yeo H, et al. Advanced computer vision for extracting georeferenced vehicle trajectories from drone imagery[J]. Transportation Research Part C: Emerging Technologies, 2025, 178: 105205. </w:t>
      </w:r>
    </w:p>
    <w:p w14:paraId="1AD2CC4C"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5</w:t>
      </w:r>
      <w:r w:rsidRPr="00A539E5">
        <w:rPr>
          <w:rFonts w:ascii="宋体" w:eastAsia="宋体" w:hAnsi="宋体"/>
        </w:rPr>
        <w:t>] 黄玲, 吴泽荣, 洪佩鑫, 等. 基于地</w:t>
      </w:r>
      <w:proofErr w:type="gramStart"/>
      <w:r w:rsidRPr="00A539E5">
        <w:rPr>
          <w:rFonts w:ascii="宋体" w:eastAsia="宋体" w:hAnsi="宋体"/>
        </w:rPr>
        <w:t>空信息</w:t>
      </w:r>
      <w:proofErr w:type="gramEnd"/>
      <w:r w:rsidRPr="00A539E5">
        <w:rPr>
          <w:rFonts w:ascii="宋体" w:eastAsia="宋体" w:hAnsi="宋体"/>
        </w:rPr>
        <w:t xml:space="preserve">融合的无人机交通状态感知方法研究[J]. 中国公路学报, 2021, 34(12): 249-261. </w:t>
      </w:r>
    </w:p>
    <w:p w14:paraId="23F4357C"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6</w:t>
      </w:r>
      <w:r w:rsidRPr="00A539E5">
        <w:rPr>
          <w:rFonts w:ascii="宋体" w:eastAsia="宋体" w:hAnsi="宋体"/>
        </w:rPr>
        <w:t xml:space="preserve">] Hu X, Pang B, Alam S, et al. U-Aerodrome: Data-driven and risk-bounded airspace reconfiguration for safe integration of urban air mobility at aerodrome[J]. Transportation Research Part C: Emerging Technologies, 2026, 184: 105506. </w:t>
      </w:r>
    </w:p>
    <w:p w14:paraId="6AB4A086"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7</w:t>
      </w:r>
      <w:r w:rsidRPr="00A539E5">
        <w:rPr>
          <w:rFonts w:ascii="宋体" w:eastAsia="宋体" w:hAnsi="宋体"/>
        </w:rPr>
        <w:t xml:space="preserve">] </w:t>
      </w:r>
      <w:proofErr w:type="gramStart"/>
      <w:r w:rsidRPr="00A539E5">
        <w:rPr>
          <w:rFonts w:ascii="宋体" w:eastAsia="宋体" w:hAnsi="宋体"/>
        </w:rPr>
        <w:t>王维锋</w:t>
      </w:r>
      <w:proofErr w:type="gramEnd"/>
      <w:r w:rsidRPr="00A539E5">
        <w:rPr>
          <w:rFonts w:ascii="宋体" w:eastAsia="宋体" w:hAnsi="宋体"/>
        </w:rPr>
        <w:t xml:space="preserve">, 黄建鑫, 王晓全, 等. 基于无锚旋转框的航拍图像车辆全向检测方法[J]. 交通运输系统工程与信息, 2025, 25(4): 104-115. </w:t>
      </w:r>
    </w:p>
    <w:p w14:paraId="2E7F23A6"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w:t>
      </w:r>
      <w:r w:rsidRPr="00A539E5">
        <w:rPr>
          <w:rFonts w:ascii="宋体" w:eastAsia="宋体" w:hAnsi="宋体" w:hint="eastAsia"/>
        </w:rPr>
        <w:t>8</w:t>
      </w:r>
      <w:r w:rsidRPr="00A539E5">
        <w:rPr>
          <w:rFonts w:ascii="宋体" w:eastAsia="宋体" w:hAnsi="宋体"/>
        </w:rPr>
        <w:t xml:space="preserve">] Zheng X, Zhang W, Huan L, et al. </w:t>
      </w:r>
      <w:proofErr w:type="spellStart"/>
      <w:r w:rsidRPr="00A539E5">
        <w:rPr>
          <w:rFonts w:ascii="宋体" w:eastAsia="宋体" w:hAnsi="宋体"/>
        </w:rPr>
        <w:t>AProNet</w:t>
      </w:r>
      <w:proofErr w:type="spellEnd"/>
      <w:r w:rsidRPr="00A539E5">
        <w:rPr>
          <w:rFonts w:ascii="宋体" w:eastAsia="宋体" w:hAnsi="宋体"/>
        </w:rPr>
        <w:t>: Detecting objects with precise orientation from aerial images[J]. ISPRS Journal of Photogrammetry and Remote Sensing, 2021, 181: 99-112.</w:t>
      </w:r>
    </w:p>
    <w:p w14:paraId="5E877184"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 xml:space="preserve"> [</w:t>
      </w:r>
      <w:r w:rsidRPr="00A539E5">
        <w:rPr>
          <w:rFonts w:ascii="宋体" w:eastAsia="宋体" w:hAnsi="宋体" w:hint="eastAsia"/>
        </w:rPr>
        <w:t>9</w:t>
      </w:r>
      <w:r w:rsidRPr="00A539E5">
        <w:rPr>
          <w:rFonts w:ascii="宋体" w:eastAsia="宋体" w:hAnsi="宋体"/>
        </w:rPr>
        <w:t xml:space="preserve">] </w:t>
      </w:r>
      <w:proofErr w:type="gramStart"/>
      <w:r w:rsidRPr="00A539E5">
        <w:rPr>
          <w:rFonts w:ascii="宋体" w:eastAsia="宋体" w:hAnsi="宋体"/>
        </w:rPr>
        <w:t>李熙莹</w:t>
      </w:r>
      <w:proofErr w:type="gramEnd"/>
      <w:r w:rsidRPr="00A539E5">
        <w:rPr>
          <w:rFonts w:ascii="宋体" w:eastAsia="宋体" w:hAnsi="宋体"/>
        </w:rPr>
        <w:t xml:space="preserve">, 卢美燕, 何兆成, 等. 基于车辆动态行为特征的交通状态识别研究[J]. 交通运输系统工程与信息, 2025, 25(1): 44-55. </w:t>
      </w:r>
    </w:p>
    <w:p w14:paraId="0D1AC978"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[1</w:t>
      </w:r>
      <w:r w:rsidRPr="00A539E5">
        <w:rPr>
          <w:rFonts w:ascii="宋体" w:eastAsia="宋体" w:hAnsi="宋体" w:hint="eastAsia"/>
        </w:rPr>
        <w:t>0</w:t>
      </w:r>
      <w:r w:rsidRPr="00A539E5">
        <w:rPr>
          <w:rFonts w:ascii="宋体" w:eastAsia="宋体" w:hAnsi="宋体"/>
        </w:rPr>
        <w:t xml:space="preserve">] 邬群勇, 胡振华, 张红. 基于多源轨迹数据的城市交通状态精细划分与识别[J]. 交通运输系统工程与信息, 2020, 20(1): 83-90. </w:t>
      </w:r>
    </w:p>
    <w:p w14:paraId="57AFC560"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t>[1</w:t>
      </w:r>
      <w:r w:rsidRPr="00A539E5">
        <w:rPr>
          <w:rFonts w:ascii="宋体" w:eastAsia="宋体" w:hAnsi="宋体" w:hint="eastAsia"/>
        </w:rPr>
        <w:t>1</w:t>
      </w:r>
      <w:r w:rsidRPr="00A539E5">
        <w:rPr>
          <w:rFonts w:ascii="宋体" w:eastAsia="宋体" w:hAnsi="宋体"/>
        </w:rPr>
        <w:t xml:space="preserve">] Zhang Y, Yang X T. Discrete macroscopic traffic flow model considering the lane-changing behaviors in the mixed traffic environment[J]. Transportation Research Part C: Emerging Technologies, 2024, 164: 104672. </w:t>
      </w:r>
    </w:p>
    <w:p w14:paraId="0D33EA57" w14:textId="77777777" w:rsidR="006555F0" w:rsidRPr="00A539E5" w:rsidRDefault="006555F0" w:rsidP="006555F0">
      <w:pPr>
        <w:widowControl/>
        <w:jc w:val="left"/>
        <w:rPr>
          <w:rFonts w:ascii="宋体" w:eastAsia="宋体" w:hAnsi="宋体" w:hint="eastAsia"/>
        </w:rPr>
      </w:pPr>
      <w:r w:rsidRPr="00A539E5">
        <w:rPr>
          <w:rFonts w:ascii="宋体" w:eastAsia="宋体" w:hAnsi="宋体"/>
        </w:rPr>
        <w:lastRenderedPageBreak/>
        <w:t>[1</w:t>
      </w:r>
      <w:r w:rsidRPr="00A539E5">
        <w:rPr>
          <w:rFonts w:ascii="宋体" w:eastAsia="宋体" w:hAnsi="宋体" w:hint="eastAsia"/>
        </w:rPr>
        <w:t>2</w:t>
      </w:r>
      <w:r w:rsidRPr="00A539E5">
        <w:rPr>
          <w:rFonts w:ascii="宋体" w:eastAsia="宋体" w:hAnsi="宋体"/>
        </w:rPr>
        <w:t xml:space="preserve">] Yao R, Zeng W, Chen Y, et al. A deep learning framework for modelling left-turning vehicle </w:t>
      </w:r>
      <w:proofErr w:type="spellStart"/>
      <w:r w:rsidRPr="00A539E5">
        <w:rPr>
          <w:rFonts w:ascii="宋体" w:eastAsia="宋体" w:hAnsi="宋体"/>
        </w:rPr>
        <w:t>behaviour</w:t>
      </w:r>
      <w:proofErr w:type="spellEnd"/>
      <w:r w:rsidRPr="00A539E5">
        <w:rPr>
          <w:rFonts w:ascii="宋体" w:eastAsia="宋体" w:hAnsi="宋体"/>
        </w:rPr>
        <w:t xml:space="preserve"> considering diagonal-crossing motorcycle conflicts at mixed-flow intersections[J]. Transportation Research Part C: Emerging Technologies, 2021, 132: 103415. </w:t>
      </w:r>
    </w:p>
    <w:p w14:paraId="49469E15" w14:textId="7DAC4323" w:rsidR="00056AA4" w:rsidRDefault="006555F0" w:rsidP="000755AF">
      <w:pPr>
        <w:widowControl/>
        <w:jc w:val="left"/>
        <w:rPr>
          <w:rFonts w:ascii="宋体" w:eastAsia="宋体" w:hAnsi="宋体" w:hint="eastAsia"/>
        </w:rPr>
      </w:pPr>
      <w:r w:rsidRPr="00A539E5">
        <w:rPr>
          <w:rFonts w:ascii="宋体" w:eastAsia="宋体" w:hAnsi="宋体"/>
        </w:rPr>
        <w:t>[1</w:t>
      </w:r>
      <w:r w:rsidRPr="00A539E5">
        <w:rPr>
          <w:rFonts w:ascii="宋体" w:eastAsia="宋体" w:hAnsi="宋体" w:hint="eastAsia"/>
        </w:rPr>
        <w:t>3</w:t>
      </w:r>
      <w:r w:rsidRPr="00A539E5">
        <w:rPr>
          <w:rFonts w:ascii="宋体" w:eastAsia="宋体" w:hAnsi="宋体"/>
        </w:rPr>
        <w:t xml:space="preserve">] Zhao W, </w:t>
      </w:r>
      <w:proofErr w:type="spellStart"/>
      <w:r w:rsidRPr="00A539E5">
        <w:rPr>
          <w:rFonts w:ascii="宋体" w:eastAsia="宋体" w:hAnsi="宋体"/>
        </w:rPr>
        <w:t>Yildirimoglu</w:t>
      </w:r>
      <w:proofErr w:type="spellEnd"/>
      <w:r w:rsidRPr="00A539E5">
        <w:rPr>
          <w:rFonts w:ascii="宋体" w:eastAsia="宋体" w:hAnsi="宋体"/>
        </w:rPr>
        <w:t xml:space="preserve"> M. A scalable macro-micro approach for cooperative platoon merging in mixed traffic flows[J]. Transportation Research Part C: Emerging Technologies, 2024, 169: 104859.</w:t>
      </w:r>
    </w:p>
    <w:p w14:paraId="5B03063A" w14:textId="77777777" w:rsidR="004B6FF2" w:rsidRPr="000755AF" w:rsidRDefault="004B6FF2" w:rsidP="004B6FF2">
      <w:pPr>
        <w:widowControl/>
        <w:jc w:val="left"/>
        <w:rPr>
          <w:rFonts w:ascii="宋体" w:eastAsia="宋体" w:hAnsi="宋体" w:hint="eastAsia"/>
        </w:rPr>
      </w:pPr>
      <w:r>
        <w:rPr>
          <w:rFonts w:ascii="宋体" w:eastAsia="宋体" w:hAnsi="宋体" w:hint="eastAsia"/>
        </w:rPr>
        <w:t xml:space="preserve">[14] </w:t>
      </w:r>
      <w:r w:rsidRPr="00310971">
        <w:rPr>
          <w:rFonts w:ascii="宋体" w:eastAsia="宋体" w:hAnsi="宋体"/>
        </w:rPr>
        <w:t xml:space="preserve">Ahmed, T., Liu, H., &amp; Gayah, V. V. (2024). OCC-MP: A Max-Pressure framework to prioritize transit and high occupancy vehicles. </w:t>
      </w:r>
      <w:r w:rsidRPr="00310971">
        <w:rPr>
          <w:rFonts w:ascii="宋体" w:eastAsia="宋体" w:hAnsi="宋体"/>
          <w:i/>
          <w:iCs/>
        </w:rPr>
        <w:t>Transportation Research Part C: Emerging Technologies</w:t>
      </w:r>
      <w:r w:rsidRPr="00310971">
        <w:rPr>
          <w:rFonts w:ascii="宋体" w:eastAsia="宋体" w:hAnsi="宋体"/>
        </w:rPr>
        <w:t>, 166, 104795.</w:t>
      </w:r>
    </w:p>
    <w:p w14:paraId="29A28632" w14:textId="77777777" w:rsidR="004B6FF2" w:rsidRPr="000755AF" w:rsidRDefault="004B6FF2" w:rsidP="000755AF">
      <w:pPr>
        <w:widowControl/>
        <w:jc w:val="left"/>
        <w:rPr>
          <w:rFonts w:ascii="宋体" w:eastAsia="宋体" w:hAnsi="宋体" w:hint="eastAsia"/>
        </w:rPr>
      </w:pPr>
    </w:p>
    <w:sectPr w:rsidR="004B6FF2" w:rsidRPr="000755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0B93" w14:textId="77777777" w:rsidR="00006E60" w:rsidRDefault="00006E60" w:rsidP="00391D06">
      <w:pPr>
        <w:rPr>
          <w:rFonts w:hint="eastAsia"/>
        </w:rPr>
      </w:pPr>
      <w:r>
        <w:separator/>
      </w:r>
    </w:p>
  </w:endnote>
  <w:endnote w:type="continuationSeparator" w:id="0">
    <w:p w14:paraId="32ABEC3C" w14:textId="77777777" w:rsidR="00006E60" w:rsidRDefault="00006E60" w:rsidP="00391D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8760" w14:textId="77777777" w:rsidR="00006E60" w:rsidRDefault="00006E60" w:rsidP="00391D06">
      <w:pPr>
        <w:rPr>
          <w:rFonts w:hint="eastAsia"/>
        </w:rPr>
      </w:pPr>
      <w:r>
        <w:separator/>
      </w:r>
    </w:p>
  </w:footnote>
  <w:footnote w:type="continuationSeparator" w:id="0">
    <w:p w14:paraId="65811276" w14:textId="77777777" w:rsidR="00006E60" w:rsidRDefault="00006E60" w:rsidP="00391D0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6AD"/>
    <w:multiLevelType w:val="multilevel"/>
    <w:tmpl w:val="0A6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5C5"/>
    <w:multiLevelType w:val="multilevel"/>
    <w:tmpl w:val="5A5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5135"/>
    <w:multiLevelType w:val="multilevel"/>
    <w:tmpl w:val="360CB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E4522"/>
    <w:multiLevelType w:val="multilevel"/>
    <w:tmpl w:val="BEC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7294D"/>
    <w:multiLevelType w:val="multilevel"/>
    <w:tmpl w:val="4CC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0040E"/>
    <w:multiLevelType w:val="multilevel"/>
    <w:tmpl w:val="796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37739"/>
    <w:multiLevelType w:val="multilevel"/>
    <w:tmpl w:val="386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14A9"/>
    <w:multiLevelType w:val="multilevel"/>
    <w:tmpl w:val="A932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85860"/>
    <w:multiLevelType w:val="multilevel"/>
    <w:tmpl w:val="58E4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56482"/>
    <w:multiLevelType w:val="multilevel"/>
    <w:tmpl w:val="433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09F4"/>
    <w:multiLevelType w:val="multilevel"/>
    <w:tmpl w:val="26D8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261E8"/>
    <w:multiLevelType w:val="multilevel"/>
    <w:tmpl w:val="901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57ADD"/>
    <w:multiLevelType w:val="multilevel"/>
    <w:tmpl w:val="6374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B6EBB"/>
    <w:multiLevelType w:val="multilevel"/>
    <w:tmpl w:val="B684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BC6DB3"/>
    <w:multiLevelType w:val="multilevel"/>
    <w:tmpl w:val="6E30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E433F"/>
    <w:multiLevelType w:val="multilevel"/>
    <w:tmpl w:val="02A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3512C"/>
    <w:multiLevelType w:val="multilevel"/>
    <w:tmpl w:val="BD4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B37CA"/>
    <w:multiLevelType w:val="multilevel"/>
    <w:tmpl w:val="EF2E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012962"/>
    <w:multiLevelType w:val="multilevel"/>
    <w:tmpl w:val="BF1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73A0B"/>
    <w:multiLevelType w:val="multilevel"/>
    <w:tmpl w:val="E5D49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936EF"/>
    <w:multiLevelType w:val="multilevel"/>
    <w:tmpl w:val="5436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C0799"/>
    <w:multiLevelType w:val="multilevel"/>
    <w:tmpl w:val="5B1C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C26E7B"/>
    <w:multiLevelType w:val="multilevel"/>
    <w:tmpl w:val="5400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003E3"/>
    <w:multiLevelType w:val="multilevel"/>
    <w:tmpl w:val="A608F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1668A"/>
    <w:multiLevelType w:val="multilevel"/>
    <w:tmpl w:val="F728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4153F"/>
    <w:multiLevelType w:val="multilevel"/>
    <w:tmpl w:val="6384153F"/>
    <w:lvl w:ilvl="0">
      <w:start w:val="1"/>
      <w:numFmt w:val="decimal"/>
      <w:lvlText w:val="[%1]"/>
      <w:lvlJc w:val="left"/>
      <w:pPr>
        <w:tabs>
          <w:tab w:val="left" w:pos="442"/>
        </w:tabs>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66A0503D"/>
    <w:multiLevelType w:val="multilevel"/>
    <w:tmpl w:val="FFD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617C6"/>
    <w:multiLevelType w:val="multilevel"/>
    <w:tmpl w:val="7768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34798"/>
    <w:multiLevelType w:val="multilevel"/>
    <w:tmpl w:val="C7FC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C205B"/>
    <w:multiLevelType w:val="multilevel"/>
    <w:tmpl w:val="123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46521"/>
    <w:multiLevelType w:val="multilevel"/>
    <w:tmpl w:val="D70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70E8B"/>
    <w:multiLevelType w:val="multilevel"/>
    <w:tmpl w:val="31D0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34FF3"/>
    <w:multiLevelType w:val="multilevel"/>
    <w:tmpl w:val="AB14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44F79"/>
    <w:multiLevelType w:val="multilevel"/>
    <w:tmpl w:val="44A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23B63"/>
    <w:multiLevelType w:val="multilevel"/>
    <w:tmpl w:val="0004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663490">
    <w:abstractNumId w:val="25"/>
  </w:num>
  <w:num w:numId="2" w16cid:durableId="1151294689">
    <w:abstractNumId w:val="32"/>
  </w:num>
  <w:num w:numId="3" w16cid:durableId="243993950">
    <w:abstractNumId w:val="28"/>
  </w:num>
  <w:num w:numId="4" w16cid:durableId="824933364">
    <w:abstractNumId w:val="3"/>
  </w:num>
  <w:num w:numId="5" w16cid:durableId="169375643">
    <w:abstractNumId w:val="8"/>
  </w:num>
  <w:num w:numId="6" w16cid:durableId="832911452">
    <w:abstractNumId w:val="33"/>
  </w:num>
  <w:num w:numId="7" w16cid:durableId="1969818026">
    <w:abstractNumId w:val="11"/>
  </w:num>
  <w:num w:numId="8" w16cid:durableId="732045043">
    <w:abstractNumId w:val="0"/>
  </w:num>
  <w:num w:numId="9" w16cid:durableId="989408266">
    <w:abstractNumId w:val="14"/>
  </w:num>
  <w:num w:numId="10" w16cid:durableId="2072801002">
    <w:abstractNumId w:val="17"/>
  </w:num>
  <w:num w:numId="11" w16cid:durableId="1121680311">
    <w:abstractNumId w:val="5"/>
  </w:num>
  <w:num w:numId="12" w16cid:durableId="1589734602">
    <w:abstractNumId w:val="1"/>
  </w:num>
  <w:num w:numId="13" w16cid:durableId="938752446">
    <w:abstractNumId w:val="20"/>
  </w:num>
  <w:num w:numId="14" w16cid:durableId="1844129833">
    <w:abstractNumId w:val="21"/>
  </w:num>
  <w:num w:numId="15" w16cid:durableId="560556071">
    <w:abstractNumId w:val="22"/>
  </w:num>
  <w:num w:numId="16" w16cid:durableId="1095394527">
    <w:abstractNumId w:val="34"/>
  </w:num>
  <w:num w:numId="17" w16cid:durableId="838421878">
    <w:abstractNumId w:val="4"/>
  </w:num>
  <w:num w:numId="18" w16cid:durableId="1780560109">
    <w:abstractNumId w:val="10"/>
  </w:num>
  <w:num w:numId="19" w16cid:durableId="1333875372">
    <w:abstractNumId w:val="24"/>
  </w:num>
  <w:num w:numId="20" w16cid:durableId="1185243156">
    <w:abstractNumId w:val="23"/>
  </w:num>
  <w:num w:numId="21" w16cid:durableId="1139541169">
    <w:abstractNumId w:val="12"/>
  </w:num>
  <w:num w:numId="22" w16cid:durableId="1914309950">
    <w:abstractNumId w:val="29"/>
  </w:num>
  <w:num w:numId="23" w16cid:durableId="543255338">
    <w:abstractNumId w:val="19"/>
  </w:num>
  <w:num w:numId="24" w16cid:durableId="438377090">
    <w:abstractNumId w:val="2"/>
  </w:num>
  <w:num w:numId="25" w16cid:durableId="962807268">
    <w:abstractNumId w:val="7"/>
  </w:num>
  <w:num w:numId="26" w16cid:durableId="1764257574">
    <w:abstractNumId w:val="31"/>
  </w:num>
  <w:num w:numId="27" w16cid:durableId="1530021095">
    <w:abstractNumId w:val="15"/>
  </w:num>
  <w:num w:numId="28" w16cid:durableId="1224291486">
    <w:abstractNumId w:val="6"/>
  </w:num>
  <w:num w:numId="29" w16cid:durableId="888689355">
    <w:abstractNumId w:val="13"/>
  </w:num>
  <w:num w:numId="30" w16cid:durableId="1818762586">
    <w:abstractNumId w:val="18"/>
  </w:num>
  <w:num w:numId="31" w16cid:durableId="1146896410">
    <w:abstractNumId w:val="27"/>
  </w:num>
  <w:num w:numId="32" w16cid:durableId="1147623778">
    <w:abstractNumId w:val="26"/>
  </w:num>
  <w:num w:numId="33" w16cid:durableId="1023939205">
    <w:abstractNumId w:val="30"/>
  </w:num>
  <w:num w:numId="34" w16cid:durableId="2026899299">
    <w:abstractNumId w:val="16"/>
  </w:num>
  <w:num w:numId="35" w16cid:durableId="1273243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5E"/>
    <w:rsid w:val="00006E60"/>
    <w:rsid w:val="00030C07"/>
    <w:rsid w:val="00034278"/>
    <w:rsid w:val="00034F4D"/>
    <w:rsid w:val="00035760"/>
    <w:rsid w:val="00052907"/>
    <w:rsid w:val="00054302"/>
    <w:rsid w:val="000550EC"/>
    <w:rsid w:val="000554EA"/>
    <w:rsid w:val="00056AA4"/>
    <w:rsid w:val="00064C37"/>
    <w:rsid w:val="00066F84"/>
    <w:rsid w:val="00071EC6"/>
    <w:rsid w:val="000755AF"/>
    <w:rsid w:val="00076B66"/>
    <w:rsid w:val="00083616"/>
    <w:rsid w:val="00085952"/>
    <w:rsid w:val="000929E9"/>
    <w:rsid w:val="000A38D9"/>
    <w:rsid w:val="000C77B2"/>
    <w:rsid w:val="000E0167"/>
    <w:rsid w:val="000E0E1C"/>
    <w:rsid w:val="000E30F9"/>
    <w:rsid w:val="000E4C08"/>
    <w:rsid w:val="000E7DD2"/>
    <w:rsid w:val="000F3830"/>
    <w:rsid w:val="001033E7"/>
    <w:rsid w:val="00103F87"/>
    <w:rsid w:val="00104CA9"/>
    <w:rsid w:val="001052EE"/>
    <w:rsid w:val="00123C3D"/>
    <w:rsid w:val="00134466"/>
    <w:rsid w:val="00136F28"/>
    <w:rsid w:val="00147F76"/>
    <w:rsid w:val="0015617C"/>
    <w:rsid w:val="001617E7"/>
    <w:rsid w:val="00171F7F"/>
    <w:rsid w:val="0018239B"/>
    <w:rsid w:val="00191F60"/>
    <w:rsid w:val="00194371"/>
    <w:rsid w:val="00194FBF"/>
    <w:rsid w:val="001A2ED2"/>
    <w:rsid w:val="001B1AA4"/>
    <w:rsid w:val="001B3093"/>
    <w:rsid w:val="001B64F9"/>
    <w:rsid w:val="001C4F7C"/>
    <w:rsid w:val="001C57BB"/>
    <w:rsid w:val="001C6FE2"/>
    <w:rsid w:val="001D0E17"/>
    <w:rsid w:val="001D47DA"/>
    <w:rsid w:val="001E6FDB"/>
    <w:rsid w:val="001E75B7"/>
    <w:rsid w:val="002102A2"/>
    <w:rsid w:val="002107F6"/>
    <w:rsid w:val="002127DE"/>
    <w:rsid w:val="00213149"/>
    <w:rsid w:val="00215461"/>
    <w:rsid w:val="002252BD"/>
    <w:rsid w:val="00232415"/>
    <w:rsid w:val="002324E6"/>
    <w:rsid w:val="002512BD"/>
    <w:rsid w:val="0025215E"/>
    <w:rsid w:val="0025601D"/>
    <w:rsid w:val="00260397"/>
    <w:rsid w:val="00263B03"/>
    <w:rsid w:val="00267B58"/>
    <w:rsid w:val="0027459B"/>
    <w:rsid w:val="00282E8F"/>
    <w:rsid w:val="002863EB"/>
    <w:rsid w:val="00286E5B"/>
    <w:rsid w:val="0028723D"/>
    <w:rsid w:val="002A0FD1"/>
    <w:rsid w:val="002A3351"/>
    <w:rsid w:val="002A65EE"/>
    <w:rsid w:val="002A7ACF"/>
    <w:rsid w:val="002B0640"/>
    <w:rsid w:val="002B25A2"/>
    <w:rsid w:val="002B5EE2"/>
    <w:rsid w:val="002C10D4"/>
    <w:rsid w:val="002C64AA"/>
    <w:rsid w:val="002D623C"/>
    <w:rsid w:val="002E4A25"/>
    <w:rsid w:val="002F6910"/>
    <w:rsid w:val="00302E00"/>
    <w:rsid w:val="0030448F"/>
    <w:rsid w:val="00306150"/>
    <w:rsid w:val="00307029"/>
    <w:rsid w:val="003123C4"/>
    <w:rsid w:val="00314DD6"/>
    <w:rsid w:val="0031760C"/>
    <w:rsid w:val="00333D82"/>
    <w:rsid w:val="00336209"/>
    <w:rsid w:val="00337356"/>
    <w:rsid w:val="00340306"/>
    <w:rsid w:val="00342565"/>
    <w:rsid w:val="00353A5A"/>
    <w:rsid w:val="00360A8D"/>
    <w:rsid w:val="00363892"/>
    <w:rsid w:val="0036542B"/>
    <w:rsid w:val="003723D5"/>
    <w:rsid w:val="00387CAA"/>
    <w:rsid w:val="00391D06"/>
    <w:rsid w:val="003A0494"/>
    <w:rsid w:val="003B19EA"/>
    <w:rsid w:val="003B4DF5"/>
    <w:rsid w:val="003C1B5B"/>
    <w:rsid w:val="003C42CE"/>
    <w:rsid w:val="003C4BC9"/>
    <w:rsid w:val="003C784B"/>
    <w:rsid w:val="003D6CB2"/>
    <w:rsid w:val="003E5F9E"/>
    <w:rsid w:val="003F7C0D"/>
    <w:rsid w:val="00402305"/>
    <w:rsid w:val="0041152D"/>
    <w:rsid w:val="00417F40"/>
    <w:rsid w:val="00423490"/>
    <w:rsid w:val="00424821"/>
    <w:rsid w:val="00427DE0"/>
    <w:rsid w:val="004436F1"/>
    <w:rsid w:val="0045045A"/>
    <w:rsid w:val="004529A5"/>
    <w:rsid w:val="00452E1B"/>
    <w:rsid w:val="00474D97"/>
    <w:rsid w:val="004751D7"/>
    <w:rsid w:val="0047656B"/>
    <w:rsid w:val="00477025"/>
    <w:rsid w:val="004772DD"/>
    <w:rsid w:val="004850A7"/>
    <w:rsid w:val="00491E08"/>
    <w:rsid w:val="004A7B90"/>
    <w:rsid w:val="004B24BF"/>
    <w:rsid w:val="004B3C58"/>
    <w:rsid w:val="004B45AA"/>
    <w:rsid w:val="004B5DEA"/>
    <w:rsid w:val="004B6FF2"/>
    <w:rsid w:val="004C297E"/>
    <w:rsid w:val="004D1CA4"/>
    <w:rsid w:val="004D25C5"/>
    <w:rsid w:val="004D3CB5"/>
    <w:rsid w:val="004D4233"/>
    <w:rsid w:val="004D469C"/>
    <w:rsid w:val="004D5244"/>
    <w:rsid w:val="004E124F"/>
    <w:rsid w:val="004E2309"/>
    <w:rsid w:val="004E79DA"/>
    <w:rsid w:val="004F7578"/>
    <w:rsid w:val="00504564"/>
    <w:rsid w:val="005048A2"/>
    <w:rsid w:val="00520887"/>
    <w:rsid w:val="005239EF"/>
    <w:rsid w:val="00525900"/>
    <w:rsid w:val="00530E84"/>
    <w:rsid w:val="0053516F"/>
    <w:rsid w:val="005433B1"/>
    <w:rsid w:val="00543597"/>
    <w:rsid w:val="00545E93"/>
    <w:rsid w:val="00546C5B"/>
    <w:rsid w:val="005503B4"/>
    <w:rsid w:val="00553D20"/>
    <w:rsid w:val="0055683D"/>
    <w:rsid w:val="00562766"/>
    <w:rsid w:val="005648F5"/>
    <w:rsid w:val="00564CC9"/>
    <w:rsid w:val="005672D5"/>
    <w:rsid w:val="00572304"/>
    <w:rsid w:val="00574979"/>
    <w:rsid w:val="00582D7E"/>
    <w:rsid w:val="00595B37"/>
    <w:rsid w:val="005961DF"/>
    <w:rsid w:val="005A3429"/>
    <w:rsid w:val="005A6481"/>
    <w:rsid w:val="005A7CAD"/>
    <w:rsid w:val="005B53D9"/>
    <w:rsid w:val="005C7A1C"/>
    <w:rsid w:val="005D1842"/>
    <w:rsid w:val="005D2716"/>
    <w:rsid w:val="005E0B4A"/>
    <w:rsid w:val="005E3630"/>
    <w:rsid w:val="005E4FB6"/>
    <w:rsid w:val="005E7F8D"/>
    <w:rsid w:val="005F68D5"/>
    <w:rsid w:val="005F7AFF"/>
    <w:rsid w:val="00602F37"/>
    <w:rsid w:val="0060377B"/>
    <w:rsid w:val="00603A57"/>
    <w:rsid w:val="00604973"/>
    <w:rsid w:val="006064A6"/>
    <w:rsid w:val="00610376"/>
    <w:rsid w:val="00612255"/>
    <w:rsid w:val="0062026C"/>
    <w:rsid w:val="00620AE6"/>
    <w:rsid w:val="00624515"/>
    <w:rsid w:val="006351CF"/>
    <w:rsid w:val="0063738C"/>
    <w:rsid w:val="006374E2"/>
    <w:rsid w:val="00653151"/>
    <w:rsid w:val="006555F0"/>
    <w:rsid w:val="0066124A"/>
    <w:rsid w:val="0066418E"/>
    <w:rsid w:val="00667385"/>
    <w:rsid w:val="00670ADA"/>
    <w:rsid w:val="00672E95"/>
    <w:rsid w:val="00673514"/>
    <w:rsid w:val="00673E80"/>
    <w:rsid w:val="006763C7"/>
    <w:rsid w:val="006779F6"/>
    <w:rsid w:val="00680B63"/>
    <w:rsid w:val="00684463"/>
    <w:rsid w:val="00687D83"/>
    <w:rsid w:val="00693ED4"/>
    <w:rsid w:val="006A0068"/>
    <w:rsid w:val="006B4A84"/>
    <w:rsid w:val="006B7813"/>
    <w:rsid w:val="006C15E6"/>
    <w:rsid w:val="006C6E65"/>
    <w:rsid w:val="006C7643"/>
    <w:rsid w:val="006D22C8"/>
    <w:rsid w:val="006E135E"/>
    <w:rsid w:val="006E461E"/>
    <w:rsid w:val="006E6FD5"/>
    <w:rsid w:val="00704FB1"/>
    <w:rsid w:val="00707C6D"/>
    <w:rsid w:val="00723DAC"/>
    <w:rsid w:val="00733631"/>
    <w:rsid w:val="00734698"/>
    <w:rsid w:val="0073567C"/>
    <w:rsid w:val="00735D73"/>
    <w:rsid w:val="007434AC"/>
    <w:rsid w:val="00745B9D"/>
    <w:rsid w:val="007541A7"/>
    <w:rsid w:val="00755057"/>
    <w:rsid w:val="007577AF"/>
    <w:rsid w:val="00763304"/>
    <w:rsid w:val="007636D2"/>
    <w:rsid w:val="007657FF"/>
    <w:rsid w:val="00767100"/>
    <w:rsid w:val="0077376B"/>
    <w:rsid w:val="00777E1D"/>
    <w:rsid w:val="0078379A"/>
    <w:rsid w:val="007846ED"/>
    <w:rsid w:val="007875A3"/>
    <w:rsid w:val="00796D16"/>
    <w:rsid w:val="007A0775"/>
    <w:rsid w:val="007A44B6"/>
    <w:rsid w:val="007A75E8"/>
    <w:rsid w:val="007B5B97"/>
    <w:rsid w:val="007C26B6"/>
    <w:rsid w:val="007C2790"/>
    <w:rsid w:val="007D3D69"/>
    <w:rsid w:val="007D6EC6"/>
    <w:rsid w:val="007E0D32"/>
    <w:rsid w:val="007E3274"/>
    <w:rsid w:val="007E3978"/>
    <w:rsid w:val="007F31A3"/>
    <w:rsid w:val="0080232F"/>
    <w:rsid w:val="00817147"/>
    <w:rsid w:val="008176ED"/>
    <w:rsid w:val="0083355B"/>
    <w:rsid w:val="00836245"/>
    <w:rsid w:val="008433F4"/>
    <w:rsid w:val="0084387D"/>
    <w:rsid w:val="008503D4"/>
    <w:rsid w:val="00853845"/>
    <w:rsid w:val="00856723"/>
    <w:rsid w:val="00861EAD"/>
    <w:rsid w:val="0086345E"/>
    <w:rsid w:val="00892B15"/>
    <w:rsid w:val="008A25BD"/>
    <w:rsid w:val="008E009D"/>
    <w:rsid w:val="008E4EB5"/>
    <w:rsid w:val="008F3DD7"/>
    <w:rsid w:val="00904A5F"/>
    <w:rsid w:val="00905FF0"/>
    <w:rsid w:val="00912A71"/>
    <w:rsid w:val="009219EA"/>
    <w:rsid w:val="00926902"/>
    <w:rsid w:val="00936EC0"/>
    <w:rsid w:val="0093702B"/>
    <w:rsid w:val="0094061A"/>
    <w:rsid w:val="0094144C"/>
    <w:rsid w:val="00941F72"/>
    <w:rsid w:val="00947260"/>
    <w:rsid w:val="00952EBE"/>
    <w:rsid w:val="0095794D"/>
    <w:rsid w:val="00961732"/>
    <w:rsid w:val="00963C4E"/>
    <w:rsid w:val="00965F1C"/>
    <w:rsid w:val="00971C8C"/>
    <w:rsid w:val="0097244F"/>
    <w:rsid w:val="009812D5"/>
    <w:rsid w:val="00992694"/>
    <w:rsid w:val="00996047"/>
    <w:rsid w:val="0099746B"/>
    <w:rsid w:val="009A369A"/>
    <w:rsid w:val="009B2E6B"/>
    <w:rsid w:val="009B4BBA"/>
    <w:rsid w:val="009C045F"/>
    <w:rsid w:val="009C05AC"/>
    <w:rsid w:val="009C1F94"/>
    <w:rsid w:val="009C4761"/>
    <w:rsid w:val="009D58D9"/>
    <w:rsid w:val="009E00F0"/>
    <w:rsid w:val="00A13B11"/>
    <w:rsid w:val="00A220D7"/>
    <w:rsid w:val="00A300E1"/>
    <w:rsid w:val="00A31848"/>
    <w:rsid w:val="00A41CE9"/>
    <w:rsid w:val="00A432EE"/>
    <w:rsid w:val="00A4457A"/>
    <w:rsid w:val="00A45653"/>
    <w:rsid w:val="00A47C57"/>
    <w:rsid w:val="00A539E5"/>
    <w:rsid w:val="00A53C93"/>
    <w:rsid w:val="00A55442"/>
    <w:rsid w:val="00A562E3"/>
    <w:rsid w:val="00A575E7"/>
    <w:rsid w:val="00A5798B"/>
    <w:rsid w:val="00A615AF"/>
    <w:rsid w:val="00A661E9"/>
    <w:rsid w:val="00A703D0"/>
    <w:rsid w:val="00A73671"/>
    <w:rsid w:val="00A73FE4"/>
    <w:rsid w:val="00A7401E"/>
    <w:rsid w:val="00A87AB1"/>
    <w:rsid w:val="00A94A11"/>
    <w:rsid w:val="00A95A5D"/>
    <w:rsid w:val="00A960E4"/>
    <w:rsid w:val="00A97960"/>
    <w:rsid w:val="00AA4C57"/>
    <w:rsid w:val="00AB0A18"/>
    <w:rsid w:val="00AB3C77"/>
    <w:rsid w:val="00AB5E39"/>
    <w:rsid w:val="00AB5FDC"/>
    <w:rsid w:val="00AC1256"/>
    <w:rsid w:val="00AC5AB7"/>
    <w:rsid w:val="00AD48FD"/>
    <w:rsid w:val="00AD7D5A"/>
    <w:rsid w:val="00AE037D"/>
    <w:rsid w:val="00AE7846"/>
    <w:rsid w:val="00B01183"/>
    <w:rsid w:val="00B04452"/>
    <w:rsid w:val="00B04E3C"/>
    <w:rsid w:val="00B15808"/>
    <w:rsid w:val="00B172A5"/>
    <w:rsid w:val="00B17E9B"/>
    <w:rsid w:val="00B21F83"/>
    <w:rsid w:val="00B24ACA"/>
    <w:rsid w:val="00B259BF"/>
    <w:rsid w:val="00B50765"/>
    <w:rsid w:val="00B60D3E"/>
    <w:rsid w:val="00B65133"/>
    <w:rsid w:val="00B70EC5"/>
    <w:rsid w:val="00B716DB"/>
    <w:rsid w:val="00B74FEB"/>
    <w:rsid w:val="00B87350"/>
    <w:rsid w:val="00B87FD1"/>
    <w:rsid w:val="00B95633"/>
    <w:rsid w:val="00BA031B"/>
    <w:rsid w:val="00BB0D03"/>
    <w:rsid w:val="00BB3B08"/>
    <w:rsid w:val="00BB3C8C"/>
    <w:rsid w:val="00BB564C"/>
    <w:rsid w:val="00BC0900"/>
    <w:rsid w:val="00BC2303"/>
    <w:rsid w:val="00BC7C0F"/>
    <w:rsid w:val="00BD73DE"/>
    <w:rsid w:val="00BE0D64"/>
    <w:rsid w:val="00BF2C92"/>
    <w:rsid w:val="00BF686C"/>
    <w:rsid w:val="00C00464"/>
    <w:rsid w:val="00C03036"/>
    <w:rsid w:val="00C0414B"/>
    <w:rsid w:val="00C04C01"/>
    <w:rsid w:val="00C11D62"/>
    <w:rsid w:val="00C13546"/>
    <w:rsid w:val="00C16262"/>
    <w:rsid w:val="00C20AEB"/>
    <w:rsid w:val="00C21BD5"/>
    <w:rsid w:val="00C2346B"/>
    <w:rsid w:val="00C250E0"/>
    <w:rsid w:val="00C35036"/>
    <w:rsid w:val="00C40C70"/>
    <w:rsid w:val="00C41411"/>
    <w:rsid w:val="00C4496B"/>
    <w:rsid w:val="00C47260"/>
    <w:rsid w:val="00C50FD0"/>
    <w:rsid w:val="00C53E3D"/>
    <w:rsid w:val="00C645AC"/>
    <w:rsid w:val="00C719C1"/>
    <w:rsid w:val="00C80778"/>
    <w:rsid w:val="00C83C83"/>
    <w:rsid w:val="00C915BE"/>
    <w:rsid w:val="00C93099"/>
    <w:rsid w:val="00CA1614"/>
    <w:rsid w:val="00CA2967"/>
    <w:rsid w:val="00CA46CE"/>
    <w:rsid w:val="00CA77C2"/>
    <w:rsid w:val="00CB061C"/>
    <w:rsid w:val="00CB77E1"/>
    <w:rsid w:val="00CC3EDB"/>
    <w:rsid w:val="00CC7D28"/>
    <w:rsid w:val="00CE3BCF"/>
    <w:rsid w:val="00CF5B24"/>
    <w:rsid w:val="00CF5C14"/>
    <w:rsid w:val="00D00DFC"/>
    <w:rsid w:val="00D02048"/>
    <w:rsid w:val="00D07CD6"/>
    <w:rsid w:val="00D13E71"/>
    <w:rsid w:val="00D16A5E"/>
    <w:rsid w:val="00D17278"/>
    <w:rsid w:val="00D22830"/>
    <w:rsid w:val="00D32E99"/>
    <w:rsid w:val="00D33503"/>
    <w:rsid w:val="00D343FD"/>
    <w:rsid w:val="00D35FC4"/>
    <w:rsid w:val="00D36782"/>
    <w:rsid w:val="00D42426"/>
    <w:rsid w:val="00D47CB1"/>
    <w:rsid w:val="00D522B6"/>
    <w:rsid w:val="00D52C31"/>
    <w:rsid w:val="00D54148"/>
    <w:rsid w:val="00D613F0"/>
    <w:rsid w:val="00D646CB"/>
    <w:rsid w:val="00D65323"/>
    <w:rsid w:val="00D678A7"/>
    <w:rsid w:val="00D678F9"/>
    <w:rsid w:val="00D70323"/>
    <w:rsid w:val="00D73904"/>
    <w:rsid w:val="00D7548C"/>
    <w:rsid w:val="00D942DA"/>
    <w:rsid w:val="00D96F8C"/>
    <w:rsid w:val="00DA043D"/>
    <w:rsid w:val="00DB3854"/>
    <w:rsid w:val="00DB65B9"/>
    <w:rsid w:val="00DB7111"/>
    <w:rsid w:val="00DC20D7"/>
    <w:rsid w:val="00DC5775"/>
    <w:rsid w:val="00DC6202"/>
    <w:rsid w:val="00DD5389"/>
    <w:rsid w:val="00DD735D"/>
    <w:rsid w:val="00DE03A6"/>
    <w:rsid w:val="00DE41CB"/>
    <w:rsid w:val="00E03933"/>
    <w:rsid w:val="00E04A27"/>
    <w:rsid w:val="00E04B39"/>
    <w:rsid w:val="00E06FE0"/>
    <w:rsid w:val="00E06FE9"/>
    <w:rsid w:val="00E12FEF"/>
    <w:rsid w:val="00E239EB"/>
    <w:rsid w:val="00E2792E"/>
    <w:rsid w:val="00E32AEF"/>
    <w:rsid w:val="00E3332C"/>
    <w:rsid w:val="00E41810"/>
    <w:rsid w:val="00E428A1"/>
    <w:rsid w:val="00E43037"/>
    <w:rsid w:val="00E50F28"/>
    <w:rsid w:val="00E52015"/>
    <w:rsid w:val="00E532EC"/>
    <w:rsid w:val="00E6302E"/>
    <w:rsid w:val="00E6572C"/>
    <w:rsid w:val="00E7747D"/>
    <w:rsid w:val="00E9230E"/>
    <w:rsid w:val="00E95767"/>
    <w:rsid w:val="00EA32E2"/>
    <w:rsid w:val="00EA4EE6"/>
    <w:rsid w:val="00EA6F9D"/>
    <w:rsid w:val="00EA71A6"/>
    <w:rsid w:val="00EB11F0"/>
    <w:rsid w:val="00EB4981"/>
    <w:rsid w:val="00EC4005"/>
    <w:rsid w:val="00EC43D8"/>
    <w:rsid w:val="00EC690B"/>
    <w:rsid w:val="00ED60AB"/>
    <w:rsid w:val="00ED7533"/>
    <w:rsid w:val="00EE4AE0"/>
    <w:rsid w:val="00EE509D"/>
    <w:rsid w:val="00EE5F8F"/>
    <w:rsid w:val="00EF6FBF"/>
    <w:rsid w:val="00F02F9A"/>
    <w:rsid w:val="00F03FE7"/>
    <w:rsid w:val="00F0454D"/>
    <w:rsid w:val="00F057E4"/>
    <w:rsid w:val="00F1137E"/>
    <w:rsid w:val="00F141E7"/>
    <w:rsid w:val="00F16AB9"/>
    <w:rsid w:val="00F21111"/>
    <w:rsid w:val="00F236FB"/>
    <w:rsid w:val="00F3070E"/>
    <w:rsid w:val="00F34F7B"/>
    <w:rsid w:val="00F40227"/>
    <w:rsid w:val="00F46614"/>
    <w:rsid w:val="00F47361"/>
    <w:rsid w:val="00F5791E"/>
    <w:rsid w:val="00F62B9A"/>
    <w:rsid w:val="00F6636B"/>
    <w:rsid w:val="00F66CC4"/>
    <w:rsid w:val="00F73EBF"/>
    <w:rsid w:val="00F93960"/>
    <w:rsid w:val="00F940B1"/>
    <w:rsid w:val="00FA05F5"/>
    <w:rsid w:val="00FA0B06"/>
    <w:rsid w:val="00FB5F2F"/>
    <w:rsid w:val="00FB7EDE"/>
    <w:rsid w:val="00FC2EE8"/>
    <w:rsid w:val="00FC3FF8"/>
    <w:rsid w:val="00FC415C"/>
    <w:rsid w:val="00FD1356"/>
    <w:rsid w:val="00FD2991"/>
    <w:rsid w:val="00FD3A9B"/>
    <w:rsid w:val="00FD5285"/>
    <w:rsid w:val="00FD6CD8"/>
    <w:rsid w:val="00FD6FDA"/>
    <w:rsid w:val="00FD742A"/>
    <w:rsid w:val="00FE1E1F"/>
    <w:rsid w:val="00FE540C"/>
    <w:rsid w:val="00FF38C8"/>
    <w:rsid w:val="00FF403D"/>
    <w:rsid w:val="00FF6B25"/>
    <w:rsid w:val="00FF76AC"/>
    <w:rsid w:val="0EFA1155"/>
    <w:rsid w:val="16D231FD"/>
    <w:rsid w:val="20B16579"/>
    <w:rsid w:val="32301618"/>
    <w:rsid w:val="351C625F"/>
    <w:rsid w:val="43153E8E"/>
    <w:rsid w:val="6D7C5544"/>
    <w:rsid w:val="7CE00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66D3"/>
  <w15:docId w15:val="{9F43D1C2-64C3-47F2-8D54-21DD0FD6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pPr>
      <w:spacing w:beforeAutospacing="1" w:afterAutospacing="1"/>
      <w:jc w:val="left"/>
    </w:pPr>
    <w:rPr>
      <w:rFonts w:cs="Times New Roman"/>
      <w:kern w:val="0"/>
      <w:sz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21">
    <w:name w:val="2"/>
    <w:qFormat/>
    <w:pPr>
      <w:spacing w:before="120" w:after="120" w:line="288" w:lineRule="auto"/>
    </w:pPr>
    <w:rPr>
      <w:rFonts w:ascii="Arial" w:eastAsia="等线" w:hAnsi="Arial" w:cs="Arial"/>
      <w:sz w:val="22"/>
      <w:szCs w:val="22"/>
    </w:rPr>
  </w:style>
  <w:style w:type="character" w:customStyle="1" w:styleId="13">
    <w:name w:val="未处理的提及1"/>
    <w:basedOn w:val="a0"/>
    <w:uiPriority w:val="99"/>
    <w:semiHidden/>
    <w:unhideWhenUsed/>
    <w:qFormat/>
    <w:rPr>
      <w:color w:val="605E5C"/>
      <w:shd w:val="clear" w:color="auto" w:fill="E1DFDD"/>
    </w:rPr>
  </w:style>
  <w:style w:type="table" w:styleId="af2">
    <w:name w:val="Table Grid"/>
    <w:basedOn w:val="a1"/>
    <w:uiPriority w:val="39"/>
    <w:rsid w:val="00452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0"/>
    <w:rsid w:val="0015617C"/>
  </w:style>
  <w:style w:type="character" w:styleId="af3">
    <w:name w:val="annotation reference"/>
    <w:basedOn w:val="a0"/>
    <w:uiPriority w:val="99"/>
    <w:semiHidden/>
    <w:unhideWhenUsed/>
    <w:rsid w:val="00A300E1"/>
    <w:rPr>
      <w:sz w:val="21"/>
      <w:szCs w:val="21"/>
    </w:rPr>
  </w:style>
  <w:style w:type="paragraph" w:styleId="af4">
    <w:name w:val="annotation text"/>
    <w:basedOn w:val="a"/>
    <w:link w:val="af5"/>
    <w:uiPriority w:val="99"/>
    <w:semiHidden/>
    <w:unhideWhenUsed/>
    <w:rsid w:val="00A300E1"/>
    <w:pPr>
      <w:jc w:val="left"/>
    </w:pPr>
  </w:style>
  <w:style w:type="character" w:customStyle="1" w:styleId="af5">
    <w:name w:val="批注文字 字符"/>
    <w:basedOn w:val="a0"/>
    <w:link w:val="af4"/>
    <w:uiPriority w:val="99"/>
    <w:semiHidden/>
    <w:rsid w:val="00A300E1"/>
    <w:rPr>
      <w:rFonts w:asciiTheme="minorHAnsi" w:eastAsiaTheme="minorEastAsia" w:hAnsiTheme="minorHAnsi" w:cstheme="minorBidi"/>
      <w:kern w:val="2"/>
      <w:sz w:val="21"/>
      <w:szCs w:val="22"/>
      <w14:ligatures w14:val="standardContextual"/>
    </w:rPr>
  </w:style>
  <w:style w:type="paragraph" w:styleId="af6">
    <w:name w:val="annotation subject"/>
    <w:basedOn w:val="af4"/>
    <w:next w:val="af4"/>
    <w:link w:val="af7"/>
    <w:uiPriority w:val="99"/>
    <w:semiHidden/>
    <w:unhideWhenUsed/>
    <w:rsid w:val="00A300E1"/>
    <w:rPr>
      <w:b/>
      <w:bCs/>
    </w:rPr>
  </w:style>
  <w:style w:type="character" w:customStyle="1" w:styleId="af7">
    <w:name w:val="批注主题 字符"/>
    <w:basedOn w:val="af5"/>
    <w:link w:val="af6"/>
    <w:uiPriority w:val="99"/>
    <w:semiHidden/>
    <w:rsid w:val="00A300E1"/>
    <w:rPr>
      <w:rFonts w:asciiTheme="minorHAnsi" w:eastAsiaTheme="minorEastAsia" w:hAnsiTheme="minorHAnsi" w:cstheme="minorBidi"/>
      <w:b/>
      <w:bCs/>
      <w:kern w:val="2"/>
      <w:sz w:val="21"/>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png"/><Relationship Id="rId84" Type="http://schemas.openxmlformats.org/officeDocument/2006/relationships/image" Target="media/image40.wmf"/><Relationship Id="rId138" Type="http://schemas.openxmlformats.org/officeDocument/2006/relationships/oleObject" Target="embeddings/oleObject67.bin"/><Relationship Id="rId159" Type="http://schemas.openxmlformats.org/officeDocument/2006/relationships/oleObject" Target="embeddings/oleObject78.bin"/><Relationship Id="rId170" Type="http://schemas.openxmlformats.org/officeDocument/2006/relationships/image" Target="media/image80.wmf"/><Relationship Id="rId191" Type="http://schemas.openxmlformats.org/officeDocument/2006/relationships/oleObject" Target="embeddings/oleObject96.bin"/><Relationship Id="rId205" Type="http://schemas.openxmlformats.org/officeDocument/2006/relationships/oleObject" Target="embeddings/oleObject104.bin"/><Relationship Id="rId226" Type="http://schemas.openxmlformats.org/officeDocument/2006/relationships/image" Target="media/image105.wmf"/><Relationship Id="rId247" Type="http://schemas.openxmlformats.org/officeDocument/2006/relationships/oleObject" Target="embeddings/oleObject125.bin"/><Relationship Id="rId107" Type="http://schemas.openxmlformats.org/officeDocument/2006/relationships/image" Target="media/image50.wmf"/><Relationship Id="rId268" Type="http://schemas.openxmlformats.org/officeDocument/2006/relationships/image" Target="media/image126.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oleObject" Target="embeddings/oleObject62.bin"/><Relationship Id="rId149" Type="http://schemas.openxmlformats.org/officeDocument/2006/relationships/oleObject" Target="embeddings/oleObject73.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5.wmf"/><Relationship Id="rId181" Type="http://schemas.openxmlformats.org/officeDocument/2006/relationships/oleObject" Target="embeddings/oleObject91.bin"/><Relationship Id="rId216" Type="http://schemas.openxmlformats.org/officeDocument/2006/relationships/image" Target="media/image100.wmf"/><Relationship Id="rId237" Type="http://schemas.openxmlformats.org/officeDocument/2006/relationships/oleObject" Target="embeddings/oleObject120.bin"/><Relationship Id="rId258" Type="http://schemas.openxmlformats.org/officeDocument/2006/relationships/image" Target="media/image121.wmf"/><Relationship Id="rId279" Type="http://schemas.openxmlformats.org/officeDocument/2006/relationships/image" Target="media/image134.png"/><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5.wmf"/><Relationship Id="rId139" Type="http://schemas.openxmlformats.org/officeDocument/2006/relationships/oleObject" Target="embeddings/oleObject68.bin"/><Relationship Id="rId85" Type="http://schemas.openxmlformats.org/officeDocument/2006/relationships/oleObject" Target="embeddings/oleObject38.bin"/><Relationship Id="rId150" Type="http://schemas.openxmlformats.org/officeDocument/2006/relationships/image" Target="media/image70.wmf"/><Relationship Id="rId171" Type="http://schemas.openxmlformats.org/officeDocument/2006/relationships/oleObject" Target="embeddings/oleObject84.bin"/><Relationship Id="rId192" Type="http://schemas.openxmlformats.org/officeDocument/2006/relationships/image" Target="media/image89.wmf"/><Relationship Id="rId206" Type="http://schemas.openxmlformats.org/officeDocument/2006/relationships/image" Target="media/image95.wmf"/><Relationship Id="rId227" Type="http://schemas.openxmlformats.org/officeDocument/2006/relationships/oleObject" Target="embeddings/oleObject115.bin"/><Relationship Id="rId248" Type="http://schemas.openxmlformats.org/officeDocument/2006/relationships/image" Target="media/image116.wmf"/><Relationship Id="rId269" Type="http://schemas.openxmlformats.org/officeDocument/2006/relationships/oleObject" Target="embeddings/oleObject136.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image" Target="media/image60.wmf"/><Relationship Id="rId280" Type="http://schemas.openxmlformats.org/officeDocument/2006/relationships/image" Target="media/image135.png"/><Relationship Id="rId54" Type="http://schemas.openxmlformats.org/officeDocument/2006/relationships/oleObject" Target="embeddings/oleObject23.bin"/><Relationship Id="rId75" Type="http://schemas.openxmlformats.org/officeDocument/2006/relationships/oleObject" Target="embeddings/oleObject33.bin"/><Relationship Id="rId96" Type="http://schemas.openxmlformats.org/officeDocument/2006/relationships/oleObject" Target="embeddings/oleObject44.bin"/><Relationship Id="rId140" Type="http://schemas.openxmlformats.org/officeDocument/2006/relationships/image" Target="media/image65.wmf"/><Relationship Id="rId161" Type="http://schemas.openxmlformats.org/officeDocument/2006/relationships/oleObject" Target="embeddings/oleObject79.bin"/><Relationship Id="rId182" Type="http://schemas.openxmlformats.org/officeDocument/2006/relationships/image" Target="media/image84.wmf"/><Relationship Id="rId217" Type="http://schemas.openxmlformats.org/officeDocument/2006/relationships/oleObject" Target="embeddings/oleObject110.bin"/><Relationship Id="rId6" Type="http://schemas.openxmlformats.org/officeDocument/2006/relationships/footnotes" Target="footnotes.xml"/><Relationship Id="rId238" Type="http://schemas.openxmlformats.org/officeDocument/2006/relationships/image" Target="media/image111.wmf"/><Relationship Id="rId259" Type="http://schemas.openxmlformats.org/officeDocument/2006/relationships/oleObject" Target="embeddings/oleObject131.bin"/><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image" Target="media/image127.wmf"/><Relationship Id="rId44" Type="http://schemas.openxmlformats.org/officeDocument/2006/relationships/oleObject" Target="embeddings/oleObject18.bin"/><Relationship Id="rId65" Type="http://schemas.openxmlformats.org/officeDocument/2006/relationships/oleObject" Target="embeddings/oleObject28.bin"/><Relationship Id="rId86" Type="http://schemas.openxmlformats.org/officeDocument/2006/relationships/image" Target="media/image41.wmf"/><Relationship Id="rId130" Type="http://schemas.openxmlformats.org/officeDocument/2006/relationships/oleObject" Target="embeddings/oleObject63.bin"/><Relationship Id="rId151" Type="http://schemas.openxmlformats.org/officeDocument/2006/relationships/oleObject" Target="embeddings/oleObject74.bin"/><Relationship Id="rId172" Type="http://schemas.openxmlformats.org/officeDocument/2006/relationships/oleObject" Target="embeddings/oleObject85.bin"/><Relationship Id="rId193" Type="http://schemas.openxmlformats.org/officeDocument/2006/relationships/oleObject" Target="embeddings/oleObject97.bin"/><Relationship Id="rId207" Type="http://schemas.openxmlformats.org/officeDocument/2006/relationships/oleObject" Target="embeddings/oleObject105.bin"/><Relationship Id="rId228" Type="http://schemas.openxmlformats.org/officeDocument/2006/relationships/image" Target="media/image106.wmf"/><Relationship Id="rId249" Type="http://schemas.openxmlformats.org/officeDocument/2006/relationships/oleObject" Target="embeddings/oleObject126.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1.wmf"/><Relationship Id="rId260" Type="http://schemas.openxmlformats.org/officeDocument/2006/relationships/image" Target="media/image122.wmf"/><Relationship Id="rId265" Type="http://schemas.openxmlformats.org/officeDocument/2006/relationships/oleObject" Target="embeddings/oleObject134.bin"/><Relationship Id="rId281" Type="http://schemas.openxmlformats.org/officeDocument/2006/relationships/image" Target="media/image136.png"/><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5.bin"/><Relationship Id="rId104" Type="http://schemas.openxmlformats.org/officeDocument/2006/relationships/oleObject" Target="embeddings/oleObject49.bin"/><Relationship Id="rId120" Type="http://schemas.openxmlformats.org/officeDocument/2006/relationships/oleObject" Target="embeddings/oleObject58.bin"/><Relationship Id="rId125" Type="http://schemas.openxmlformats.org/officeDocument/2006/relationships/image" Target="media/image58.wmf"/><Relationship Id="rId141" Type="http://schemas.openxmlformats.org/officeDocument/2006/relationships/oleObject" Target="embeddings/oleObject69.bin"/><Relationship Id="rId146" Type="http://schemas.openxmlformats.org/officeDocument/2006/relationships/image" Target="media/image68.wmf"/><Relationship Id="rId167" Type="http://schemas.openxmlformats.org/officeDocument/2006/relationships/oleObject" Target="embeddings/oleObject82.bin"/><Relationship Id="rId188" Type="http://schemas.openxmlformats.org/officeDocument/2006/relationships/image" Target="media/image87.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162" Type="http://schemas.openxmlformats.org/officeDocument/2006/relationships/image" Target="media/image76.wmf"/><Relationship Id="rId183" Type="http://schemas.openxmlformats.org/officeDocument/2006/relationships/oleObject" Target="embeddings/oleObject92.bin"/><Relationship Id="rId213" Type="http://schemas.openxmlformats.org/officeDocument/2006/relationships/oleObject" Target="embeddings/oleObject108.bin"/><Relationship Id="rId218" Type="http://schemas.openxmlformats.org/officeDocument/2006/relationships/image" Target="media/image101.wmf"/><Relationship Id="rId234" Type="http://schemas.openxmlformats.org/officeDocument/2006/relationships/image" Target="media/image109.wmf"/><Relationship Id="rId239" Type="http://schemas.openxmlformats.org/officeDocument/2006/relationships/oleObject" Target="embeddings/oleObject121.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image" Target="media/image117.wmf"/><Relationship Id="rId255" Type="http://schemas.openxmlformats.org/officeDocument/2006/relationships/oleObject" Target="embeddings/oleObject129.bin"/><Relationship Id="rId271" Type="http://schemas.openxmlformats.org/officeDocument/2006/relationships/oleObject" Target="embeddings/oleObject137.bin"/><Relationship Id="rId276" Type="http://schemas.openxmlformats.org/officeDocument/2006/relationships/image" Target="media/image131.png"/><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oleObject" Target="embeddings/oleObject52.bin"/><Relationship Id="rId115" Type="http://schemas.openxmlformats.org/officeDocument/2006/relationships/oleObject" Target="embeddings/oleObject55.bin"/><Relationship Id="rId131" Type="http://schemas.openxmlformats.org/officeDocument/2006/relationships/image" Target="media/image61.wmf"/><Relationship Id="rId136" Type="http://schemas.openxmlformats.org/officeDocument/2006/relationships/oleObject" Target="embeddings/oleObject66.bin"/><Relationship Id="rId157" Type="http://schemas.openxmlformats.org/officeDocument/2006/relationships/oleObject" Target="embeddings/oleObject77.bin"/><Relationship Id="rId178" Type="http://schemas.openxmlformats.org/officeDocument/2006/relationships/oleObject" Target="embeddings/oleObject89.bin"/><Relationship Id="rId61" Type="http://schemas.openxmlformats.org/officeDocument/2006/relationships/image" Target="media/image28.wmf"/><Relationship Id="rId82" Type="http://schemas.openxmlformats.org/officeDocument/2006/relationships/image" Target="media/image39.wmf"/><Relationship Id="rId152" Type="http://schemas.openxmlformats.org/officeDocument/2006/relationships/image" Target="media/image71.wmf"/><Relationship Id="rId173" Type="http://schemas.openxmlformats.org/officeDocument/2006/relationships/oleObject" Target="embeddings/oleObject86.bin"/><Relationship Id="rId194" Type="http://schemas.openxmlformats.org/officeDocument/2006/relationships/image" Target="media/image90.wmf"/><Relationship Id="rId199" Type="http://schemas.openxmlformats.org/officeDocument/2006/relationships/image" Target="media/image92.wmf"/><Relationship Id="rId203" Type="http://schemas.openxmlformats.org/officeDocument/2006/relationships/oleObject" Target="embeddings/oleObject103.bin"/><Relationship Id="rId208" Type="http://schemas.openxmlformats.org/officeDocument/2006/relationships/image" Target="media/image96.wmf"/><Relationship Id="rId229" Type="http://schemas.openxmlformats.org/officeDocument/2006/relationships/oleObject" Target="embeddings/oleObject116.bin"/><Relationship Id="rId19" Type="http://schemas.openxmlformats.org/officeDocument/2006/relationships/image" Target="media/image7.wmf"/><Relationship Id="rId224" Type="http://schemas.openxmlformats.org/officeDocument/2006/relationships/image" Target="media/image104.wmf"/><Relationship Id="rId240" Type="http://schemas.openxmlformats.org/officeDocument/2006/relationships/image" Target="media/image112.wmf"/><Relationship Id="rId245" Type="http://schemas.openxmlformats.org/officeDocument/2006/relationships/oleObject" Target="embeddings/oleObject124.bin"/><Relationship Id="rId261" Type="http://schemas.openxmlformats.org/officeDocument/2006/relationships/oleObject" Target="embeddings/oleObject132.bin"/><Relationship Id="rId266" Type="http://schemas.openxmlformats.org/officeDocument/2006/relationships/image" Target="media/image125.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47.png"/><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oleObject" Target="embeddings/oleObject72.bin"/><Relationship Id="rId168" Type="http://schemas.openxmlformats.org/officeDocument/2006/relationships/image" Target="media/image79.wmf"/><Relationship Id="rId282" Type="http://schemas.openxmlformats.org/officeDocument/2006/relationships/image" Target="media/image137.png"/><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6.wmf"/><Relationship Id="rId121" Type="http://schemas.openxmlformats.org/officeDocument/2006/relationships/image" Target="media/image56.wmf"/><Relationship Id="rId142" Type="http://schemas.openxmlformats.org/officeDocument/2006/relationships/image" Target="media/image66.wmf"/><Relationship Id="rId163" Type="http://schemas.openxmlformats.org/officeDocument/2006/relationships/oleObject" Target="embeddings/oleObject80.bin"/><Relationship Id="rId184" Type="http://schemas.openxmlformats.org/officeDocument/2006/relationships/image" Target="media/image85.wmf"/><Relationship Id="rId189" Type="http://schemas.openxmlformats.org/officeDocument/2006/relationships/oleObject" Target="embeddings/oleObject95.bin"/><Relationship Id="rId219" Type="http://schemas.openxmlformats.org/officeDocument/2006/relationships/oleObject" Target="embeddings/oleObject111.bin"/><Relationship Id="rId3" Type="http://schemas.openxmlformats.org/officeDocument/2006/relationships/styles" Target="styles.xml"/><Relationship Id="rId214" Type="http://schemas.openxmlformats.org/officeDocument/2006/relationships/image" Target="media/image99.wmf"/><Relationship Id="rId230" Type="http://schemas.openxmlformats.org/officeDocument/2006/relationships/image" Target="media/image107.wmf"/><Relationship Id="rId235" Type="http://schemas.openxmlformats.org/officeDocument/2006/relationships/oleObject" Target="embeddings/oleObject119.bin"/><Relationship Id="rId251" Type="http://schemas.openxmlformats.org/officeDocument/2006/relationships/oleObject" Target="embeddings/oleObject127.bin"/><Relationship Id="rId256" Type="http://schemas.openxmlformats.org/officeDocument/2006/relationships/image" Target="media/image120.wmf"/><Relationship Id="rId277" Type="http://schemas.openxmlformats.org/officeDocument/2006/relationships/image" Target="media/image132.png"/><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image" Target="media/image74.wmf"/><Relationship Id="rId272" Type="http://schemas.openxmlformats.org/officeDocument/2006/relationships/image" Target="media/image128.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image" Target="media/image52.wmf"/><Relationship Id="rId132" Type="http://schemas.openxmlformats.org/officeDocument/2006/relationships/oleObject" Target="embeddings/oleObject64.bin"/><Relationship Id="rId153" Type="http://schemas.openxmlformats.org/officeDocument/2006/relationships/oleObject" Target="embeddings/oleObject75.bin"/><Relationship Id="rId174" Type="http://schemas.openxmlformats.org/officeDocument/2006/relationships/image" Target="media/image81.wmf"/><Relationship Id="rId179" Type="http://schemas.openxmlformats.org/officeDocument/2006/relationships/oleObject" Target="embeddings/oleObject90.bin"/><Relationship Id="rId195" Type="http://schemas.openxmlformats.org/officeDocument/2006/relationships/oleObject" Target="embeddings/oleObject98.bin"/><Relationship Id="rId209" Type="http://schemas.openxmlformats.org/officeDocument/2006/relationships/oleObject" Target="embeddings/oleObject106.bin"/><Relationship Id="rId190" Type="http://schemas.openxmlformats.org/officeDocument/2006/relationships/image" Target="media/image88.wmf"/><Relationship Id="rId204" Type="http://schemas.openxmlformats.org/officeDocument/2006/relationships/image" Target="media/image94.wmf"/><Relationship Id="rId220" Type="http://schemas.openxmlformats.org/officeDocument/2006/relationships/image" Target="media/image102.wmf"/><Relationship Id="rId225" Type="http://schemas.openxmlformats.org/officeDocument/2006/relationships/oleObject" Target="embeddings/oleObject114.bin"/><Relationship Id="rId241" Type="http://schemas.openxmlformats.org/officeDocument/2006/relationships/oleObject" Target="embeddings/oleObject122.bin"/><Relationship Id="rId246" Type="http://schemas.openxmlformats.org/officeDocument/2006/relationships/image" Target="media/image115.wmf"/><Relationship Id="rId267" Type="http://schemas.openxmlformats.org/officeDocument/2006/relationships/oleObject" Target="embeddings/oleObject135.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image" Target="media/image59.wmf"/><Relationship Id="rId262" Type="http://schemas.openxmlformats.org/officeDocument/2006/relationships/image" Target="media/image123.wmf"/><Relationship Id="rId283"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9.bin"/><Relationship Id="rId143" Type="http://schemas.openxmlformats.org/officeDocument/2006/relationships/oleObject" Target="embeddings/oleObject70.bin"/><Relationship Id="rId148" Type="http://schemas.openxmlformats.org/officeDocument/2006/relationships/image" Target="media/image69.wmf"/><Relationship Id="rId164" Type="http://schemas.openxmlformats.org/officeDocument/2006/relationships/image" Target="media/image77.wmf"/><Relationship Id="rId169" Type="http://schemas.openxmlformats.org/officeDocument/2006/relationships/oleObject" Target="embeddings/oleObject83.bin"/><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3.wmf"/><Relationship Id="rId210" Type="http://schemas.openxmlformats.org/officeDocument/2006/relationships/image" Target="media/image97.wmf"/><Relationship Id="rId215" Type="http://schemas.openxmlformats.org/officeDocument/2006/relationships/oleObject" Target="embeddings/oleObject109.bin"/><Relationship Id="rId236" Type="http://schemas.openxmlformats.org/officeDocument/2006/relationships/image" Target="media/image110.wmf"/><Relationship Id="rId257" Type="http://schemas.openxmlformats.org/officeDocument/2006/relationships/oleObject" Target="embeddings/oleObject130.bin"/><Relationship Id="rId278" Type="http://schemas.openxmlformats.org/officeDocument/2006/relationships/image" Target="media/image133.png"/><Relationship Id="rId26" Type="http://schemas.openxmlformats.org/officeDocument/2006/relationships/oleObject" Target="embeddings/oleObject9.bin"/><Relationship Id="rId231" Type="http://schemas.openxmlformats.org/officeDocument/2006/relationships/oleObject" Target="embeddings/oleObject117.bin"/><Relationship Id="rId252" Type="http://schemas.openxmlformats.org/officeDocument/2006/relationships/image" Target="media/image118.wmf"/><Relationship Id="rId273" Type="http://schemas.openxmlformats.org/officeDocument/2006/relationships/oleObject" Target="embeddings/oleObject138.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oleObject" Target="embeddings/oleObject53.bin"/><Relationship Id="rId133" Type="http://schemas.openxmlformats.org/officeDocument/2006/relationships/image" Target="media/image62.wmf"/><Relationship Id="rId154" Type="http://schemas.openxmlformats.org/officeDocument/2006/relationships/image" Target="media/image72.wmf"/><Relationship Id="rId175" Type="http://schemas.openxmlformats.org/officeDocument/2006/relationships/oleObject" Target="embeddings/oleObject87.bin"/><Relationship Id="rId196" Type="http://schemas.openxmlformats.org/officeDocument/2006/relationships/image" Target="media/image91.wmf"/><Relationship Id="rId200" Type="http://schemas.openxmlformats.org/officeDocument/2006/relationships/oleObject" Target="embeddings/oleObject101.bin"/><Relationship Id="rId16" Type="http://schemas.openxmlformats.org/officeDocument/2006/relationships/oleObject" Target="embeddings/oleObject4.bin"/><Relationship Id="rId221" Type="http://schemas.openxmlformats.org/officeDocument/2006/relationships/oleObject" Target="embeddings/oleObject112.bin"/><Relationship Id="rId242" Type="http://schemas.openxmlformats.org/officeDocument/2006/relationships/image" Target="media/image113.wmf"/><Relationship Id="rId263" Type="http://schemas.openxmlformats.org/officeDocument/2006/relationships/oleObject" Target="embeddings/oleObject133.bin"/><Relationship Id="rId284" Type="http://schemas.openxmlformats.org/officeDocument/2006/relationships/theme" Target="theme/theme1.xml"/><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oleObject" Target="embeddings/oleObject35.bin"/><Relationship Id="rId102" Type="http://schemas.openxmlformats.org/officeDocument/2006/relationships/oleObject" Target="embeddings/oleObject48.bin"/><Relationship Id="rId123" Type="http://schemas.openxmlformats.org/officeDocument/2006/relationships/image" Target="media/image57.wmf"/><Relationship Id="rId144" Type="http://schemas.openxmlformats.org/officeDocument/2006/relationships/image" Target="media/image67.wmf"/><Relationship Id="rId90" Type="http://schemas.openxmlformats.org/officeDocument/2006/relationships/image" Target="media/image43.wmf"/><Relationship Id="rId165" Type="http://schemas.openxmlformats.org/officeDocument/2006/relationships/oleObject" Target="embeddings/oleObject81.bin"/><Relationship Id="rId186" Type="http://schemas.openxmlformats.org/officeDocument/2006/relationships/image" Target="media/image86.wmf"/><Relationship Id="rId211" Type="http://schemas.openxmlformats.org/officeDocument/2006/relationships/oleObject" Target="embeddings/oleObject107.bin"/><Relationship Id="rId232" Type="http://schemas.openxmlformats.org/officeDocument/2006/relationships/image" Target="media/image108.wmf"/><Relationship Id="rId253" Type="http://schemas.openxmlformats.org/officeDocument/2006/relationships/oleObject" Target="embeddings/oleObject128.bin"/><Relationship Id="rId274" Type="http://schemas.openxmlformats.org/officeDocument/2006/relationships/image" Target="media/image129.png"/><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image" Target="media/image38.wmf"/><Relationship Id="rId155" Type="http://schemas.openxmlformats.org/officeDocument/2006/relationships/oleObject" Target="embeddings/oleObject76.bin"/><Relationship Id="rId176" Type="http://schemas.openxmlformats.org/officeDocument/2006/relationships/oleObject" Target="embeddings/oleObject88.bin"/><Relationship Id="rId197" Type="http://schemas.openxmlformats.org/officeDocument/2006/relationships/oleObject" Target="embeddings/oleObject99.bin"/><Relationship Id="rId201" Type="http://schemas.openxmlformats.org/officeDocument/2006/relationships/image" Target="media/image93.wmf"/><Relationship Id="rId222" Type="http://schemas.openxmlformats.org/officeDocument/2006/relationships/image" Target="media/image103.wmf"/><Relationship Id="rId243" Type="http://schemas.openxmlformats.org/officeDocument/2006/relationships/oleObject" Target="embeddings/oleObject123.bin"/><Relationship Id="rId264" Type="http://schemas.openxmlformats.org/officeDocument/2006/relationships/image" Target="media/image124.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oleObject" Target="embeddings/oleObject60.bin"/><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71.bin"/><Relationship Id="rId166" Type="http://schemas.openxmlformats.org/officeDocument/2006/relationships/image" Target="media/image78.wmf"/><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oleObject" Target="embeddings/oleObject118.bin"/><Relationship Id="rId254" Type="http://schemas.openxmlformats.org/officeDocument/2006/relationships/image" Target="media/image11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3.wmf"/><Relationship Id="rId275" Type="http://schemas.openxmlformats.org/officeDocument/2006/relationships/image" Target="media/image130.jpeg"/><Relationship Id="rId60" Type="http://schemas.openxmlformats.org/officeDocument/2006/relationships/oleObject" Target="embeddings/oleObject26.bin"/><Relationship Id="rId81" Type="http://schemas.openxmlformats.org/officeDocument/2006/relationships/oleObject" Target="embeddings/oleObject36.bin"/><Relationship Id="rId135" Type="http://schemas.openxmlformats.org/officeDocument/2006/relationships/image" Target="media/image63.wmf"/><Relationship Id="rId156" Type="http://schemas.openxmlformats.org/officeDocument/2006/relationships/image" Target="media/image73.wmf"/><Relationship Id="rId177" Type="http://schemas.openxmlformats.org/officeDocument/2006/relationships/image" Target="media/image82.wmf"/><Relationship Id="rId198" Type="http://schemas.openxmlformats.org/officeDocument/2006/relationships/oleObject" Target="embeddings/oleObject100.bin"/><Relationship Id="rId202" Type="http://schemas.openxmlformats.org/officeDocument/2006/relationships/oleObject" Target="embeddings/oleObject102.bin"/><Relationship Id="rId223" Type="http://schemas.openxmlformats.org/officeDocument/2006/relationships/oleObject" Target="embeddings/oleObject113.bin"/><Relationship Id="rId244" Type="http://schemas.openxmlformats.org/officeDocument/2006/relationships/image" Target="media/image11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AD98B-0F24-40DF-B4A0-3B63EF0C8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3217</Words>
  <Characters>18341</Characters>
  <Application>Microsoft Office Word</Application>
  <DocSecurity>0</DocSecurity>
  <Lines>152</Lines>
  <Paragraphs>43</Paragraphs>
  <ScaleCrop>false</ScaleCrop>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梦露 朱</dc:creator>
  <cp:keywords/>
  <dc:description/>
  <cp:lastModifiedBy>梦露 朱</cp:lastModifiedBy>
  <cp:revision>3</cp:revision>
  <dcterms:created xsi:type="dcterms:W3CDTF">2026-05-07T13:57:00Z</dcterms:created>
  <dcterms:modified xsi:type="dcterms:W3CDTF">2026-05-07T13:58:00Z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eyJoZGlkIjoiOTYwMzhkYmE4Y2RjNGE5NjBjOWUyNDUzYjEyNTRmMzYiLCJ1c2VySWQiOiIyOTU2OTI2NjMifQ==</vt:lpwstr>
  </property>
  <property fmtid="{D5CDD505-2E9C-101B-9397-08002B2CF9AE}" pid="3" name="KSOProductBuildVer">
    <vt:lpwstr>2052-12.1.0.25225</vt:lpwstr>
  </property>
  <property fmtid="{D5CDD505-2E9C-101B-9397-08002B2CF9AE}" pid="4" name="ICV">
    <vt:lpwstr>72174409D1E9412A9C4B7FFD9F179EDA_12</vt:lpwstr>
  </property>
</Properties>
</file>