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7"/>
        <w:gridCol w:w="4365"/>
      </w:tblGrid>
      <w:tr w14:paraId="29399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jc w:val="center"/>
        </w:trPr>
        <w:tc>
          <w:tcPr>
            <w:tcW w:w="2439" w:type="pct"/>
            <w:shd w:val="clear" w:color="auto" w:fill="F3F3F3"/>
            <w:vAlign w:val="center"/>
          </w:tcPr>
          <w:p w14:paraId="53C190FE">
            <w:pPr>
              <w:pStyle w:val="16"/>
              <w:keepNext/>
              <w:jc w:val="center"/>
              <w:rPr>
                <w:b/>
              </w:rPr>
            </w:pPr>
            <w:r>
              <w:br w:type="page"/>
            </w:r>
            <w:r>
              <w:rPr>
                <w:b/>
              </w:rPr>
              <w:pict>
                <v:shape id="DtsShapeName" o:spid="_x0000_s1030" o:spt="74" alt="D0B3D2576CD05DB0CG6@@1BD9DE@@97D0830Ac823:UB59921C!!!!!BIHO@]b59921!!!!@68814711001809C08711001809C087!!!!!!!!!!!!!!!!!!!!!!!!!!!!!!!!!!!!!!!!!!!!!!!!!!!!832;k832:AV54534!!!!!!BIHO@]v54534!!!!@688169110018193C97110018193C97!!!!!!!!!!!!!!!!!!!!!!!!!!!!!!!!!!!!!!!!!!!!!!!!!!!!83C&gt;Q83C&gt;][26300@!!!!!BIHO@]{26300!!!!@68817C1100185218E61100185218E6!!!!!!!!!!!!!!!!!!!!!!!!!!!!!!!!!!!!!!!!!!!!!!!!!!!!82:CE82:B?K20691E!!!!!BIHO@]k20691!!!!@57176E110018G@9620110018G@9620!!!!!!!!!!!!!!!!!!!!!!!!!!!!!!!!!!!!!!!!!!!!!!!!!!!!82CCk89M84[11024749!!!BIHO@]{110247491@571781110D81C707C7牽熏予笑伪牼滚S`ofhof更餐奖掺私申贴更餐蹲削W0/10/enb!!!!!!!!!!!!!!!!!!!!!!!!!!!!!!!!!!!!!!!!!!!!!!!!!!!!!!!!!!!!!!!!!!!!!!!!!!!!!!!!!!!!!!!!!!!!!!!!!!!!!!!!!!!!!!!!!!!!!!!!!!!!!!!!!!!!!!!!!!!!!!!!!!!!!!!!!!!!!!!!!!!!!!!!!!!!!!!!!!!!!!!!!!!!!!!!!!!!!!!!!!!!!!!!!!!!!!!!!!!!!!!!!!!!!!!!!!!!!!!!!!!!!!!!!!!!!!!!!!!!!!!!!!!!!!!!!!!!!!!!!!!!!!!!!!!!!!!!!!!!!!!!!!!!!!!!!!!!!!!!!!!!!!!!!!!!!!!!!!!!!!!!!!!!!!!!!!!!!!!!!!!!!!!!!!!!!!!!!!!!!!!!!!!!!!!!!!!!!!!!!!!!!!!!!!!!!!!!!!!!!!!!!!!!!!!!!!!!!!!!!!!!!!!!!!!!!!!!!!!!!!!!!!!!!!!!!!!!!!!!!!!!!!!!!!!!!!!!!!!!!!!!!!!!!!!!!!!!!!!!!!!!!!!!!!!!!!!!!!!!!!!!!!!!!!!!!!!!!!!!!!!!!!!!!!!!!!!!!!!!!!!!!!!!!!!!!!!!!!!!!!!!!!!!!!!!!!!!!!!!!!!!!!!!!!!!!!!!!!!!!!!!!!!!!!!!!!!!!!!!!!!!!!!!!!!!!!!!!!!!!!!!!!!!!!!!!!!!!!!!!!!!!!!!!!!!!!!!!!!!!!!!!!!!!!!!!!!!!!!!!!!!!!!!!!!!!!!!!!!!!!!!!!!!!!!!!!!!!!!!!!!!!!!!!!!!!!!!!!!!!!!!!!!!!!!!!!!!!!!!!!!!!!!!!!!!!!!!!!!!!!!!!!!!!!!!!!!!!!!!!!!!!!!!!!!!!!!!!!!!!!!!!!!!!!!!!!!!!!!!!!!!!!!!!!!!!!!!!!!!!!!!!!!!!!!!!!!!!!!!!!!!!!!!!!!!!!!!!!!!!!!!!!!!!!!!!!!!!!!!!!!!!!!!!!!!!!!!!!!!!!!!!!!!!!!!!!!!!!!!!!!!!!!!!!!!!!!!!!!!!!!!!!!!!!!!!!!!!!!!!!!!!!!!!!!!!!!!!!!!!!!!!!!!!!!!!!!!!!!!!!!!!!!!!!!!!!!!!!!!!!!!!!!!!!!!!!!!!!!!!!!!!!!!!!!!!!!!!!!!!!!!!!!!!!!!!!!!!!!!!!!!!!!!!!!!!!!!!!!!!!!!!!!!!!!!!!!!!!!!!!!!!!!!!!!!!!!!!!!!!!!!!!!!!!!!!!!!!!!!!!!!!!!!!!!!!!!!!!!!!!!!!!!!!!!!!!!!!!!!!!!!!!!!!!!!!!!!!!!!!!!!!!!!!!!!!!!!!!!!!!!!!!!!!!!!!!!!!!!!!!!!!!!!!!!!!!!!!!!!!!!!!!!!!!!!!!!!!!!!!!!!!!!!!!!!!!!!!!!!!!!!!!!!!!!!!!!!!!!!!!!!!!!!!!!!!!!!!!!!!!!!!!!!!!!!!!!!!!!!!!!!!!!!!!!!!!!!!!!!!!!!!!!!!!!!!!!!!!!!!!!!!!!!!!!!!!!!!!!!!!!!!!!!!!!!!!!!!!!!!!!!!!!!!!!!!!!!!!!!!!!!!!!!!!!!!!!!!!!!!!!!!!!!!!!!!!!!!!!!!!!!!!!!!!!!!!!!!!!!!!!!!!!!!!!!!!!!!!!!!!!!!!!!!!!!!!!!!!!!!!!!!!!!!!!!!!!!!!!!!!!!!!!!!!!!!!!!!!!!!!!!!!!!!!!!!!!!!!!!!!!!!!!!!!!!!!!!!!!!!!!!!!!!!!!!!!!!!!!!!!!!!!!!!!!!!!!!!!!!!!!!!!!!!!!!!!!!!!!!!!!!!!!1! " type="#_x0000_t74" style="position:absolute;left:0pt;margin-left:0pt;margin-top:0pt;height:0.05pt;width:0.05pt;visibility:hidden;z-index:251659264;mso-width-relative:page;mso-height-relative:page;" coordsize="21600,21600">
                  <v:path/>
                  <v:fill focussize="0,0"/>
                  <v:stroke joinstyle="miter"/>
                  <v:imagedata o:title=""/>
                  <o:lock v:ext="edit"/>
                  <w10:anchorlock/>
                </v:shape>
              </w:pict>
            </w:r>
            <w:r>
              <w:rPr>
                <w:rFonts w:hint="eastAsia"/>
                <w:b/>
              </w:rPr>
              <w:t>产品名称</w:t>
            </w:r>
            <w:r>
              <w:rPr>
                <w:b/>
              </w:rPr>
              <w:t>Product name</w:t>
            </w:r>
          </w:p>
        </w:tc>
        <w:tc>
          <w:tcPr>
            <w:tcW w:w="2561" w:type="pct"/>
            <w:shd w:val="clear" w:color="auto" w:fill="F3F3F3"/>
            <w:vAlign w:val="center"/>
          </w:tcPr>
          <w:p w14:paraId="43E45264">
            <w:pPr>
              <w:pStyle w:val="16"/>
              <w:keepNext/>
              <w:jc w:val="center"/>
              <w:rPr>
                <w:b/>
              </w:rPr>
            </w:pPr>
            <w:r>
              <w:rPr>
                <w:rFonts w:hint="eastAsia"/>
                <w:b/>
              </w:rPr>
              <w:t>密级</w:t>
            </w:r>
            <w:r>
              <w:rPr>
                <w:b/>
              </w:rPr>
              <w:t>Confidentiality level</w:t>
            </w:r>
          </w:p>
        </w:tc>
      </w:tr>
      <w:tr w14:paraId="4EB9F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439" w:type="pct"/>
            <w:shd w:val="clear" w:color="auto" w:fill="auto"/>
            <w:vAlign w:val="center"/>
          </w:tcPr>
          <w:p w14:paraId="20AE9B38">
            <w:pPr>
              <w:pStyle w:val="16"/>
              <w:jc w:val="center"/>
            </w:pPr>
          </w:p>
        </w:tc>
        <w:tc>
          <w:tcPr>
            <w:tcW w:w="2561" w:type="pct"/>
            <w:shd w:val="clear" w:color="auto" w:fill="auto"/>
            <w:vAlign w:val="center"/>
          </w:tcPr>
          <w:p w14:paraId="658587DC">
            <w:pPr>
              <w:pStyle w:val="16"/>
              <w:jc w:val="center"/>
            </w:pPr>
          </w:p>
        </w:tc>
      </w:tr>
      <w:tr w14:paraId="0CEEB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439" w:type="pct"/>
            <w:shd w:val="clear" w:color="auto" w:fill="auto"/>
            <w:vAlign w:val="center"/>
          </w:tcPr>
          <w:p w14:paraId="5075BB8A">
            <w:pPr>
              <w:pStyle w:val="16"/>
              <w:jc w:val="center"/>
            </w:pPr>
            <w:r>
              <w:rPr>
                <w:rFonts w:hint="eastAsia"/>
              </w:rPr>
              <w:t>产品版本</w:t>
            </w:r>
            <w:r>
              <w:t>Product version</w:t>
            </w:r>
          </w:p>
        </w:tc>
        <w:tc>
          <w:tcPr>
            <w:tcW w:w="2561" w:type="pct"/>
            <w:vMerge w:val="restart"/>
            <w:shd w:val="clear" w:color="auto" w:fill="auto"/>
            <w:vAlign w:val="center"/>
          </w:tcPr>
          <w:p w14:paraId="4FA8771F">
            <w:pPr>
              <w:pStyle w:val="16"/>
              <w:jc w:val="center"/>
            </w:pPr>
            <w:r>
              <w:t xml:space="preserve">Total </w:t>
            </w:r>
            <w:r>
              <w:rPr>
                <w:rFonts w:hint="eastAsia"/>
              </w:rPr>
              <w:t xml:space="preserve"> </w:t>
            </w:r>
            <w:r>
              <w:t>pages</w:t>
            </w:r>
            <w:r>
              <w:rPr>
                <w:rFonts w:hint="eastAsia"/>
              </w:rPr>
              <w:t xml:space="preserve"> 共 页</w:t>
            </w:r>
          </w:p>
        </w:tc>
      </w:tr>
      <w:tr w14:paraId="319D4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439" w:type="pct"/>
            <w:shd w:val="clear" w:color="auto" w:fill="auto"/>
            <w:vAlign w:val="center"/>
          </w:tcPr>
          <w:p w14:paraId="3E439F29">
            <w:pPr>
              <w:pStyle w:val="16"/>
              <w:jc w:val="center"/>
            </w:pPr>
          </w:p>
        </w:tc>
        <w:tc>
          <w:tcPr>
            <w:tcW w:w="2561" w:type="pct"/>
            <w:vMerge w:val="continue"/>
            <w:shd w:val="clear" w:color="auto" w:fill="auto"/>
            <w:vAlign w:val="center"/>
          </w:tcPr>
          <w:p w14:paraId="433DB6DE">
            <w:pPr>
              <w:pStyle w:val="16"/>
            </w:pPr>
          </w:p>
        </w:tc>
      </w:tr>
    </w:tbl>
    <w:p w14:paraId="7ABB7B55">
      <w:pPr>
        <w:pStyle w:val="22"/>
        <w:spacing w:after="120"/>
        <w:ind w:left="800"/>
      </w:pPr>
    </w:p>
    <w:p w14:paraId="057776E0">
      <w:pPr>
        <w:pStyle w:val="21"/>
      </w:pPr>
      <w:bookmarkStart w:id="0" w:name="文档名称"/>
      <w:r>
        <w:rPr>
          <w:rFonts w:hint="eastAsia"/>
        </w:rPr>
        <w:t>XX PDT会议运作规范（样例）</w:t>
      </w:r>
    </w:p>
    <w:bookmarkEnd w:id="0"/>
    <w:p w14:paraId="531820C0">
      <w:pPr>
        <w:jc w:val="center"/>
      </w:pPr>
      <w:r>
        <w:rPr>
          <w:rFonts w:hint="eastAsia"/>
        </w:rPr>
        <w:t>(仅供内部使用）</w:t>
      </w:r>
    </w:p>
    <w:p w14:paraId="5FAD5A7D">
      <w:pPr>
        <w:jc w:val="center"/>
      </w:pPr>
      <w:r>
        <w:rPr>
          <w:rFonts w:hint="eastAsia"/>
        </w:rPr>
        <w:t>For internal use only</w:t>
      </w:r>
    </w:p>
    <w:p w14:paraId="1875471A">
      <w:pPr>
        <w:jc w:val="center"/>
      </w:pPr>
    </w:p>
    <w:p w14:paraId="6635742E"/>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3240"/>
        <w:gridCol w:w="990"/>
        <w:gridCol w:w="1779"/>
      </w:tblGrid>
      <w:tr w14:paraId="39B88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jc w:val="center"/>
        </w:trPr>
        <w:tc>
          <w:tcPr>
            <w:tcW w:w="1773" w:type="dxa"/>
            <w:shd w:val="clear" w:color="auto" w:fill="F3F3F3"/>
            <w:vAlign w:val="center"/>
          </w:tcPr>
          <w:p w14:paraId="2BB6EA58">
            <w:pPr>
              <w:pStyle w:val="16"/>
              <w:keepNext/>
              <w:rPr>
                <w:b/>
              </w:rPr>
            </w:pPr>
            <w:r>
              <w:rPr>
                <w:rFonts w:hint="eastAsia"/>
                <w:b/>
              </w:rPr>
              <w:t>拟制：</w:t>
            </w:r>
          </w:p>
          <w:p w14:paraId="2348FF72">
            <w:pPr>
              <w:pStyle w:val="16"/>
              <w:keepNext/>
              <w:rPr>
                <w:b/>
              </w:rPr>
            </w:pPr>
            <w:r>
              <w:rPr>
                <w:b/>
              </w:rPr>
              <w:t>Prepared by</w:t>
            </w:r>
          </w:p>
        </w:tc>
        <w:tc>
          <w:tcPr>
            <w:tcW w:w="3240" w:type="dxa"/>
            <w:shd w:val="clear" w:color="auto" w:fill="F3F3F3"/>
            <w:vAlign w:val="center"/>
          </w:tcPr>
          <w:p w14:paraId="3EF56571">
            <w:pPr>
              <w:pStyle w:val="16"/>
              <w:keepNext/>
              <w:rPr>
                <w:b/>
              </w:rPr>
            </w:pPr>
          </w:p>
        </w:tc>
        <w:tc>
          <w:tcPr>
            <w:tcW w:w="990" w:type="dxa"/>
            <w:shd w:val="clear" w:color="auto" w:fill="F3F3F3"/>
            <w:vAlign w:val="center"/>
          </w:tcPr>
          <w:p w14:paraId="566C6BCF">
            <w:pPr>
              <w:pStyle w:val="16"/>
              <w:keepNext/>
              <w:rPr>
                <w:b/>
              </w:rPr>
            </w:pPr>
          </w:p>
        </w:tc>
        <w:tc>
          <w:tcPr>
            <w:tcW w:w="1779" w:type="dxa"/>
            <w:shd w:val="clear" w:color="auto" w:fill="F3F3F3"/>
            <w:vAlign w:val="center"/>
          </w:tcPr>
          <w:p w14:paraId="1870C815">
            <w:pPr>
              <w:pStyle w:val="16"/>
              <w:keepNext/>
              <w:rPr>
                <w:b/>
              </w:rPr>
            </w:pPr>
          </w:p>
        </w:tc>
      </w:tr>
      <w:tr w14:paraId="02A6B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773" w:type="dxa"/>
            <w:shd w:val="clear" w:color="auto" w:fill="auto"/>
            <w:vAlign w:val="center"/>
          </w:tcPr>
          <w:p w14:paraId="76F89212">
            <w:pPr>
              <w:pStyle w:val="16"/>
            </w:pPr>
            <w:r>
              <w:rPr>
                <w:rFonts w:hint="eastAsia"/>
              </w:rPr>
              <w:t>审核</w:t>
            </w:r>
            <w:r>
              <w:t>:</w:t>
            </w:r>
          </w:p>
          <w:p w14:paraId="3908BCF8">
            <w:pPr>
              <w:pStyle w:val="16"/>
            </w:pPr>
            <w:r>
              <w:t>Reviewed by</w:t>
            </w:r>
          </w:p>
        </w:tc>
        <w:tc>
          <w:tcPr>
            <w:tcW w:w="3240" w:type="dxa"/>
            <w:shd w:val="clear" w:color="auto" w:fill="auto"/>
            <w:vAlign w:val="center"/>
          </w:tcPr>
          <w:p w14:paraId="1F463676">
            <w:pPr>
              <w:pStyle w:val="16"/>
            </w:pPr>
          </w:p>
        </w:tc>
        <w:tc>
          <w:tcPr>
            <w:tcW w:w="990" w:type="dxa"/>
            <w:shd w:val="clear" w:color="auto" w:fill="auto"/>
            <w:vAlign w:val="center"/>
          </w:tcPr>
          <w:p w14:paraId="63A40177">
            <w:pPr>
              <w:pStyle w:val="16"/>
            </w:pPr>
            <w:r>
              <w:rPr>
                <w:rFonts w:hint="eastAsia"/>
              </w:rPr>
              <w:t>日期：</w:t>
            </w:r>
          </w:p>
          <w:p w14:paraId="25D91FB4">
            <w:pPr>
              <w:pStyle w:val="16"/>
            </w:pPr>
            <w:r>
              <w:t>Date</w:t>
            </w:r>
          </w:p>
        </w:tc>
        <w:tc>
          <w:tcPr>
            <w:tcW w:w="1779" w:type="dxa"/>
            <w:shd w:val="clear" w:color="auto" w:fill="auto"/>
            <w:vAlign w:val="center"/>
          </w:tcPr>
          <w:p w14:paraId="15A1FE55">
            <w:pPr>
              <w:pStyle w:val="16"/>
            </w:pPr>
            <w:r>
              <w:t>yyyy-mm-dd</w:t>
            </w:r>
          </w:p>
        </w:tc>
      </w:tr>
      <w:tr w14:paraId="425F7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773" w:type="dxa"/>
            <w:shd w:val="clear" w:color="auto" w:fill="auto"/>
            <w:vAlign w:val="center"/>
          </w:tcPr>
          <w:p w14:paraId="4FC89D13">
            <w:pPr>
              <w:pStyle w:val="16"/>
            </w:pPr>
            <w:r>
              <w:rPr>
                <w:rFonts w:hint="eastAsia"/>
              </w:rPr>
              <w:t>审核</w:t>
            </w:r>
            <w:r>
              <w:t>:</w:t>
            </w:r>
          </w:p>
          <w:p w14:paraId="5E3ED212">
            <w:pPr>
              <w:pStyle w:val="16"/>
            </w:pPr>
            <w:r>
              <w:t>Reviewed by</w:t>
            </w:r>
          </w:p>
        </w:tc>
        <w:tc>
          <w:tcPr>
            <w:tcW w:w="3240" w:type="dxa"/>
            <w:shd w:val="clear" w:color="auto" w:fill="auto"/>
            <w:vAlign w:val="center"/>
          </w:tcPr>
          <w:p w14:paraId="2B0DEA29">
            <w:pPr>
              <w:pStyle w:val="16"/>
            </w:pPr>
          </w:p>
        </w:tc>
        <w:tc>
          <w:tcPr>
            <w:tcW w:w="990" w:type="dxa"/>
            <w:shd w:val="clear" w:color="auto" w:fill="auto"/>
            <w:vAlign w:val="center"/>
          </w:tcPr>
          <w:p w14:paraId="4FDCF6C4">
            <w:pPr>
              <w:pStyle w:val="16"/>
            </w:pPr>
            <w:r>
              <w:rPr>
                <w:rFonts w:hint="eastAsia"/>
              </w:rPr>
              <w:t>日期：</w:t>
            </w:r>
          </w:p>
          <w:p w14:paraId="6AF3AF2B">
            <w:pPr>
              <w:pStyle w:val="16"/>
            </w:pPr>
            <w:r>
              <w:t>Date</w:t>
            </w:r>
          </w:p>
        </w:tc>
        <w:tc>
          <w:tcPr>
            <w:tcW w:w="1779" w:type="dxa"/>
            <w:shd w:val="clear" w:color="auto" w:fill="auto"/>
            <w:vAlign w:val="center"/>
          </w:tcPr>
          <w:p w14:paraId="2193E907">
            <w:pPr>
              <w:pStyle w:val="16"/>
            </w:pPr>
            <w:r>
              <w:t>yyyy-mm-dd</w:t>
            </w:r>
          </w:p>
        </w:tc>
      </w:tr>
      <w:tr w14:paraId="5BED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1773" w:type="dxa"/>
            <w:shd w:val="clear" w:color="auto" w:fill="auto"/>
            <w:vAlign w:val="center"/>
          </w:tcPr>
          <w:p w14:paraId="62FDA81B">
            <w:pPr>
              <w:pStyle w:val="16"/>
            </w:pPr>
            <w:r>
              <w:rPr>
                <w:rFonts w:hint="eastAsia"/>
              </w:rPr>
              <w:t>批准</w:t>
            </w:r>
            <w:r>
              <w:t>:</w:t>
            </w:r>
          </w:p>
          <w:p w14:paraId="3826F07F">
            <w:pPr>
              <w:pStyle w:val="16"/>
            </w:pPr>
            <w:r>
              <w:t>Granted by</w:t>
            </w:r>
          </w:p>
        </w:tc>
        <w:tc>
          <w:tcPr>
            <w:tcW w:w="3240" w:type="dxa"/>
            <w:shd w:val="clear" w:color="auto" w:fill="auto"/>
            <w:vAlign w:val="center"/>
          </w:tcPr>
          <w:p w14:paraId="48E50610">
            <w:pPr>
              <w:pStyle w:val="16"/>
            </w:pPr>
          </w:p>
        </w:tc>
        <w:tc>
          <w:tcPr>
            <w:tcW w:w="990" w:type="dxa"/>
            <w:shd w:val="clear" w:color="auto" w:fill="auto"/>
            <w:vAlign w:val="center"/>
          </w:tcPr>
          <w:p w14:paraId="15266A0F">
            <w:pPr>
              <w:pStyle w:val="16"/>
            </w:pPr>
            <w:r>
              <w:rPr>
                <w:rFonts w:hint="eastAsia"/>
              </w:rPr>
              <w:t>日期：</w:t>
            </w:r>
          </w:p>
          <w:p w14:paraId="7DBF778B">
            <w:pPr>
              <w:pStyle w:val="16"/>
            </w:pPr>
            <w:r>
              <w:t>Date</w:t>
            </w:r>
          </w:p>
        </w:tc>
        <w:tc>
          <w:tcPr>
            <w:tcW w:w="1779" w:type="dxa"/>
            <w:shd w:val="clear" w:color="auto" w:fill="auto"/>
            <w:vAlign w:val="center"/>
          </w:tcPr>
          <w:p w14:paraId="355A153E">
            <w:pPr>
              <w:pStyle w:val="16"/>
            </w:pPr>
            <w:r>
              <w:t>yyyy-mm-dd</w:t>
            </w:r>
          </w:p>
        </w:tc>
      </w:tr>
    </w:tbl>
    <w:p w14:paraId="4D0C8332">
      <w:pPr>
        <w:pStyle w:val="22"/>
        <w:spacing w:after="120"/>
        <w:ind w:left="800"/>
      </w:pPr>
    </w:p>
    <w:p w14:paraId="7411FAFD">
      <w:pPr>
        <w:jc w:val="center"/>
      </w:pPr>
    </w:p>
    <w:p w14:paraId="70D6B657">
      <w:pPr>
        <w:jc w:val="center"/>
      </w:pPr>
    </w:p>
    <w:p w14:paraId="162FD892">
      <w:pPr>
        <w:widowControl/>
        <w:autoSpaceDE/>
        <w:autoSpaceDN/>
        <w:adjustRightInd/>
        <w:jc w:val="left"/>
      </w:pPr>
      <w:r>
        <w:br w:type="page"/>
      </w:r>
    </w:p>
    <w:p w14:paraId="4494264A">
      <w:pPr>
        <w:pStyle w:val="2"/>
      </w:pPr>
      <w:r>
        <w:rPr>
          <w:rFonts w:hint="eastAsia"/>
        </w:rPr>
        <w:t>目的</w:t>
      </w:r>
    </w:p>
    <w:p w14:paraId="028DC924">
      <w:pPr>
        <w:spacing w:line="360" w:lineRule="auto"/>
        <w:ind w:firstLine="424" w:firstLineChars="202"/>
        <w:jc w:val="left"/>
        <w:rPr>
          <w:rFonts w:ascii="Arial" w:hAnsi="Arial" w:cs="Arial"/>
          <w:iCs/>
          <w:szCs w:val="18"/>
        </w:rPr>
      </w:pPr>
      <w:r>
        <w:rPr>
          <w:rFonts w:hint="eastAsia" w:ascii="Arial" w:hAnsi="Arial" w:cs="Arial"/>
          <w:iCs/>
          <w:szCs w:val="18"/>
        </w:rPr>
        <w:t>本文的面向对象为PDT团队成员，旨在明确PDT的组织职责和运作机制，倡导团队成员遵守该运作规范，支撑PDT高效顺畅运作。</w:t>
      </w:r>
    </w:p>
    <w:p w14:paraId="146A1EE8">
      <w:pPr>
        <w:pStyle w:val="2"/>
      </w:pPr>
      <w:r>
        <w:rPr>
          <w:rFonts w:hint="eastAsia"/>
        </w:rPr>
        <w:t>PDT的职责和议题范围</w:t>
      </w:r>
    </w:p>
    <w:p w14:paraId="46305FEF"/>
    <w:tbl>
      <w:tblPr>
        <w:tblStyle w:val="12"/>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5387"/>
        <w:gridCol w:w="3402"/>
      </w:tblGrid>
      <w:tr w14:paraId="61867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shd w:val="clear" w:color="auto" w:fill="FABF8F" w:themeFill="accent6" w:themeFillTint="99"/>
            <w:vAlign w:val="center"/>
          </w:tcPr>
          <w:p w14:paraId="48DD2067">
            <w:pPr>
              <w:spacing w:line="276" w:lineRule="auto"/>
              <w:rPr>
                <w:b/>
              </w:rPr>
            </w:pPr>
            <w:r>
              <w:rPr>
                <w:rFonts w:hint="eastAsia"/>
                <w:b/>
              </w:rPr>
              <w:t>会议类型</w:t>
            </w:r>
          </w:p>
        </w:tc>
        <w:tc>
          <w:tcPr>
            <w:tcW w:w="5387" w:type="dxa"/>
            <w:shd w:val="clear" w:color="auto" w:fill="FABF8F" w:themeFill="accent6" w:themeFillTint="99"/>
            <w:vAlign w:val="center"/>
          </w:tcPr>
          <w:p w14:paraId="6630DB51">
            <w:pPr>
              <w:spacing w:line="276" w:lineRule="auto"/>
              <w:jc w:val="center"/>
              <w:rPr>
                <w:b/>
              </w:rPr>
            </w:pPr>
            <w:r>
              <w:rPr>
                <w:rFonts w:hint="eastAsia"/>
                <w:b/>
              </w:rPr>
              <w:t>PDT职责</w:t>
            </w:r>
          </w:p>
        </w:tc>
        <w:tc>
          <w:tcPr>
            <w:tcW w:w="3402" w:type="dxa"/>
            <w:shd w:val="clear" w:color="auto" w:fill="FABF8F" w:themeFill="accent6" w:themeFillTint="99"/>
            <w:vAlign w:val="center"/>
          </w:tcPr>
          <w:p w14:paraId="7B5AB2B3">
            <w:pPr>
              <w:spacing w:line="276" w:lineRule="auto"/>
              <w:jc w:val="center"/>
              <w:rPr>
                <w:b/>
              </w:rPr>
            </w:pPr>
            <w:r>
              <w:rPr>
                <w:rFonts w:hint="eastAsia"/>
                <w:b/>
              </w:rPr>
              <w:t>议题范围和频度建议</w:t>
            </w:r>
          </w:p>
        </w:tc>
      </w:tr>
      <w:tr w14:paraId="4A7CA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vAlign w:val="center"/>
          </w:tcPr>
          <w:p w14:paraId="7F51143F">
            <w:pPr>
              <w:spacing w:line="276" w:lineRule="auto"/>
            </w:pPr>
            <w:r>
              <w:rPr>
                <w:rFonts w:hint="eastAsia"/>
              </w:rPr>
              <w:t>PDT例会</w:t>
            </w:r>
          </w:p>
        </w:tc>
        <w:tc>
          <w:tcPr>
            <w:tcW w:w="5387" w:type="dxa"/>
            <w:vAlign w:val="center"/>
          </w:tcPr>
          <w:p w14:paraId="6482B0D1">
            <w:pPr>
              <w:autoSpaceDE/>
              <w:autoSpaceDN/>
              <w:adjustRightInd/>
              <w:spacing w:line="360" w:lineRule="auto"/>
              <w:rPr>
                <w:rFonts w:hAnsi="宋体"/>
                <w:szCs w:val="24"/>
              </w:rPr>
            </w:pPr>
            <w:r>
              <w:rPr>
                <w:rFonts w:hAnsi="宋体"/>
                <w:szCs w:val="24"/>
              </w:rPr>
              <w:t>PDT</w:t>
            </w:r>
            <w:r>
              <w:rPr>
                <w:rFonts w:hint="eastAsia" w:hAnsi="宋体"/>
                <w:szCs w:val="24"/>
              </w:rPr>
              <w:t>是一个跨功能部门的产品开发团队，负责对产品开发的整个过程，从立项，产品开发，到将产品推向市场的管理。</w:t>
            </w:r>
            <w:r>
              <w:rPr>
                <w:rFonts w:hAnsi="宋体"/>
                <w:szCs w:val="24"/>
              </w:rPr>
              <w:t>PDT</w:t>
            </w:r>
            <w:r>
              <w:rPr>
                <w:rFonts w:hint="eastAsia" w:hAnsi="宋体"/>
                <w:szCs w:val="24"/>
              </w:rPr>
              <w:t>的主要目标是根据产品线</w:t>
            </w:r>
            <w:r>
              <w:rPr>
                <w:rFonts w:hAnsi="宋体"/>
                <w:szCs w:val="24"/>
              </w:rPr>
              <w:t>IPMT</w:t>
            </w:r>
            <w:r>
              <w:rPr>
                <w:rFonts w:hint="eastAsia" w:hAnsi="宋体"/>
                <w:szCs w:val="24"/>
              </w:rPr>
              <w:t>项目任务书中的要求，保证产品包在财务和市场上取得成功：</w:t>
            </w:r>
          </w:p>
          <w:p w14:paraId="04C62C8D">
            <w:pPr>
              <w:pStyle w:val="22"/>
              <w:numPr>
                <w:ilvl w:val="0"/>
                <w:numId w:val="3"/>
              </w:numPr>
              <w:spacing w:line="360" w:lineRule="auto"/>
              <w:jc w:val="left"/>
              <w:rPr>
                <w:rFonts w:hAnsi="宋体"/>
              </w:rPr>
            </w:pPr>
            <w:r>
              <w:rPr>
                <w:rFonts w:hint="eastAsia" w:hAnsi="宋体"/>
              </w:rPr>
              <w:t>对产品的整体成功（客户满意、利润）负责，包括产品开发（质量、成本、进度、特性、断裂点）和按时保质的整体交付（产品、资料等）负责；</w:t>
            </w:r>
          </w:p>
          <w:p w14:paraId="41A7E2E8">
            <w:pPr>
              <w:pStyle w:val="22"/>
              <w:numPr>
                <w:ilvl w:val="0"/>
                <w:numId w:val="3"/>
              </w:numPr>
              <w:spacing w:line="360" w:lineRule="auto"/>
              <w:jc w:val="left"/>
              <w:rPr>
                <w:rFonts w:hAnsi="宋体"/>
              </w:rPr>
            </w:pPr>
            <w:r>
              <w:rPr>
                <w:rFonts w:hint="eastAsia" w:hAnsi="宋体"/>
              </w:rPr>
              <w:t>执行</w:t>
            </w:r>
            <w:r>
              <w:rPr>
                <w:rFonts w:hAnsi="宋体"/>
              </w:rPr>
              <w:t>PDCP</w:t>
            </w:r>
            <w:r>
              <w:rPr>
                <w:rFonts w:hint="eastAsia" w:hAnsi="宋体"/>
              </w:rPr>
              <w:t>签发的合同，履行承诺达成项目目标；</w:t>
            </w:r>
          </w:p>
          <w:p w14:paraId="60B8B545">
            <w:pPr>
              <w:pStyle w:val="22"/>
              <w:numPr>
                <w:ilvl w:val="0"/>
                <w:numId w:val="3"/>
              </w:numPr>
              <w:spacing w:line="360" w:lineRule="auto"/>
              <w:jc w:val="left"/>
              <w:rPr>
                <w:rFonts w:hAnsi="宋体"/>
              </w:rPr>
            </w:pPr>
            <w:r>
              <w:rPr>
                <w:rFonts w:hint="eastAsia" w:hAnsi="宋体"/>
              </w:rPr>
              <w:t>管理和执行产品开发流程中各种不同的业务和技术要素，并及时做出决策，按时按质按合同完成各阶段的活动和交付件。需要时，主动从功能部门管理层和</w:t>
            </w:r>
            <w:r>
              <w:rPr>
                <w:rFonts w:hAnsi="宋体"/>
              </w:rPr>
              <w:t>IPMT</w:t>
            </w:r>
            <w:r>
              <w:rPr>
                <w:rFonts w:hint="eastAsia" w:hAnsi="宋体"/>
              </w:rPr>
              <w:t>/PF-BMT那里寻求帮助；</w:t>
            </w:r>
          </w:p>
          <w:p w14:paraId="290F13DA">
            <w:pPr>
              <w:pStyle w:val="22"/>
              <w:numPr>
                <w:ilvl w:val="0"/>
                <w:numId w:val="3"/>
              </w:numPr>
              <w:spacing w:line="360" w:lineRule="auto"/>
              <w:jc w:val="left"/>
              <w:rPr>
                <w:rFonts w:hAnsi="宋体"/>
              </w:rPr>
            </w:pPr>
            <w:r>
              <w:rPr>
                <w:rFonts w:hint="eastAsia" w:hAnsi="宋体"/>
              </w:rPr>
              <w:t>定期在</w:t>
            </w:r>
            <w:r>
              <w:rPr>
                <w:rFonts w:hAnsi="宋体"/>
              </w:rPr>
              <w:t>IPMT</w:t>
            </w:r>
            <w:r>
              <w:rPr>
                <w:rFonts w:hint="eastAsia" w:hAnsi="宋体"/>
              </w:rPr>
              <w:t>/PF-BMT和功能部门会议上汇报进展情况，或者定期提交书面报告；</w:t>
            </w:r>
          </w:p>
          <w:p w14:paraId="4279485E">
            <w:pPr>
              <w:pStyle w:val="22"/>
              <w:numPr>
                <w:ilvl w:val="0"/>
                <w:numId w:val="3"/>
              </w:numPr>
              <w:spacing w:line="360" w:lineRule="auto"/>
              <w:jc w:val="left"/>
              <w:rPr>
                <w:rFonts w:hAnsi="宋体"/>
              </w:rPr>
            </w:pPr>
            <w:r>
              <w:rPr>
                <w:rFonts w:hint="eastAsia" w:hAnsi="宋体"/>
              </w:rPr>
              <w:t>对负责的产品（还在不断增加新功能的产品）承担LMT的职责，进行生命周期管理，使产品的利润和客户满意度达到最佳；</w:t>
            </w:r>
          </w:p>
          <w:p w14:paraId="41DA2480">
            <w:pPr>
              <w:pStyle w:val="22"/>
              <w:numPr>
                <w:ilvl w:val="0"/>
                <w:numId w:val="3"/>
              </w:numPr>
              <w:spacing w:line="360" w:lineRule="auto"/>
              <w:jc w:val="left"/>
            </w:pPr>
            <w:r>
              <w:rPr>
                <w:rFonts w:hAnsi="宋体"/>
              </w:rPr>
              <w:t>PDT</w:t>
            </w:r>
            <w:r>
              <w:rPr>
                <w:rFonts w:hint="eastAsia" w:hAnsi="宋体"/>
              </w:rPr>
              <w:t>是产品包DFX能力提升的Owner。</w:t>
            </w:r>
          </w:p>
        </w:tc>
        <w:tc>
          <w:tcPr>
            <w:tcW w:w="3402" w:type="dxa"/>
            <w:vAlign w:val="center"/>
          </w:tcPr>
          <w:p w14:paraId="1A584A91">
            <w:pPr>
              <w:pStyle w:val="31"/>
              <w:numPr>
                <w:ilvl w:val="0"/>
                <w:numId w:val="4"/>
              </w:numPr>
              <w:spacing w:line="276" w:lineRule="auto"/>
              <w:ind w:left="36" w:firstLine="0" w:firstLineChars="0"/>
            </w:pPr>
            <w:r>
              <w:rPr>
                <w:rFonts w:hint="eastAsia"/>
              </w:rPr>
              <w:t>月度经营审视（订收）： --- 市场代表（月度）</w:t>
            </w:r>
          </w:p>
          <w:p w14:paraId="483151F3">
            <w:pPr>
              <w:pStyle w:val="31"/>
              <w:numPr>
                <w:ilvl w:val="0"/>
                <w:numId w:val="4"/>
              </w:numPr>
              <w:spacing w:line="276" w:lineRule="auto"/>
              <w:ind w:left="36" w:firstLine="0" w:firstLineChars="0"/>
            </w:pPr>
            <w:r>
              <w:rPr>
                <w:rFonts w:hint="eastAsia"/>
              </w:rPr>
              <w:t>交付及售后表现及问题、存量审视：（交付代表，双周）</w:t>
            </w:r>
          </w:p>
          <w:p w14:paraId="2721B6BD">
            <w:pPr>
              <w:pStyle w:val="31"/>
              <w:numPr>
                <w:ilvl w:val="0"/>
                <w:numId w:val="4"/>
              </w:numPr>
              <w:spacing w:line="276" w:lineRule="auto"/>
              <w:ind w:left="36" w:firstLine="0" w:firstLineChars="0"/>
            </w:pPr>
            <w:r>
              <w:rPr>
                <w:rFonts w:hint="eastAsia"/>
              </w:rPr>
              <w:t>版本进展及问题： （开发代表，双周）</w:t>
            </w:r>
          </w:p>
          <w:p w14:paraId="536C33DF">
            <w:pPr>
              <w:pStyle w:val="31"/>
              <w:numPr>
                <w:ilvl w:val="0"/>
                <w:numId w:val="4"/>
              </w:numPr>
              <w:spacing w:line="276" w:lineRule="auto"/>
              <w:ind w:left="36" w:firstLine="0" w:firstLineChars="0"/>
            </w:pPr>
            <w:r>
              <w:rPr>
                <w:rFonts w:hint="eastAsia"/>
              </w:rPr>
              <w:t>需求（产品管理代表，月度例行，有特殊需求临时会议或双周会议决策）</w:t>
            </w:r>
          </w:p>
          <w:p w14:paraId="790EC93A">
            <w:pPr>
              <w:pStyle w:val="31"/>
              <w:numPr>
                <w:ilvl w:val="0"/>
                <w:numId w:val="4"/>
              </w:numPr>
              <w:spacing w:line="276" w:lineRule="auto"/>
              <w:ind w:left="36" w:firstLine="0" w:firstLineChars="0"/>
            </w:pPr>
            <w:r>
              <w:rPr>
                <w:rFonts w:hint="eastAsia"/>
              </w:rPr>
              <w:t>Charter/OBP 关键阶段评审</w:t>
            </w:r>
          </w:p>
          <w:p w14:paraId="474AA065">
            <w:pPr>
              <w:pStyle w:val="31"/>
              <w:numPr>
                <w:ilvl w:val="0"/>
                <w:numId w:val="4"/>
              </w:numPr>
              <w:spacing w:line="276" w:lineRule="auto"/>
              <w:ind w:left="36" w:firstLine="0" w:firstLineChars="0"/>
            </w:pPr>
            <w:r>
              <w:rPr>
                <w:rFonts w:hint="eastAsia"/>
              </w:rPr>
              <w:t>其他</w:t>
            </w:r>
          </w:p>
          <w:p w14:paraId="54793F42">
            <w:pPr>
              <w:pStyle w:val="31"/>
              <w:numPr>
                <w:ilvl w:val="0"/>
                <w:numId w:val="4"/>
              </w:numPr>
              <w:spacing w:line="276" w:lineRule="auto"/>
              <w:ind w:left="36" w:firstLine="0" w:firstLineChars="0"/>
            </w:pPr>
            <w:r>
              <w:rPr>
                <w:rFonts w:hint="eastAsia"/>
              </w:rPr>
              <w:t>遗留事项进展（执行秘书，各责任人汇报进展）</w:t>
            </w:r>
          </w:p>
        </w:tc>
      </w:tr>
    </w:tbl>
    <w:p w14:paraId="2C152DDF"/>
    <w:p w14:paraId="438D9B9A">
      <w:pPr>
        <w:pStyle w:val="2"/>
      </w:pPr>
      <w:r>
        <w:rPr>
          <w:rFonts w:hint="eastAsia"/>
        </w:rPr>
        <w:t>PDT例会与会委员设置</w:t>
      </w:r>
    </w:p>
    <w:p w14:paraId="2A9749C0">
      <w:r>
        <w:rPr>
          <w:rFonts w:hint="eastAsia"/>
        </w:rPr>
        <w:t>PDT标准角色如下：</w:t>
      </w:r>
    </w:p>
    <w:tbl>
      <w:tblPr>
        <w:tblStyle w:val="11"/>
        <w:tblW w:w="8659" w:type="dxa"/>
        <w:tblInd w:w="96" w:type="dxa"/>
        <w:tblLayout w:type="autofit"/>
        <w:tblCellMar>
          <w:top w:w="0" w:type="dxa"/>
          <w:left w:w="108" w:type="dxa"/>
          <w:bottom w:w="0" w:type="dxa"/>
          <w:right w:w="108" w:type="dxa"/>
        </w:tblCellMar>
      </w:tblPr>
      <w:tblGrid>
        <w:gridCol w:w="3981"/>
        <w:gridCol w:w="1985"/>
        <w:gridCol w:w="1803"/>
        <w:gridCol w:w="890"/>
      </w:tblGrid>
      <w:tr w14:paraId="22BC0DE7">
        <w:trPr>
          <w:trHeight w:val="288" w:hRule="atLeast"/>
        </w:trPr>
        <w:tc>
          <w:tcPr>
            <w:tcW w:w="3981" w:type="dxa"/>
            <w:tcBorders>
              <w:top w:val="single" w:color="auto" w:sz="4" w:space="0"/>
              <w:left w:val="single" w:color="auto" w:sz="4" w:space="0"/>
              <w:bottom w:val="single" w:color="auto" w:sz="4" w:space="0"/>
              <w:right w:val="single" w:color="auto" w:sz="4" w:space="0"/>
            </w:tcBorders>
            <w:shd w:val="clear" w:color="auto" w:fill="D8D8D8" w:themeFill="background1" w:themeFillShade="D9"/>
            <w:noWrap/>
            <w:vAlign w:val="center"/>
          </w:tcPr>
          <w:p w14:paraId="08F50652">
            <w:pPr>
              <w:widowControl/>
              <w:autoSpaceDE/>
              <w:autoSpaceDN/>
              <w:adjustRightInd/>
              <w:rPr>
                <w:rFonts w:hAnsi="宋体"/>
                <w:b/>
                <w:sz w:val="22"/>
                <w:szCs w:val="22"/>
              </w:rPr>
            </w:pPr>
            <w:r>
              <w:rPr>
                <w:rFonts w:hint="eastAsia" w:hAnsi="宋体"/>
                <w:b/>
                <w:sz w:val="22"/>
                <w:szCs w:val="22"/>
              </w:rPr>
              <w:t>Role Name</w:t>
            </w:r>
          </w:p>
        </w:tc>
        <w:tc>
          <w:tcPr>
            <w:tcW w:w="1985" w:type="dxa"/>
            <w:tcBorders>
              <w:top w:val="single" w:color="auto" w:sz="4" w:space="0"/>
              <w:left w:val="nil"/>
              <w:bottom w:val="single" w:color="auto" w:sz="4" w:space="0"/>
              <w:right w:val="single" w:color="auto" w:sz="4" w:space="0"/>
            </w:tcBorders>
            <w:shd w:val="clear" w:color="auto" w:fill="D8D8D8" w:themeFill="background1" w:themeFillShade="D9"/>
            <w:noWrap/>
            <w:vAlign w:val="center"/>
          </w:tcPr>
          <w:p w14:paraId="3B003AC7">
            <w:pPr>
              <w:widowControl/>
              <w:autoSpaceDE/>
              <w:autoSpaceDN/>
              <w:adjustRightInd/>
              <w:rPr>
                <w:rFonts w:hAnsi="宋体"/>
                <w:b/>
                <w:sz w:val="22"/>
                <w:szCs w:val="22"/>
              </w:rPr>
            </w:pPr>
            <w:r>
              <w:rPr>
                <w:rFonts w:hint="eastAsia" w:hAnsi="宋体"/>
                <w:b/>
                <w:sz w:val="22"/>
                <w:szCs w:val="22"/>
              </w:rPr>
              <w:t>中文</w:t>
            </w:r>
          </w:p>
        </w:tc>
        <w:tc>
          <w:tcPr>
            <w:tcW w:w="1803" w:type="dxa"/>
            <w:tcBorders>
              <w:top w:val="single" w:color="auto" w:sz="4" w:space="0"/>
              <w:left w:val="nil"/>
              <w:bottom w:val="single" w:color="auto" w:sz="4" w:space="0"/>
              <w:right w:val="single" w:color="auto" w:sz="4" w:space="0"/>
            </w:tcBorders>
            <w:shd w:val="clear" w:color="auto" w:fill="D8D8D8" w:themeFill="background1" w:themeFillShade="D9"/>
            <w:vAlign w:val="center"/>
          </w:tcPr>
          <w:p w14:paraId="12DBA69C">
            <w:pPr>
              <w:widowControl/>
              <w:autoSpaceDE/>
              <w:autoSpaceDN/>
              <w:adjustRightInd/>
              <w:rPr>
                <w:rFonts w:hAnsi="宋体"/>
                <w:b/>
                <w:sz w:val="22"/>
                <w:szCs w:val="22"/>
              </w:rPr>
            </w:pPr>
            <w:r>
              <w:rPr>
                <w:rFonts w:hint="eastAsia" w:hAnsi="宋体"/>
                <w:b/>
                <w:sz w:val="22"/>
                <w:szCs w:val="22"/>
              </w:rPr>
              <w:t>Domain</w:t>
            </w:r>
          </w:p>
        </w:tc>
        <w:tc>
          <w:tcPr>
            <w:tcW w:w="890" w:type="dxa"/>
            <w:tcBorders>
              <w:top w:val="single" w:color="auto" w:sz="4" w:space="0"/>
              <w:left w:val="nil"/>
              <w:bottom w:val="single" w:color="auto" w:sz="4" w:space="0"/>
              <w:right w:val="single" w:color="auto" w:sz="4" w:space="0"/>
            </w:tcBorders>
            <w:shd w:val="clear" w:color="auto" w:fill="D8D8D8" w:themeFill="background1" w:themeFillShade="D9"/>
            <w:vAlign w:val="center"/>
          </w:tcPr>
          <w:p w14:paraId="0F9358A3">
            <w:pPr>
              <w:widowControl/>
              <w:autoSpaceDE/>
              <w:autoSpaceDN/>
              <w:adjustRightInd/>
              <w:rPr>
                <w:rFonts w:hAnsi="宋体"/>
                <w:b/>
                <w:sz w:val="22"/>
                <w:szCs w:val="22"/>
              </w:rPr>
            </w:pPr>
            <w:r>
              <w:rPr>
                <w:rFonts w:hint="eastAsia" w:hAnsi="宋体"/>
                <w:b/>
                <w:sz w:val="22"/>
                <w:szCs w:val="22"/>
              </w:rPr>
              <w:t>Core Role</w:t>
            </w:r>
          </w:p>
        </w:tc>
      </w:tr>
      <w:tr w14:paraId="27692A58">
        <w:trPr>
          <w:trHeight w:val="288" w:hRule="atLeast"/>
        </w:trPr>
        <w:tc>
          <w:tcPr>
            <w:tcW w:w="39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36E2299">
            <w:pPr>
              <w:widowControl/>
              <w:autoSpaceDE/>
              <w:autoSpaceDN/>
              <w:adjustRightInd/>
              <w:rPr>
                <w:rFonts w:hAnsi="宋体"/>
                <w:sz w:val="22"/>
                <w:szCs w:val="22"/>
              </w:rPr>
            </w:pPr>
            <w:r>
              <w:rPr>
                <w:rFonts w:hint="eastAsia" w:hAnsi="宋体"/>
                <w:sz w:val="22"/>
                <w:szCs w:val="22"/>
              </w:rPr>
              <w:t>PDT Leader</w:t>
            </w:r>
          </w:p>
        </w:tc>
        <w:tc>
          <w:tcPr>
            <w:tcW w:w="1985" w:type="dxa"/>
            <w:tcBorders>
              <w:top w:val="single" w:color="auto" w:sz="4" w:space="0"/>
              <w:left w:val="nil"/>
              <w:bottom w:val="single" w:color="auto" w:sz="4" w:space="0"/>
              <w:right w:val="single" w:color="auto" w:sz="4" w:space="0"/>
            </w:tcBorders>
            <w:shd w:val="clear" w:color="auto" w:fill="auto"/>
            <w:noWrap/>
            <w:vAlign w:val="center"/>
          </w:tcPr>
          <w:p w14:paraId="53320C97">
            <w:pPr>
              <w:widowControl/>
              <w:autoSpaceDE/>
              <w:autoSpaceDN/>
              <w:adjustRightInd/>
              <w:rPr>
                <w:rFonts w:hAnsi="宋体"/>
                <w:sz w:val="22"/>
                <w:szCs w:val="22"/>
              </w:rPr>
            </w:pPr>
            <w:r>
              <w:rPr>
                <w:rFonts w:hint="eastAsia" w:hAnsi="宋体"/>
                <w:sz w:val="22"/>
                <w:szCs w:val="22"/>
              </w:rPr>
              <w:t>PDT经理</w:t>
            </w:r>
          </w:p>
        </w:tc>
        <w:tc>
          <w:tcPr>
            <w:tcW w:w="1803" w:type="dxa"/>
            <w:tcBorders>
              <w:top w:val="single" w:color="auto" w:sz="4" w:space="0"/>
              <w:left w:val="nil"/>
              <w:bottom w:val="single" w:color="auto" w:sz="4" w:space="0"/>
              <w:right w:val="single" w:color="auto" w:sz="4" w:space="0"/>
            </w:tcBorders>
          </w:tcPr>
          <w:p w14:paraId="4219E1DC">
            <w:pPr>
              <w:widowControl/>
              <w:autoSpaceDE/>
              <w:autoSpaceDN/>
              <w:adjustRightInd/>
              <w:rPr>
                <w:rFonts w:hAnsi="宋体"/>
                <w:sz w:val="22"/>
                <w:szCs w:val="22"/>
              </w:rPr>
            </w:pPr>
            <w:r>
              <w:rPr>
                <w:rFonts w:hint="eastAsia" w:cs="Courier New" w:asciiTheme="minorEastAsia" w:hAnsiTheme="minorEastAsia" w:eastAsiaTheme="minorEastAsia"/>
                <w:sz w:val="24"/>
                <w:szCs w:val="24"/>
              </w:rPr>
              <w:t>Leader</w:t>
            </w:r>
          </w:p>
        </w:tc>
        <w:tc>
          <w:tcPr>
            <w:tcW w:w="890" w:type="dxa"/>
            <w:tcBorders>
              <w:top w:val="single" w:color="auto" w:sz="4" w:space="0"/>
              <w:left w:val="nil"/>
              <w:bottom w:val="single" w:color="auto" w:sz="4" w:space="0"/>
              <w:right w:val="single" w:color="auto" w:sz="4" w:space="0"/>
            </w:tcBorders>
          </w:tcPr>
          <w:p w14:paraId="75FA8910">
            <w:pPr>
              <w:widowControl/>
              <w:autoSpaceDE/>
              <w:autoSpaceDN/>
              <w:adjustRightInd/>
              <w:rPr>
                <w:rFonts w:asciiTheme="minorEastAsia" w:hAnsiTheme="minorEastAsia" w:eastAsiaTheme="minorEastAsia"/>
                <w:sz w:val="24"/>
                <w:szCs w:val="24"/>
              </w:rPr>
            </w:pPr>
            <w:r>
              <w:rPr>
                <w:rFonts w:hint="eastAsia" w:cs="Courier New" w:asciiTheme="minorEastAsia" w:hAnsiTheme="minorEastAsia" w:eastAsiaTheme="minorEastAsia"/>
                <w:sz w:val="24"/>
                <w:szCs w:val="24"/>
              </w:rPr>
              <w:t>YES</w:t>
            </w:r>
          </w:p>
        </w:tc>
      </w:tr>
      <w:tr w14:paraId="57B10C49">
        <w:trPr>
          <w:trHeight w:val="288" w:hRule="atLeast"/>
        </w:trPr>
        <w:tc>
          <w:tcPr>
            <w:tcW w:w="39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8A2B71">
            <w:pPr>
              <w:widowControl/>
              <w:autoSpaceDE/>
              <w:autoSpaceDN/>
              <w:adjustRightInd/>
              <w:rPr>
                <w:rFonts w:hAnsi="宋体"/>
                <w:sz w:val="22"/>
                <w:szCs w:val="22"/>
              </w:rPr>
            </w:pPr>
            <w:r>
              <w:rPr>
                <w:rFonts w:hint="eastAsia" w:hAnsi="宋体"/>
                <w:sz w:val="22"/>
                <w:szCs w:val="22"/>
              </w:rPr>
              <w:t>R&amp;D Representative</w:t>
            </w:r>
          </w:p>
        </w:tc>
        <w:tc>
          <w:tcPr>
            <w:tcW w:w="1985" w:type="dxa"/>
            <w:tcBorders>
              <w:top w:val="single" w:color="auto" w:sz="4" w:space="0"/>
              <w:left w:val="nil"/>
              <w:bottom w:val="single" w:color="auto" w:sz="4" w:space="0"/>
              <w:right w:val="single" w:color="auto" w:sz="4" w:space="0"/>
            </w:tcBorders>
            <w:shd w:val="clear" w:color="auto" w:fill="auto"/>
            <w:noWrap/>
            <w:vAlign w:val="center"/>
          </w:tcPr>
          <w:p w14:paraId="37B14DBE">
            <w:pPr>
              <w:widowControl/>
              <w:autoSpaceDE/>
              <w:autoSpaceDN/>
              <w:adjustRightInd/>
              <w:rPr>
                <w:rFonts w:hAnsi="宋体"/>
                <w:sz w:val="22"/>
                <w:szCs w:val="22"/>
              </w:rPr>
            </w:pPr>
            <w:r>
              <w:rPr>
                <w:rFonts w:hint="eastAsia" w:hAnsi="宋体"/>
                <w:sz w:val="22"/>
                <w:szCs w:val="22"/>
              </w:rPr>
              <w:t>开发代表</w:t>
            </w:r>
          </w:p>
        </w:tc>
        <w:tc>
          <w:tcPr>
            <w:tcW w:w="1803" w:type="dxa"/>
            <w:tcBorders>
              <w:top w:val="single" w:color="auto" w:sz="4" w:space="0"/>
              <w:left w:val="nil"/>
              <w:bottom w:val="single" w:color="auto" w:sz="4" w:space="0"/>
              <w:right w:val="single" w:color="auto" w:sz="4" w:space="0"/>
            </w:tcBorders>
          </w:tcPr>
          <w:p w14:paraId="280034A3">
            <w:pPr>
              <w:widowControl/>
              <w:autoSpaceDE/>
              <w:autoSpaceDN/>
              <w:adjustRightInd/>
              <w:rPr>
                <w:rFonts w:hAnsi="宋体"/>
                <w:sz w:val="22"/>
                <w:szCs w:val="22"/>
              </w:rPr>
            </w:pPr>
            <w:r>
              <w:rPr>
                <w:rFonts w:cs="Courier New" w:asciiTheme="minorEastAsia" w:hAnsiTheme="minorEastAsia" w:eastAsiaTheme="minorEastAsia"/>
                <w:sz w:val="24"/>
                <w:szCs w:val="24"/>
              </w:rPr>
              <w:t>Development</w:t>
            </w:r>
          </w:p>
        </w:tc>
        <w:tc>
          <w:tcPr>
            <w:tcW w:w="890" w:type="dxa"/>
            <w:tcBorders>
              <w:top w:val="single" w:color="auto" w:sz="4" w:space="0"/>
              <w:left w:val="nil"/>
              <w:bottom w:val="single" w:color="auto" w:sz="4" w:space="0"/>
              <w:right w:val="single" w:color="auto" w:sz="4" w:space="0"/>
            </w:tcBorders>
          </w:tcPr>
          <w:p w14:paraId="2AF0170D">
            <w:pPr>
              <w:widowControl/>
              <w:autoSpaceDE/>
              <w:autoSpaceDN/>
              <w:adjustRightInd/>
              <w:rPr>
                <w:rFonts w:asciiTheme="minorEastAsia" w:hAnsiTheme="minorEastAsia" w:eastAsiaTheme="minorEastAsia"/>
                <w:sz w:val="24"/>
                <w:szCs w:val="24"/>
              </w:rPr>
            </w:pPr>
            <w:r>
              <w:rPr>
                <w:rFonts w:hint="eastAsia" w:cs="Courier New" w:asciiTheme="minorEastAsia" w:hAnsiTheme="minorEastAsia" w:eastAsiaTheme="minorEastAsia"/>
                <w:sz w:val="24"/>
                <w:szCs w:val="24"/>
              </w:rPr>
              <w:t>YES</w:t>
            </w:r>
          </w:p>
        </w:tc>
      </w:tr>
      <w:tr w14:paraId="27E44A61">
        <w:trPr>
          <w:trHeight w:val="288" w:hRule="atLeast"/>
        </w:trPr>
        <w:tc>
          <w:tcPr>
            <w:tcW w:w="39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E31400F">
            <w:pPr>
              <w:widowControl/>
              <w:autoSpaceDE/>
              <w:autoSpaceDN/>
              <w:adjustRightInd/>
              <w:rPr>
                <w:rFonts w:hAnsi="宋体"/>
                <w:sz w:val="22"/>
                <w:szCs w:val="22"/>
              </w:rPr>
            </w:pPr>
            <w:r>
              <w:rPr>
                <w:rFonts w:hint="eastAsia" w:hAnsi="宋体"/>
                <w:sz w:val="22"/>
                <w:szCs w:val="22"/>
              </w:rPr>
              <w:t>MKTG Support Representative</w:t>
            </w:r>
          </w:p>
        </w:tc>
        <w:tc>
          <w:tcPr>
            <w:tcW w:w="1985" w:type="dxa"/>
            <w:tcBorders>
              <w:top w:val="single" w:color="auto" w:sz="4" w:space="0"/>
              <w:left w:val="nil"/>
              <w:bottom w:val="single" w:color="auto" w:sz="4" w:space="0"/>
              <w:right w:val="single" w:color="auto" w:sz="4" w:space="0"/>
            </w:tcBorders>
            <w:shd w:val="clear" w:color="auto" w:fill="auto"/>
            <w:noWrap/>
            <w:vAlign w:val="center"/>
          </w:tcPr>
          <w:p w14:paraId="02735CBD">
            <w:pPr>
              <w:widowControl/>
              <w:autoSpaceDE/>
              <w:autoSpaceDN/>
              <w:adjustRightInd/>
              <w:rPr>
                <w:rFonts w:hint="eastAsia" w:hAnsi="宋体" w:eastAsia="宋体"/>
                <w:sz w:val="22"/>
                <w:szCs w:val="22"/>
                <w:lang w:eastAsia="zh"/>
                <w:woUserID w:val="1"/>
              </w:rPr>
            </w:pPr>
            <w:r>
              <w:rPr>
                <w:rFonts w:hint="eastAsia" w:hAnsi="宋体"/>
                <w:sz w:val="22"/>
                <w:szCs w:val="22"/>
              </w:rPr>
              <w:t>营销支持代表</w:t>
            </w:r>
            <w:r>
              <w:rPr>
                <w:rFonts w:hint="eastAsia" w:hAnsi="宋体"/>
                <w:sz w:val="22"/>
                <w:szCs w:val="22"/>
                <w:lang w:eastAsia="zh"/>
                <w:woUserID w:val="1"/>
              </w:rPr>
              <w:t>/</w:t>
            </w:r>
            <w:r>
              <w:rPr>
                <w:rFonts w:hint="eastAsia" w:hAnsi="宋体"/>
                <w:color w:val="FF0000"/>
                <w:sz w:val="22"/>
                <w:szCs w:val="22"/>
                <w:lang w:eastAsia="zh"/>
                <w:woUserID w:val="1"/>
              </w:rPr>
              <w:t>售前解决方案</w:t>
            </w:r>
          </w:p>
        </w:tc>
        <w:tc>
          <w:tcPr>
            <w:tcW w:w="1803" w:type="dxa"/>
            <w:tcBorders>
              <w:top w:val="single" w:color="auto" w:sz="4" w:space="0"/>
              <w:left w:val="nil"/>
              <w:bottom w:val="single" w:color="auto" w:sz="4" w:space="0"/>
              <w:right w:val="single" w:color="auto" w:sz="4" w:space="0"/>
            </w:tcBorders>
          </w:tcPr>
          <w:p w14:paraId="1EB9779C">
            <w:pPr>
              <w:widowControl/>
              <w:autoSpaceDE/>
              <w:autoSpaceDN/>
              <w:adjustRightInd/>
              <w:rPr>
                <w:rFonts w:hAnsi="宋体"/>
                <w:sz w:val="22"/>
                <w:szCs w:val="22"/>
              </w:rPr>
            </w:pPr>
            <w:r>
              <w:rPr>
                <w:rFonts w:cs="Courier New" w:asciiTheme="minorEastAsia" w:hAnsiTheme="minorEastAsia" w:eastAsiaTheme="minorEastAsia"/>
                <w:sz w:val="24"/>
                <w:szCs w:val="24"/>
              </w:rPr>
              <w:t>M</w:t>
            </w:r>
            <w:r>
              <w:rPr>
                <w:rFonts w:hint="eastAsia" w:cs="Courier New" w:asciiTheme="minorEastAsia" w:hAnsiTheme="minorEastAsia" w:eastAsiaTheme="minorEastAsia"/>
                <w:sz w:val="24"/>
                <w:szCs w:val="24"/>
              </w:rPr>
              <w:t>O</w:t>
            </w:r>
          </w:p>
        </w:tc>
        <w:tc>
          <w:tcPr>
            <w:tcW w:w="890" w:type="dxa"/>
            <w:tcBorders>
              <w:top w:val="single" w:color="auto" w:sz="4" w:space="0"/>
              <w:left w:val="nil"/>
              <w:bottom w:val="single" w:color="auto" w:sz="4" w:space="0"/>
              <w:right w:val="single" w:color="auto" w:sz="4" w:space="0"/>
            </w:tcBorders>
          </w:tcPr>
          <w:p w14:paraId="4C2E50F3">
            <w:pPr>
              <w:widowControl/>
              <w:autoSpaceDE/>
              <w:autoSpaceDN/>
              <w:adjustRightInd/>
              <w:rPr>
                <w:rFonts w:asciiTheme="minorEastAsia" w:hAnsiTheme="minorEastAsia" w:eastAsiaTheme="minorEastAsia"/>
                <w:sz w:val="24"/>
                <w:szCs w:val="24"/>
              </w:rPr>
            </w:pPr>
            <w:r>
              <w:rPr>
                <w:rFonts w:hint="eastAsia" w:cs="Courier New" w:asciiTheme="minorEastAsia" w:hAnsiTheme="minorEastAsia" w:eastAsiaTheme="minorEastAsia"/>
                <w:sz w:val="24"/>
                <w:szCs w:val="24"/>
              </w:rPr>
              <w:t>YES</w:t>
            </w:r>
          </w:p>
        </w:tc>
      </w:tr>
      <w:tr w14:paraId="6E404CD4">
        <w:tblPrEx>
          <w:tblCellMar>
            <w:top w:w="0" w:type="dxa"/>
            <w:left w:w="108" w:type="dxa"/>
            <w:bottom w:w="0" w:type="dxa"/>
            <w:right w:w="108" w:type="dxa"/>
          </w:tblCellMar>
        </w:tblPrEx>
        <w:trPr>
          <w:trHeight w:val="288" w:hRule="atLeast"/>
        </w:trPr>
        <w:tc>
          <w:tcPr>
            <w:tcW w:w="39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C062561">
            <w:pPr>
              <w:widowControl/>
              <w:autoSpaceDE/>
              <w:autoSpaceDN/>
              <w:adjustRightInd/>
              <w:rPr>
                <w:rFonts w:hAnsi="宋体"/>
                <w:sz w:val="22"/>
                <w:szCs w:val="22"/>
              </w:rPr>
            </w:pPr>
            <w:r>
              <w:rPr>
                <w:rFonts w:hint="eastAsia" w:hAnsi="宋体"/>
                <w:sz w:val="22"/>
                <w:szCs w:val="22"/>
              </w:rPr>
              <w:t>Product Management Representative</w:t>
            </w:r>
          </w:p>
        </w:tc>
        <w:tc>
          <w:tcPr>
            <w:tcW w:w="1985" w:type="dxa"/>
            <w:tcBorders>
              <w:top w:val="single" w:color="auto" w:sz="4" w:space="0"/>
              <w:left w:val="nil"/>
              <w:bottom w:val="single" w:color="auto" w:sz="4" w:space="0"/>
              <w:right w:val="single" w:color="auto" w:sz="4" w:space="0"/>
            </w:tcBorders>
            <w:shd w:val="clear" w:color="auto" w:fill="auto"/>
            <w:noWrap/>
            <w:vAlign w:val="center"/>
          </w:tcPr>
          <w:p w14:paraId="12D4F8A5">
            <w:pPr>
              <w:widowControl/>
              <w:autoSpaceDE/>
              <w:autoSpaceDN/>
              <w:adjustRightInd/>
              <w:rPr>
                <w:rFonts w:hAnsi="宋体"/>
                <w:sz w:val="22"/>
                <w:szCs w:val="22"/>
              </w:rPr>
            </w:pPr>
            <w:r>
              <w:rPr>
                <w:rFonts w:hint="eastAsia" w:hAnsi="宋体"/>
                <w:sz w:val="22"/>
                <w:szCs w:val="22"/>
              </w:rPr>
              <w:t>产品管理代表</w:t>
            </w:r>
          </w:p>
        </w:tc>
        <w:tc>
          <w:tcPr>
            <w:tcW w:w="1803" w:type="dxa"/>
            <w:tcBorders>
              <w:top w:val="single" w:color="auto" w:sz="4" w:space="0"/>
              <w:left w:val="nil"/>
              <w:bottom w:val="single" w:color="auto" w:sz="4" w:space="0"/>
              <w:right w:val="single" w:color="auto" w:sz="4" w:space="0"/>
            </w:tcBorders>
          </w:tcPr>
          <w:p w14:paraId="0F5395E8">
            <w:pPr>
              <w:widowControl/>
              <w:autoSpaceDE/>
              <w:autoSpaceDN/>
              <w:adjustRightInd/>
              <w:rPr>
                <w:rFonts w:hAnsi="宋体"/>
                <w:sz w:val="22"/>
                <w:szCs w:val="22"/>
              </w:rPr>
            </w:pPr>
            <w:r>
              <w:rPr>
                <w:rFonts w:cs="Courier New" w:asciiTheme="minorEastAsia" w:hAnsiTheme="minorEastAsia" w:eastAsiaTheme="minorEastAsia"/>
                <w:sz w:val="24"/>
                <w:szCs w:val="24"/>
              </w:rPr>
              <w:t xml:space="preserve">Product </w:t>
            </w:r>
            <w:r>
              <w:rPr>
                <w:rStyle w:val="36"/>
                <w:rFonts w:asciiTheme="minorEastAsia" w:hAnsiTheme="minorEastAsia" w:eastAsiaTheme="minorEastAsia"/>
                <w:sz w:val="24"/>
                <w:szCs w:val="24"/>
              </w:rPr>
              <w:t>management</w:t>
            </w:r>
          </w:p>
        </w:tc>
        <w:tc>
          <w:tcPr>
            <w:tcW w:w="890" w:type="dxa"/>
            <w:tcBorders>
              <w:top w:val="single" w:color="auto" w:sz="4" w:space="0"/>
              <w:left w:val="nil"/>
              <w:bottom w:val="single" w:color="auto" w:sz="4" w:space="0"/>
              <w:right w:val="single" w:color="auto" w:sz="4" w:space="0"/>
            </w:tcBorders>
          </w:tcPr>
          <w:p w14:paraId="14AA8F18">
            <w:pPr>
              <w:widowControl/>
              <w:autoSpaceDE/>
              <w:autoSpaceDN/>
              <w:adjustRightInd/>
              <w:rPr>
                <w:rFonts w:asciiTheme="minorEastAsia" w:hAnsiTheme="minorEastAsia" w:eastAsiaTheme="minorEastAsia"/>
                <w:sz w:val="24"/>
                <w:szCs w:val="24"/>
              </w:rPr>
            </w:pPr>
            <w:r>
              <w:rPr>
                <w:rFonts w:hint="eastAsia" w:cs="Courier New" w:asciiTheme="minorEastAsia" w:hAnsiTheme="minorEastAsia" w:eastAsiaTheme="minorEastAsia"/>
                <w:sz w:val="24"/>
                <w:szCs w:val="24"/>
              </w:rPr>
              <w:t>YES</w:t>
            </w:r>
          </w:p>
        </w:tc>
      </w:tr>
      <w:tr w14:paraId="3BEEBF57">
        <w:tblPrEx>
          <w:tblCellMar>
            <w:top w:w="0" w:type="dxa"/>
            <w:left w:w="108" w:type="dxa"/>
            <w:bottom w:w="0" w:type="dxa"/>
            <w:right w:w="108" w:type="dxa"/>
          </w:tblCellMar>
        </w:tblPrEx>
        <w:trPr>
          <w:trHeight w:val="288" w:hRule="atLeast"/>
        </w:trPr>
        <w:tc>
          <w:tcPr>
            <w:tcW w:w="3981"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3D05B4D">
            <w:pPr>
              <w:widowControl/>
              <w:autoSpaceDE/>
              <w:autoSpaceDN/>
              <w:adjustRightInd/>
              <w:rPr>
                <w:rFonts w:hAnsi="宋体"/>
                <w:sz w:val="22"/>
                <w:szCs w:val="22"/>
              </w:rPr>
            </w:pPr>
            <w:r>
              <w:rPr>
                <w:rFonts w:hint="eastAsia" w:hAnsi="宋体"/>
                <w:sz w:val="22"/>
                <w:szCs w:val="22"/>
              </w:rPr>
              <w:t>PQA</w:t>
            </w:r>
          </w:p>
        </w:tc>
        <w:tc>
          <w:tcPr>
            <w:tcW w:w="1985" w:type="dxa"/>
            <w:tcBorders>
              <w:top w:val="single" w:color="auto" w:sz="4" w:space="0"/>
              <w:left w:val="nil"/>
              <w:bottom w:val="single" w:color="auto" w:sz="4" w:space="0"/>
              <w:right w:val="single" w:color="auto" w:sz="4" w:space="0"/>
            </w:tcBorders>
            <w:shd w:val="clear" w:color="auto" w:fill="auto"/>
            <w:noWrap/>
            <w:vAlign w:val="center"/>
          </w:tcPr>
          <w:p w14:paraId="5B4B5D3B">
            <w:pPr>
              <w:widowControl/>
              <w:autoSpaceDE/>
              <w:autoSpaceDN/>
              <w:adjustRightInd/>
              <w:rPr>
                <w:rFonts w:hint="eastAsia" w:hAnsi="宋体" w:eastAsia="宋体"/>
                <w:sz w:val="22"/>
                <w:szCs w:val="22"/>
                <w:lang w:eastAsia="zh"/>
                <w:woUserID w:val="1"/>
              </w:rPr>
            </w:pPr>
            <w:r>
              <w:rPr>
                <w:rFonts w:hint="eastAsia" w:hAnsi="宋体"/>
                <w:sz w:val="22"/>
                <w:szCs w:val="22"/>
                <w:lang w:eastAsia="zh"/>
                <w:woUserID w:val="1"/>
              </w:rPr>
              <w:t>产品质量代表</w:t>
            </w:r>
          </w:p>
        </w:tc>
        <w:tc>
          <w:tcPr>
            <w:tcW w:w="1803" w:type="dxa"/>
            <w:tcBorders>
              <w:top w:val="single" w:color="auto" w:sz="4" w:space="0"/>
              <w:left w:val="nil"/>
              <w:bottom w:val="single" w:color="auto" w:sz="4" w:space="0"/>
              <w:right w:val="single" w:color="auto" w:sz="4" w:space="0"/>
            </w:tcBorders>
          </w:tcPr>
          <w:p w14:paraId="75448C7A">
            <w:pPr>
              <w:widowControl/>
              <w:autoSpaceDE/>
              <w:autoSpaceDN/>
              <w:adjustRightInd/>
              <w:rPr>
                <w:rFonts w:hAnsi="宋体"/>
                <w:sz w:val="22"/>
                <w:szCs w:val="22"/>
              </w:rPr>
            </w:pPr>
            <w:r>
              <w:rPr>
                <w:rFonts w:cs="Courier New" w:asciiTheme="minorEastAsia" w:hAnsiTheme="minorEastAsia" w:eastAsiaTheme="minorEastAsia"/>
                <w:sz w:val="24"/>
                <w:szCs w:val="24"/>
              </w:rPr>
              <w:t>Quality &amp; Operation</w:t>
            </w:r>
          </w:p>
        </w:tc>
        <w:tc>
          <w:tcPr>
            <w:tcW w:w="890" w:type="dxa"/>
            <w:tcBorders>
              <w:top w:val="single" w:color="auto" w:sz="4" w:space="0"/>
              <w:left w:val="nil"/>
              <w:bottom w:val="single" w:color="auto" w:sz="4" w:space="0"/>
              <w:right w:val="single" w:color="auto" w:sz="4" w:space="0"/>
            </w:tcBorders>
          </w:tcPr>
          <w:p w14:paraId="61CE21AC">
            <w:pPr>
              <w:widowControl/>
              <w:autoSpaceDE/>
              <w:autoSpaceDN/>
              <w:adjustRightInd/>
              <w:rPr>
                <w:rFonts w:asciiTheme="minorEastAsia" w:hAnsiTheme="minorEastAsia" w:eastAsiaTheme="minorEastAsia"/>
                <w:sz w:val="24"/>
                <w:szCs w:val="24"/>
              </w:rPr>
            </w:pPr>
            <w:r>
              <w:rPr>
                <w:rFonts w:hint="eastAsia" w:cs="Courier New" w:asciiTheme="minorEastAsia" w:hAnsiTheme="minorEastAsia" w:eastAsiaTheme="minorEastAsia"/>
                <w:sz w:val="24"/>
                <w:szCs w:val="24"/>
              </w:rPr>
              <w:t>YES</w:t>
            </w:r>
          </w:p>
        </w:tc>
      </w:tr>
      <w:tr w14:paraId="46AA306D">
        <w:tblPrEx>
          <w:tblCellMar>
            <w:top w:w="0" w:type="dxa"/>
            <w:left w:w="108" w:type="dxa"/>
            <w:bottom w:w="0" w:type="dxa"/>
            <w:right w:w="108" w:type="dxa"/>
          </w:tblCellMar>
        </w:tblPrEx>
        <w:trPr>
          <w:trHeight w:val="288" w:hRule="atLeast"/>
        </w:trPr>
        <w:tc>
          <w:tcPr>
            <w:tcW w:w="3981" w:type="dxa"/>
            <w:tcBorders>
              <w:top w:val="nil"/>
              <w:left w:val="single" w:color="auto" w:sz="4" w:space="0"/>
              <w:bottom w:val="single" w:color="auto" w:sz="4" w:space="0"/>
              <w:right w:val="single" w:color="auto" w:sz="4" w:space="0"/>
            </w:tcBorders>
            <w:shd w:val="clear" w:color="auto" w:fill="auto"/>
            <w:noWrap/>
            <w:vAlign w:val="center"/>
          </w:tcPr>
          <w:p w14:paraId="4B696A08">
            <w:pPr>
              <w:widowControl/>
              <w:autoSpaceDE/>
              <w:autoSpaceDN/>
              <w:adjustRightInd/>
              <w:rPr>
                <w:rFonts w:hAnsi="宋体"/>
                <w:sz w:val="22"/>
                <w:szCs w:val="22"/>
              </w:rPr>
            </w:pPr>
            <w:r>
              <w:rPr>
                <w:rFonts w:hint="eastAsia" w:hAnsi="宋体"/>
                <w:sz w:val="22"/>
                <w:szCs w:val="22"/>
              </w:rPr>
              <w:t>EBG MKTG Representative</w:t>
            </w:r>
          </w:p>
        </w:tc>
        <w:tc>
          <w:tcPr>
            <w:tcW w:w="1985" w:type="dxa"/>
            <w:tcBorders>
              <w:top w:val="nil"/>
              <w:left w:val="nil"/>
              <w:bottom w:val="single" w:color="auto" w:sz="4" w:space="0"/>
              <w:right w:val="single" w:color="auto" w:sz="4" w:space="0"/>
            </w:tcBorders>
            <w:shd w:val="clear" w:color="auto" w:fill="auto"/>
            <w:noWrap/>
            <w:vAlign w:val="center"/>
          </w:tcPr>
          <w:p w14:paraId="2615A1A1">
            <w:pPr>
              <w:widowControl/>
              <w:autoSpaceDE/>
              <w:autoSpaceDN/>
              <w:adjustRightInd/>
              <w:rPr>
                <w:rFonts w:hint="eastAsia" w:hAnsi="宋体" w:eastAsia="宋体"/>
                <w:sz w:val="22"/>
                <w:szCs w:val="22"/>
                <w:lang w:eastAsia="zh"/>
                <w:woUserID w:val="1"/>
              </w:rPr>
            </w:pPr>
            <w:r>
              <w:rPr>
                <w:rFonts w:hint="eastAsia" w:hAnsi="宋体"/>
                <w:sz w:val="22"/>
                <w:szCs w:val="22"/>
              </w:rPr>
              <w:t>市场代表</w:t>
            </w:r>
            <w:r>
              <w:rPr>
                <w:rFonts w:hint="eastAsia" w:hAnsi="宋体"/>
                <w:sz w:val="22"/>
                <w:szCs w:val="22"/>
                <w:lang w:eastAsia="zh"/>
                <w:woUserID w:val="1"/>
              </w:rPr>
              <w:t>/</w:t>
            </w:r>
            <w:r>
              <w:rPr>
                <w:rFonts w:hint="eastAsia" w:hAnsi="宋体"/>
                <w:color w:val="FF0000"/>
                <w:sz w:val="22"/>
                <w:szCs w:val="22"/>
                <w:lang w:eastAsia="zh"/>
                <w:woUserID w:val="1"/>
              </w:rPr>
              <w:t>售前解决方案</w:t>
            </w:r>
          </w:p>
        </w:tc>
        <w:tc>
          <w:tcPr>
            <w:tcW w:w="1803" w:type="dxa"/>
            <w:tcBorders>
              <w:top w:val="nil"/>
              <w:left w:val="nil"/>
              <w:bottom w:val="single" w:color="auto" w:sz="4" w:space="0"/>
              <w:right w:val="single" w:color="auto" w:sz="4" w:space="0"/>
            </w:tcBorders>
          </w:tcPr>
          <w:p w14:paraId="26E66678">
            <w:pPr>
              <w:widowControl/>
              <w:autoSpaceDE/>
              <w:autoSpaceDN/>
              <w:adjustRightInd/>
              <w:rPr>
                <w:rFonts w:hAnsi="宋体"/>
                <w:sz w:val="22"/>
                <w:szCs w:val="22"/>
              </w:rPr>
            </w:pPr>
            <w:r>
              <w:rPr>
                <w:rFonts w:hint="eastAsia" w:cs="Courier New" w:asciiTheme="minorEastAsia" w:hAnsiTheme="minorEastAsia" w:eastAsiaTheme="minorEastAsia"/>
                <w:sz w:val="24"/>
                <w:szCs w:val="24"/>
              </w:rPr>
              <w:t xml:space="preserve">EBG </w:t>
            </w:r>
            <w:r>
              <w:rPr>
                <w:rFonts w:cs="Courier New" w:asciiTheme="minorEastAsia" w:hAnsiTheme="minorEastAsia" w:eastAsiaTheme="minorEastAsia"/>
                <w:sz w:val="24"/>
                <w:szCs w:val="24"/>
              </w:rPr>
              <w:t>MKT</w:t>
            </w:r>
          </w:p>
        </w:tc>
        <w:tc>
          <w:tcPr>
            <w:tcW w:w="890" w:type="dxa"/>
            <w:tcBorders>
              <w:top w:val="nil"/>
              <w:left w:val="nil"/>
              <w:bottom w:val="single" w:color="auto" w:sz="4" w:space="0"/>
              <w:right w:val="single" w:color="auto" w:sz="4" w:space="0"/>
            </w:tcBorders>
          </w:tcPr>
          <w:p w14:paraId="6FF5E048">
            <w:pPr>
              <w:widowControl/>
              <w:autoSpaceDE/>
              <w:autoSpaceDN/>
              <w:adjustRightInd/>
              <w:rPr>
                <w:rFonts w:cs="Courier New" w:asciiTheme="minorEastAsia" w:hAnsiTheme="minorEastAsia" w:eastAsiaTheme="minorEastAsia"/>
                <w:sz w:val="24"/>
                <w:szCs w:val="24"/>
              </w:rPr>
            </w:pPr>
            <w:r>
              <w:rPr>
                <w:rFonts w:hint="eastAsia" w:cs="Courier New" w:asciiTheme="minorEastAsia" w:hAnsiTheme="minorEastAsia" w:eastAsiaTheme="minorEastAsia"/>
                <w:sz w:val="24"/>
                <w:szCs w:val="24"/>
              </w:rPr>
              <w:t>YES</w:t>
            </w:r>
          </w:p>
        </w:tc>
      </w:tr>
      <w:tr w14:paraId="4EE3E799">
        <w:tblPrEx>
          <w:tblCellMar>
            <w:top w:w="0" w:type="dxa"/>
            <w:left w:w="108" w:type="dxa"/>
            <w:bottom w:w="0" w:type="dxa"/>
            <w:right w:w="108" w:type="dxa"/>
          </w:tblCellMar>
        </w:tblPrEx>
        <w:trPr>
          <w:trHeight w:val="288" w:hRule="atLeast"/>
        </w:trPr>
        <w:tc>
          <w:tcPr>
            <w:tcW w:w="3981" w:type="dxa"/>
            <w:tcBorders>
              <w:top w:val="nil"/>
              <w:left w:val="single" w:color="auto" w:sz="4" w:space="0"/>
              <w:bottom w:val="single" w:color="auto" w:sz="4" w:space="0"/>
              <w:right w:val="single" w:color="auto" w:sz="4" w:space="0"/>
            </w:tcBorders>
            <w:shd w:val="clear" w:color="auto" w:fill="auto"/>
            <w:noWrap/>
            <w:vAlign w:val="center"/>
          </w:tcPr>
          <w:p w14:paraId="0A10B29F">
            <w:pPr>
              <w:widowControl/>
              <w:autoSpaceDE/>
              <w:autoSpaceDN/>
              <w:adjustRightInd/>
              <w:rPr>
                <w:rFonts w:hAnsi="宋体"/>
                <w:sz w:val="22"/>
                <w:szCs w:val="22"/>
              </w:rPr>
            </w:pPr>
            <w:r>
              <w:rPr>
                <w:rFonts w:hint="eastAsia" w:hAnsi="宋体"/>
                <w:sz w:val="22"/>
                <w:szCs w:val="22"/>
              </w:rPr>
              <w:t>Supply Representative</w:t>
            </w:r>
          </w:p>
        </w:tc>
        <w:tc>
          <w:tcPr>
            <w:tcW w:w="1985" w:type="dxa"/>
            <w:tcBorders>
              <w:top w:val="nil"/>
              <w:left w:val="nil"/>
              <w:bottom w:val="single" w:color="auto" w:sz="4" w:space="0"/>
              <w:right w:val="single" w:color="auto" w:sz="4" w:space="0"/>
            </w:tcBorders>
            <w:shd w:val="clear" w:color="auto" w:fill="auto"/>
            <w:noWrap/>
            <w:vAlign w:val="center"/>
          </w:tcPr>
          <w:p w14:paraId="3DA13C41">
            <w:pPr>
              <w:widowControl/>
              <w:autoSpaceDE/>
              <w:autoSpaceDN/>
              <w:adjustRightInd/>
              <w:rPr>
                <w:rFonts w:hAnsi="宋体"/>
                <w:sz w:val="22"/>
                <w:szCs w:val="22"/>
              </w:rPr>
            </w:pPr>
            <w:r>
              <w:rPr>
                <w:rFonts w:hint="eastAsia" w:hAnsi="宋体"/>
                <w:sz w:val="22"/>
                <w:szCs w:val="22"/>
              </w:rPr>
              <w:t>供应</w:t>
            </w:r>
            <w:r>
              <w:rPr>
                <w:rFonts w:hint="eastAsia" w:hAnsi="宋体"/>
                <w:sz w:val="22"/>
                <w:szCs w:val="22"/>
                <w:lang w:eastAsia="zh"/>
                <w:woUserID w:val="1"/>
              </w:rPr>
              <w:t>链</w:t>
            </w:r>
            <w:r>
              <w:rPr>
                <w:rFonts w:hint="eastAsia" w:hAnsi="宋体"/>
                <w:sz w:val="22"/>
                <w:szCs w:val="22"/>
              </w:rPr>
              <w:t>代表</w:t>
            </w:r>
          </w:p>
        </w:tc>
        <w:tc>
          <w:tcPr>
            <w:tcW w:w="1803" w:type="dxa"/>
            <w:tcBorders>
              <w:top w:val="nil"/>
              <w:left w:val="nil"/>
              <w:bottom w:val="single" w:color="auto" w:sz="4" w:space="0"/>
              <w:right w:val="single" w:color="auto" w:sz="4" w:space="0"/>
            </w:tcBorders>
          </w:tcPr>
          <w:p w14:paraId="6D914FD2">
            <w:pPr>
              <w:widowControl/>
              <w:autoSpaceDE/>
              <w:autoSpaceDN/>
              <w:adjustRightInd/>
              <w:rPr>
                <w:rFonts w:hAnsi="宋体"/>
                <w:sz w:val="22"/>
                <w:szCs w:val="22"/>
              </w:rPr>
            </w:pPr>
            <w:r>
              <w:rPr>
                <w:rFonts w:cs="Courier New" w:asciiTheme="minorEastAsia" w:hAnsiTheme="minorEastAsia" w:eastAsiaTheme="minorEastAsia"/>
                <w:sz w:val="24"/>
                <w:szCs w:val="24"/>
              </w:rPr>
              <w:t>Supply</w:t>
            </w:r>
          </w:p>
        </w:tc>
        <w:tc>
          <w:tcPr>
            <w:tcW w:w="890" w:type="dxa"/>
            <w:tcBorders>
              <w:top w:val="nil"/>
              <w:left w:val="nil"/>
              <w:bottom w:val="single" w:color="auto" w:sz="4" w:space="0"/>
              <w:right w:val="single" w:color="auto" w:sz="4" w:space="0"/>
            </w:tcBorders>
          </w:tcPr>
          <w:p w14:paraId="7AB00CB1">
            <w:pPr>
              <w:widowControl/>
              <w:autoSpaceDE/>
              <w:autoSpaceDN/>
              <w:adjustRightInd/>
              <w:rPr>
                <w:rFonts w:asciiTheme="minorEastAsia" w:hAnsiTheme="minorEastAsia" w:eastAsiaTheme="minorEastAsia"/>
                <w:sz w:val="24"/>
                <w:szCs w:val="24"/>
              </w:rPr>
            </w:pPr>
            <w:r>
              <w:rPr>
                <w:rFonts w:hint="eastAsia" w:cs="Courier New" w:asciiTheme="minorEastAsia" w:hAnsiTheme="minorEastAsia" w:eastAsiaTheme="minorEastAsia"/>
                <w:sz w:val="24"/>
                <w:szCs w:val="24"/>
              </w:rPr>
              <w:t>YES</w:t>
            </w:r>
          </w:p>
        </w:tc>
      </w:tr>
      <w:tr w14:paraId="3723FF70">
        <w:tblPrEx>
          <w:tblCellMar>
            <w:top w:w="0" w:type="dxa"/>
            <w:left w:w="108" w:type="dxa"/>
            <w:bottom w:w="0" w:type="dxa"/>
            <w:right w:w="108" w:type="dxa"/>
          </w:tblCellMar>
        </w:tblPrEx>
        <w:trPr>
          <w:trHeight w:val="288" w:hRule="atLeast"/>
        </w:trPr>
        <w:tc>
          <w:tcPr>
            <w:tcW w:w="3981" w:type="dxa"/>
            <w:tcBorders>
              <w:top w:val="nil"/>
              <w:left w:val="single" w:color="auto" w:sz="4" w:space="0"/>
              <w:bottom w:val="single" w:color="auto" w:sz="4" w:space="0"/>
              <w:right w:val="single" w:color="auto" w:sz="4" w:space="0"/>
            </w:tcBorders>
            <w:shd w:val="clear" w:color="auto" w:fill="auto"/>
            <w:noWrap/>
            <w:vAlign w:val="center"/>
          </w:tcPr>
          <w:p w14:paraId="1838B7D2">
            <w:pPr>
              <w:widowControl/>
              <w:autoSpaceDE/>
              <w:autoSpaceDN/>
              <w:adjustRightInd/>
              <w:rPr>
                <w:rFonts w:hAnsi="宋体"/>
                <w:sz w:val="22"/>
                <w:szCs w:val="22"/>
              </w:rPr>
            </w:pPr>
            <w:r>
              <w:rPr>
                <w:rFonts w:hint="eastAsia" w:hAnsi="宋体"/>
                <w:sz w:val="22"/>
                <w:szCs w:val="22"/>
              </w:rPr>
              <w:t>Manufacture Representative</w:t>
            </w:r>
          </w:p>
        </w:tc>
        <w:tc>
          <w:tcPr>
            <w:tcW w:w="1985" w:type="dxa"/>
            <w:vMerge w:val="restart"/>
            <w:tcBorders>
              <w:top w:val="nil"/>
              <w:left w:val="nil"/>
              <w:right w:val="single" w:color="auto" w:sz="4" w:space="0"/>
            </w:tcBorders>
            <w:shd w:val="clear" w:color="auto" w:fill="auto"/>
            <w:noWrap/>
            <w:vAlign w:val="center"/>
          </w:tcPr>
          <w:p w14:paraId="7599FE80">
            <w:pPr>
              <w:widowControl/>
              <w:autoSpaceDE/>
              <w:autoSpaceDN/>
              <w:adjustRightInd/>
              <w:rPr>
                <w:rFonts w:hAnsi="宋体"/>
                <w:sz w:val="22"/>
                <w:szCs w:val="22"/>
              </w:rPr>
            </w:pPr>
            <w:r>
              <w:rPr>
                <w:rFonts w:hint="eastAsia" w:hAnsi="宋体"/>
                <w:sz w:val="22"/>
                <w:szCs w:val="22"/>
                <w:lang w:eastAsia="zh"/>
                <w:woUserID w:val="1"/>
              </w:rPr>
              <w:t>生产代表</w:t>
            </w:r>
          </w:p>
        </w:tc>
        <w:tc>
          <w:tcPr>
            <w:tcW w:w="1803" w:type="dxa"/>
            <w:tcBorders>
              <w:top w:val="nil"/>
              <w:left w:val="nil"/>
              <w:bottom w:val="single" w:color="auto" w:sz="4" w:space="0"/>
              <w:right w:val="single" w:color="auto" w:sz="4" w:space="0"/>
            </w:tcBorders>
          </w:tcPr>
          <w:p w14:paraId="747427CC">
            <w:pPr>
              <w:widowControl/>
              <w:autoSpaceDE/>
              <w:autoSpaceDN/>
              <w:adjustRightInd/>
              <w:rPr>
                <w:rFonts w:hAnsi="宋体"/>
                <w:sz w:val="22"/>
                <w:szCs w:val="22"/>
              </w:rPr>
            </w:pPr>
            <w:r>
              <w:rPr>
                <w:rFonts w:cs="Courier New" w:asciiTheme="minorEastAsia" w:hAnsiTheme="minorEastAsia" w:eastAsiaTheme="minorEastAsia"/>
                <w:sz w:val="24"/>
                <w:szCs w:val="24"/>
              </w:rPr>
              <w:t>Manufacture</w:t>
            </w:r>
          </w:p>
        </w:tc>
        <w:tc>
          <w:tcPr>
            <w:tcW w:w="890" w:type="dxa"/>
            <w:tcBorders>
              <w:top w:val="nil"/>
              <w:left w:val="nil"/>
              <w:bottom w:val="single" w:color="auto" w:sz="4" w:space="0"/>
              <w:right w:val="single" w:color="auto" w:sz="4" w:space="0"/>
            </w:tcBorders>
          </w:tcPr>
          <w:p w14:paraId="2727A64F">
            <w:pPr>
              <w:widowControl/>
              <w:autoSpaceDE/>
              <w:autoSpaceDN/>
              <w:adjustRightInd/>
              <w:rPr>
                <w:rFonts w:asciiTheme="minorEastAsia" w:hAnsiTheme="minorEastAsia" w:eastAsiaTheme="minorEastAsia"/>
                <w:sz w:val="24"/>
                <w:szCs w:val="24"/>
              </w:rPr>
            </w:pPr>
            <w:r>
              <w:rPr>
                <w:rFonts w:hint="eastAsia" w:cs="Courier New" w:asciiTheme="minorEastAsia" w:hAnsiTheme="minorEastAsia" w:eastAsiaTheme="minorEastAsia"/>
                <w:sz w:val="24"/>
                <w:szCs w:val="24"/>
              </w:rPr>
              <w:t>YES</w:t>
            </w:r>
          </w:p>
        </w:tc>
      </w:tr>
      <w:tr w14:paraId="377C5F7A">
        <w:tblPrEx>
          <w:tblCellMar>
            <w:top w:w="0" w:type="dxa"/>
            <w:left w:w="108" w:type="dxa"/>
            <w:bottom w:w="0" w:type="dxa"/>
            <w:right w:w="108" w:type="dxa"/>
          </w:tblCellMar>
        </w:tblPrEx>
        <w:trPr>
          <w:trHeight w:val="288" w:hRule="atLeast"/>
        </w:trPr>
        <w:tc>
          <w:tcPr>
            <w:tcW w:w="3981" w:type="dxa"/>
            <w:tcBorders>
              <w:top w:val="nil"/>
              <w:left w:val="single" w:color="auto" w:sz="4" w:space="0"/>
              <w:bottom w:val="single" w:color="auto" w:sz="4" w:space="0"/>
              <w:right w:val="single" w:color="auto" w:sz="4" w:space="0"/>
            </w:tcBorders>
            <w:shd w:val="clear" w:color="auto" w:fill="auto"/>
            <w:noWrap/>
            <w:vAlign w:val="center"/>
          </w:tcPr>
          <w:p w14:paraId="7B0B4440">
            <w:pPr>
              <w:widowControl/>
              <w:autoSpaceDE/>
              <w:autoSpaceDN/>
              <w:adjustRightInd/>
              <w:rPr>
                <w:rFonts w:hAnsi="宋体"/>
                <w:sz w:val="22"/>
                <w:szCs w:val="22"/>
              </w:rPr>
            </w:pPr>
            <w:r>
              <w:rPr>
                <w:rFonts w:hint="eastAsia" w:hAnsi="宋体"/>
                <w:sz w:val="22"/>
                <w:szCs w:val="22"/>
              </w:rPr>
              <w:t>Pro Representative</w:t>
            </w:r>
          </w:p>
        </w:tc>
        <w:tc>
          <w:tcPr>
            <w:tcW w:w="1985" w:type="dxa"/>
            <w:vMerge w:val="continue"/>
            <w:tcBorders>
              <w:left w:val="nil"/>
              <w:bottom w:val="single" w:color="auto" w:sz="4" w:space="0"/>
              <w:right w:val="single" w:color="auto" w:sz="4" w:space="0"/>
            </w:tcBorders>
            <w:shd w:val="clear" w:color="auto" w:fill="auto"/>
            <w:noWrap/>
            <w:vAlign w:val="center"/>
          </w:tcPr>
          <w:p w14:paraId="7A463FE9">
            <w:pPr>
              <w:widowControl/>
              <w:autoSpaceDE/>
              <w:autoSpaceDN/>
              <w:adjustRightInd/>
              <w:rPr>
                <w:rFonts w:hAnsi="宋体"/>
                <w:sz w:val="22"/>
                <w:szCs w:val="22"/>
              </w:rPr>
            </w:pPr>
          </w:p>
        </w:tc>
        <w:tc>
          <w:tcPr>
            <w:tcW w:w="1803" w:type="dxa"/>
            <w:tcBorders>
              <w:top w:val="nil"/>
              <w:left w:val="nil"/>
              <w:bottom w:val="single" w:color="auto" w:sz="4" w:space="0"/>
              <w:right w:val="single" w:color="auto" w:sz="4" w:space="0"/>
            </w:tcBorders>
          </w:tcPr>
          <w:p w14:paraId="740EC6CD">
            <w:pPr>
              <w:widowControl/>
              <w:autoSpaceDE/>
              <w:autoSpaceDN/>
              <w:adjustRightInd/>
              <w:rPr>
                <w:rFonts w:asciiTheme="minorEastAsia" w:hAnsiTheme="minorEastAsia" w:eastAsiaTheme="minorEastAsia"/>
                <w:sz w:val="24"/>
                <w:szCs w:val="24"/>
              </w:rPr>
            </w:pPr>
            <w:r>
              <w:rPr>
                <w:rFonts w:cs="Courier New" w:asciiTheme="minorEastAsia" w:hAnsiTheme="minorEastAsia" w:eastAsiaTheme="minorEastAsia"/>
                <w:sz w:val="24"/>
                <w:szCs w:val="24"/>
              </w:rPr>
              <w:t>Procurement</w:t>
            </w:r>
          </w:p>
        </w:tc>
        <w:tc>
          <w:tcPr>
            <w:tcW w:w="890" w:type="dxa"/>
            <w:tcBorders>
              <w:top w:val="nil"/>
              <w:left w:val="nil"/>
              <w:bottom w:val="single" w:color="auto" w:sz="4" w:space="0"/>
              <w:right w:val="single" w:color="auto" w:sz="4" w:space="0"/>
            </w:tcBorders>
          </w:tcPr>
          <w:p w14:paraId="75ED9BBC">
            <w:pPr>
              <w:widowControl/>
              <w:autoSpaceDE/>
              <w:autoSpaceDN/>
              <w:adjustRightInd/>
              <w:rPr>
                <w:rFonts w:asciiTheme="minorEastAsia" w:hAnsiTheme="minorEastAsia" w:eastAsiaTheme="minorEastAsia"/>
                <w:sz w:val="24"/>
                <w:szCs w:val="24"/>
              </w:rPr>
            </w:pPr>
            <w:r>
              <w:rPr>
                <w:rFonts w:hint="eastAsia" w:cs="Courier New" w:asciiTheme="minorEastAsia" w:hAnsiTheme="minorEastAsia" w:eastAsiaTheme="minorEastAsia"/>
                <w:sz w:val="24"/>
                <w:szCs w:val="24"/>
              </w:rPr>
              <w:t>YES</w:t>
            </w:r>
          </w:p>
        </w:tc>
      </w:tr>
      <w:tr w14:paraId="7AC43696">
        <w:tblPrEx>
          <w:tblCellMar>
            <w:top w:w="0" w:type="dxa"/>
            <w:left w:w="108" w:type="dxa"/>
            <w:bottom w:w="0" w:type="dxa"/>
            <w:right w:w="108" w:type="dxa"/>
          </w:tblCellMar>
        </w:tblPrEx>
        <w:trPr>
          <w:trHeight w:val="288" w:hRule="atLeast"/>
        </w:trPr>
        <w:tc>
          <w:tcPr>
            <w:tcW w:w="3981" w:type="dxa"/>
            <w:tcBorders>
              <w:top w:val="nil"/>
              <w:left w:val="single" w:color="auto" w:sz="4" w:space="0"/>
              <w:bottom w:val="single" w:color="auto" w:sz="4" w:space="0"/>
              <w:right w:val="single" w:color="auto" w:sz="4" w:space="0"/>
            </w:tcBorders>
            <w:shd w:val="clear" w:color="auto" w:fill="auto"/>
            <w:noWrap/>
            <w:vAlign w:val="center"/>
          </w:tcPr>
          <w:p w14:paraId="5CE8A0E2">
            <w:pPr>
              <w:widowControl/>
              <w:autoSpaceDE/>
              <w:autoSpaceDN/>
              <w:adjustRightInd/>
              <w:rPr>
                <w:rFonts w:hAnsi="宋体"/>
                <w:sz w:val="22"/>
                <w:szCs w:val="22"/>
              </w:rPr>
            </w:pPr>
            <w:r>
              <w:rPr>
                <w:rFonts w:hint="eastAsia" w:hAnsi="宋体"/>
                <w:sz w:val="22"/>
                <w:szCs w:val="22"/>
              </w:rPr>
              <w:t>Fin Representative</w:t>
            </w:r>
          </w:p>
        </w:tc>
        <w:tc>
          <w:tcPr>
            <w:tcW w:w="1985" w:type="dxa"/>
            <w:tcBorders>
              <w:top w:val="nil"/>
              <w:left w:val="nil"/>
              <w:bottom w:val="single" w:color="auto" w:sz="4" w:space="0"/>
              <w:right w:val="single" w:color="auto" w:sz="4" w:space="0"/>
            </w:tcBorders>
            <w:shd w:val="clear" w:color="auto" w:fill="auto"/>
            <w:noWrap/>
            <w:vAlign w:val="center"/>
          </w:tcPr>
          <w:p w14:paraId="6370EDD1">
            <w:pPr>
              <w:widowControl/>
              <w:autoSpaceDE/>
              <w:autoSpaceDN/>
              <w:adjustRightInd/>
              <w:rPr>
                <w:rFonts w:hAnsi="宋体"/>
                <w:sz w:val="22"/>
                <w:szCs w:val="22"/>
              </w:rPr>
            </w:pPr>
            <w:r>
              <w:rPr>
                <w:rFonts w:hint="eastAsia" w:hAnsi="宋体"/>
                <w:sz w:val="22"/>
                <w:szCs w:val="22"/>
              </w:rPr>
              <w:t>财经代表</w:t>
            </w:r>
          </w:p>
        </w:tc>
        <w:tc>
          <w:tcPr>
            <w:tcW w:w="1803" w:type="dxa"/>
            <w:tcBorders>
              <w:top w:val="nil"/>
              <w:left w:val="nil"/>
              <w:bottom w:val="single" w:color="auto" w:sz="4" w:space="0"/>
              <w:right w:val="single" w:color="auto" w:sz="4" w:space="0"/>
            </w:tcBorders>
          </w:tcPr>
          <w:p w14:paraId="7E606475">
            <w:pPr>
              <w:widowControl/>
              <w:autoSpaceDE/>
              <w:autoSpaceDN/>
              <w:adjustRightInd/>
              <w:rPr>
                <w:rFonts w:hAnsi="宋体"/>
                <w:sz w:val="22"/>
                <w:szCs w:val="22"/>
              </w:rPr>
            </w:pPr>
            <w:r>
              <w:rPr>
                <w:rFonts w:cs="Courier New" w:asciiTheme="minorEastAsia" w:hAnsiTheme="minorEastAsia" w:eastAsiaTheme="minorEastAsia"/>
                <w:sz w:val="24"/>
                <w:szCs w:val="24"/>
              </w:rPr>
              <w:t>Finance</w:t>
            </w:r>
          </w:p>
        </w:tc>
        <w:tc>
          <w:tcPr>
            <w:tcW w:w="890" w:type="dxa"/>
            <w:tcBorders>
              <w:top w:val="nil"/>
              <w:left w:val="nil"/>
              <w:bottom w:val="single" w:color="auto" w:sz="4" w:space="0"/>
              <w:right w:val="single" w:color="auto" w:sz="4" w:space="0"/>
            </w:tcBorders>
          </w:tcPr>
          <w:p w14:paraId="52FACE2B">
            <w:pPr>
              <w:widowControl/>
              <w:autoSpaceDE/>
              <w:autoSpaceDN/>
              <w:adjustRightInd/>
              <w:rPr>
                <w:rFonts w:asciiTheme="minorEastAsia" w:hAnsiTheme="minorEastAsia" w:eastAsiaTheme="minorEastAsia"/>
                <w:sz w:val="24"/>
                <w:szCs w:val="24"/>
              </w:rPr>
            </w:pPr>
            <w:r>
              <w:rPr>
                <w:rFonts w:hint="eastAsia" w:asciiTheme="minorEastAsia" w:hAnsiTheme="minorEastAsia" w:eastAsiaTheme="minorEastAsia"/>
                <w:sz w:val="24"/>
                <w:szCs w:val="24"/>
              </w:rPr>
              <w:t>NO</w:t>
            </w:r>
          </w:p>
        </w:tc>
      </w:tr>
      <w:tr w14:paraId="66DC8CB6">
        <w:tblPrEx>
          <w:tblCellMar>
            <w:top w:w="0" w:type="dxa"/>
            <w:left w:w="108" w:type="dxa"/>
            <w:bottom w:w="0" w:type="dxa"/>
            <w:right w:w="108" w:type="dxa"/>
          </w:tblCellMar>
        </w:tblPrEx>
        <w:trPr>
          <w:trHeight w:val="288" w:hRule="atLeast"/>
        </w:trPr>
        <w:tc>
          <w:tcPr>
            <w:tcW w:w="3981" w:type="dxa"/>
            <w:tcBorders>
              <w:top w:val="nil"/>
              <w:left w:val="single" w:color="auto" w:sz="4" w:space="0"/>
              <w:bottom w:val="single" w:color="auto" w:sz="4" w:space="0"/>
              <w:right w:val="single" w:color="auto" w:sz="4" w:space="0"/>
            </w:tcBorders>
            <w:shd w:val="clear" w:color="auto" w:fill="auto"/>
            <w:noWrap/>
            <w:vAlign w:val="center"/>
          </w:tcPr>
          <w:p w14:paraId="19294C4C">
            <w:pPr>
              <w:widowControl/>
              <w:autoSpaceDE/>
              <w:autoSpaceDN/>
              <w:adjustRightInd/>
              <w:ind w:left="0" w:leftChars="0" w:firstLine="0" w:firstLineChars="0"/>
              <w:rPr>
                <w:rFonts w:hint="eastAsia" w:hAnsi="宋体"/>
                <w:sz w:val="22"/>
                <w:szCs w:val="22"/>
              </w:rPr>
            </w:pPr>
          </w:p>
        </w:tc>
        <w:tc>
          <w:tcPr>
            <w:tcW w:w="1985" w:type="dxa"/>
            <w:tcBorders>
              <w:top w:val="nil"/>
              <w:left w:val="nil"/>
              <w:bottom w:val="single" w:color="auto" w:sz="4" w:space="0"/>
              <w:right w:val="single" w:color="auto" w:sz="4" w:space="0"/>
            </w:tcBorders>
            <w:shd w:val="clear" w:color="auto" w:fill="auto"/>
            <w:noWrap/>
            <w:vAlign w:val="center"/>
          </w:tcPr>
          <w:p w14:paraId="523D6F67">
            <w:pPr>
              <w:widowControl/>
              <w:autoSpaceDE/>
              <w:autoSpaceDN/>
              <w:adjustRightInd/>
              <w:ind w:left="0" w:leftChars="0" w:firstLine="0" w:firstLineChars="0"/>
              <w:rPr>
                <w:rFonts w:hint="eastAsia" w:hAnsi="宋体" w:eastAsia="宋体"/>
                <w:sz w:val="22"/>
                <w:szCs w:val="22"/>
                <w:lang w:eastAsia="zh"/>
                <w:woUserID w:val="1"/>
              </w:rPr>
            </w:pPr>
            <w:r>
              <w:rPr>
                <w:rFonts w:hint="eastAsia" w:hAnsi="宋体"/>
                <w:sz w:val="22"/>
                <w:szCs w:val="22"/>
                <w:lang w:eastAsia="zh"/>
                <w:woUserID w:val="1"/>
              </w:rPr>
              <w:t>服务代表（售后）</w:t>
            </w:r>
          </w:p>
        </w:tc>
        <w:tc>
          <w:tcPr>
            <w:tcW w:w="1803" w:type="dxa"/>
            <w:tcBorders>
              <w:top w:val="nil"/>
              <w:left w:val="nil"/>
              <w:bottom w:val="single" w:color="auto" w:sz="4" w:space="0"/>
              <w:right w:val="single" w:color="auto" w:sz="4" w:space="0"/>
            </w:tcBorders>
          </w:tcPr>
          <w:p w14:paraId="61049391">
            <w:pPr>
              <w:widowControl/>
              <w:autoSpaceDE/>
              <w:autoSpaceDN/>
              <w:adjustRightInd/>
              <w:ind w:left="0" w:leftChars="0" w:firstLine="0" w:firstLineChars="0"/>
              <w:rPr>
                <w:rFonts w:cs="Courier New" w:asciiTheme="minorEastAsia" w:hAnsiTheme="minorEastAsia" w:eastAsiaTheme="minorEastAsia"/>
                <w:sz w:val="24"/>
                <w:szCs w:val="24"/>
              </w:rPr>
            </w:pPr>
          </w:p>
        </w:tc>
        <w:tc>
          <w:tcPr>
            <w:tcW w:w="890" w:type="dxa"/>
            <w:tcBorders>
              <w:top w:val="nil"/>
              <w:left w:val="nil"/>
              <w:bottom w:val="single" w:color="auto" w:sz="4" w:space="0"/>
              <w:right w:val="single" w:color="auto" w:sz="4" w:space="0"/>
            </w:tcBorders>
          </w:tcPr>
          <w:p w14:paraId="2C72773A">
            <w:pPr>
              <w:widowControl/>
              <w:autoSpaceDE/>
              <w:autoSpaceDN/>
              <w:adjustRightInd/>
              <w:ind w:left="0" w:leftChars="0" w:firstLine="0" w:firstLineChars="0"/>
              <w:rPr>
                <w:rFonts w:hint="eastAsia" w:asciiTheme="minorEastAsia" w:hAnsiTheme="minorEastAsia" w:eastAsiaTheme="minorEastAsia"/>
                <w:sz w:val="24"/>
                <w:szCs w:val="24"/>
                <w:lang w:eastAsia="zh"/>
                <w:woUserID w:val="1"/>
              </w:rPr>
            </w:pPr>
            <w:r>
              <w:rPr>
                <w:rFonts w:hint="eastAsia" w:asciiTheme="minorEastAsia" w:hAnsiTheme="minorEastAsia" w:eastAsiaTheme="minorEastAsia"/>
                <w:sz w:val="24"/>
                <w:szCs w:val="24"/>
                <w:lang w:eastAsia="zh"/>
                <w:woUserID w:val="1"/>
              </w:rPr>
              <w:t>NO</w:t>
            </w:r>
            <w:bookmarkStart w:id="1" w:name="_GoBack"/>
            <w:bookmarkEnd w:id="1"/>
          </w:p>
        </w:tc>
      </w:tr>
      <w:tr w14:paraId="025B4ADE">
        <w:tblPrEx>
          <w:tblCellMar>
            <w:top w:w="0" w:type="dxa"/>
            <w:left w:w="108" w:type="dxa"/>
            <w:bottom w:w="0" w:type="dxa"/>
            <w:right w:w="108" w:type="dxa"/>
          </w:tblCellMar>
        </w:tblPrEx>
        <w:trPr>
          <w:trHeight w:val="288" w:hRule="atLeast"/>
        </w:trPr>
        <w:tc>
          <w:tcPr>
            <w:tcW w:w="3981" w:type="dxa"/>
            <w:tcBorders>
              <w:top w:val="nil"/>
              <w:left w:val="single" w:color="auto" w:sz="4" w:space="0"/>
              <w:bottom w:val="single" w:color="auto" w:sz="4" w:space="0"/>
              <w:right w:val="single" w:color="auto" w:sz="4" w:space="0"/>
            </w:tcBorders>
            <w:shd w:val="clear" w:color="auto" w:fill="auto"/>
            <w:noWrap/>
            <w:vAlign w:val="center"/>
          </w:tcPr>
          <w:p w14:paraId="546F1911">
            <w:pPr>
              <w:widowControl/>
              <w:autoSpaceDE/>
              <w:autoSpaceDN/>
              <w:adjustRightInd/>
              <w:rPr>
                <w:rFonts w:hAnsi="宋体"/>
                <w:sz w:val="22"/>
                <w:szCs w:val="22"/>
              </w:rPr>
            </w:pPr>
            <w:r>
              <w:rPr>
                <w:rFonts w:hint="eastAsia" w:hAnsi="宋体"/>
                <w:sz w:val="22"/>
                <w:szCs w:val="22"/>
              </w:rPr>
              <w:t>POP</w:t>
            </w:r>
          </w:p>
        </w:tc>
        <w:tc>
          <w:tcPr>
            <w:tcW w:w="1985" w:type="dxa"/>
            <w:tcBorders>
              <w:top w:val="nil"/>
              <w:left w:val="nil"/>
              <w:bottom w:val="single" w:color="auto" w:sz="4" w:space="0"/>
              <w:right w:val="single" w:color="auto" w:sz="4" w:space="0"/>
            </w:tcBorders>
            <w:shd w:val="clear" w:color="auto" w:fill="auto"/>
            <w:noWrap/>
            <w:vAlign w:val="center"/>
          </w:tcPr>
          <w:p w14:paraId="452195B0">
            <w:pPr>
              <w:widowControl/>
              <w:autoSpaceDE/>
              <w:autoSpaceDN/>
              <w:adjustRightInd/>
              <w:rPr>
                <w:rFonts w:hint="eastAsia" w:hAnsi="宋体" w:eastAsia="宋体"/>
                <w:sz w:val="22"/>
                <w:szCs w:val="22"/>
                <w:lang w:eastAsia="zh"/>
                <w:woUserID w:val="1"/>
              </w:rPr>
            </w:pPr>
            <w:r>
              <w:rPr>
                <w:rFonts w:hint="eastAsia" w:hAnsi="宋体"/>
                <w:sz w:val="22"/>
                <w:szCs w:val="22"/>
                <w:lang w:eastAsia="zh"/>
                <w:woUserID w:val="1"/>
              </w:rPr>
              <w:t>PDT秘书</w:t>
            </w:r>
          </w:p>
        </w:tc>
        <w:tc>
          <w:tcPr>
            <w:tcW w:w="1803" w:type="dxa"/>
            <w:tcBorders>
              <w:top w:val="nil"/>
              <w:left w:val="nil"/>
              <w:bottom w:val="single" w:color="auto" w:sz="4" w:space="0"/>
              <w:right w:val="single" w:color="auto" w:sz="4" w:space="0"/>
            </w:tcBorders>
          </w:tcPr>
          <w:p w14:paraId="34786C16">
            <w:pPr>
              <w:widowControl/>
              <w:autoSpaceDE/>
              <w:autoSpaceDN/>
              <w:adjustRightInd/>
              <w:rPr>
                <w:rFonts w:hAnsi="宋体"/>
                <w:sz w:val="22"/>
                <w:szCs w:val="22"/>
              </w:rPr>
            </w:pPr>
          </w:p>
        </w:tc>
        <w:tc>
          <w:tcPr>
            <w:tcW w:w="890" w:type="dxa"/>
            <w:tcBorders>
              <w:top w:val="nil"/>
              <w:left w:val="nil"/>
              <w:bottom w:val="single" w:color="auto" w:sz="4" w:space="0"/>
              <w:right w:val="single" w:color="auto" w:sz="4" w:space="0"/>
            </w:tcBorders>
          </w:tcPr>
          <w:p w14:paraId="0AD75818">
            <w:pPr>
              <w:widowControl/>
              <w:autoSpaceDE/>
              <w:autoSpaceDN/>
              <w:adjustRightInd/>
              <w:rPr>
                <w:rFonts w:asciiTheme="minorEastAsia" w:hAnsiTheme="minorEastAsia" w:eastAsiaTheme="minorEastAsia"/>
                <w:sz w:val="24"/>
                <w:szCs w:val="24"/>
              </w:rPr>
            </w:pPr>
            <w:r>
              <w:rPr>
                <w:rFonts w:hint="eastAsia" w:asciiTheme="minorEastAsia" w:hAnsiTheme="minorEastAsia" w:eastAsiaTheme="minorEastAsia"/>
                <w:sz w:val="24"/>
                <w:szCs w:val="24"/>
              </w:rPr>
              <w:t>NO</w:t>
            </w:r>
          </w:p>
        </w:tc>
      </w:tr>
    </w:tbl>
    <w:p w14:paraId="0353D854"/>
    <w:p w14:paraId="429ED267">
      <w:pPr>
        <w:spacing w:line="360" w:lineRule="auto"/>
        <w:ind w:firstLine="424" w:firstLineChars="202"/>
        <w:jc w:val="left"/>
      </w:pPr>
      <w:r>
        <w:rPr>
          <w:rFonts w:hint="eastAsia"/>
        </w:rPr>
        <w:t>在确保E2E交付质量的基础上，根据业务特点，区分设置全程、分段与会人员，提高运作效率：</w:t>
      </w:r>
    </w:p>
    <w:tbl>
      <w:tblPr>
        <w:tblStyle w:val="12"/>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730"/>
        <w:gridCol w:w="3074"/>
      </w:tblGrid>
      <w:tr w14:paraId="15F85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shd w:val="clear" w:color="auto" w:fill="FBD4B4" w:themeFill="accent6" w:themeFillTint="66"/>
          </w:tcPr>
          <w:p w14:paraId="61FA999F">
            <w:pPr>
              <w:spacing w:line="360" w:lineRule="auto"/>
              <w:jc w:val="left"/>
              <w:rPr>
                <w:b/>
              </w:rPr>
            </w:pPr>
            <w:r>
              <w:rPr>
                <w:rFonts w:hint="eastAsia"/>
                <w:b/>
              </w:rPr>
              <w:t>PDT类型</w:t>
            </w:r>
          </w:p>
        </w:tc>
        <w:tc>
          <w:tcPr>
            <w:tcW w:w="3730" w:type="dxa"/>
            <w:shd w:val="clear" w:color="auto" w:fill="FBD4B4" w:themeFill="accent6" w:themeFillTint="66"/>
          </w:tcPr>
          <w:p w14:paraId="65E443A6">
            <w:pPr>
              <w:spacing w:line="360" w:lineRule="auto"/>
              <w:jc w:val="left"/>
              <w:rPr>
                <w:b/>
              </w:rPr>
            </w:pPr>
            <w:r>
              <w:rPr>
                <w:rFonts w:hint="eastAsia"/>
                <w:b/>
              </w:rPr>
              <w:t>全程与会委员建议</w:t>
            </w:r>
          </w:p>
        </w:tc>
        <w:tc>
          <w:tcPr>
            <w:tcW w:w="3074" w:type="dxa"/>
            <w:shd w:val="clear" w:color="auto" w:fill="FBD4B4" w:themeFill="accent6" w:themeFillTint="66"/>
          </w:tcPr>
          <w:p w14:paraId="01041DD0">
            <w:pPr>
              <w:spacing w:line="360" w:lineRule="auto"/>
              <w:jc w:val="left"/>
              <w:rPr>
                <w:b/>
              </w:rPr>
            </w:pPr>
            <w:r>
              <w:rPr>
                <w:rFonts w:hint="eastAsia"/>
                <w:b/>
              </w:rPr>
              <w:t>分段与会委员建议</w:t>
            </w:r>
          </w:p>
        </w:tc>
      </w:tr>
      <w:tr w14:paraId="419BF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14:paraId="72C53B72">
            <w:pPr>
              <w:spacing w:line="360" w:lineRule="auto"/>
              <w:jc w:val="left"/>
            </w:pPr>
            <w:r>
              <w:rPr>
                <w:rFonts w:hint="eastAsia"/>
              </w:rPr>
              <w:t>以软件为主的PDT</w:t>
            </w:r>
          </w:p>
        </w:tc>
        <w:tc>
          <w:tcPr>
            <w:tcW w:w="3730" w:type="dxa"/>
          </w:tcPr>
          <w:p w14:paraId="13867718">
            <w:pPr>
              <w:spacing w:line="360" w:lineRule="auto"/>
              <w:jc w:val="left"/>
            </w:pPr>
            <w:r>
              <w:rPr>
                <w:rFonts w:hint="eastAsia"/>
              </w:rPr>
              <w:t>PDT经理、开发代表、PQA、营销支持代表、产品管理代表、服务代表</w:t>
            </w:r>
          </w:p>
        </w:tc>
        <w:tc>
          <w:tcPr>
            <w:tcW w:w="3074" w:type="dxa"/>
          </w:tcPr>
          <w:p w14:paraId="28939A87">
            <w:pPr>
              <w:spacing w:line="360" w:lineRule="auto"/>
              <w:jc w:val="left"/>
            </w:pPr>
            <w:r>
              <w:rPr>
                <w:rFonts w:hint="eastAsia"/>
              </w:rPr>
              <w:t>采购代表、供应代表、制造代表、财经代表</w:t>
            </w:r>
          </w:p>
        </w:tc>
      </w:tr>
      <w:tr w14:paraId="52444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Pr>
          <w:p w14:paraId="17BE54ED">
            <w:pPr>
              <w:spacing w:line="360" w:lineRule="auto"/>
              <w:jc w:val="left"/>
            </w:pPr>
            <w:r>
              <w:rPr>
                <w:rFonts w:hint="eastAsia"/>
              </w:rPr>
              <w:t>以硬件为主的PDT</w:t>
            </w:r>
          </w:p>
        </w:tc>
        <w:tc>
          <w:tcPr>
            <w:tcW w:w="3730" w:type="dxa"/>
          </w:tcPr>
          <w:p w14:paraId="7BCCC3E3">
            <w:pPr>
              <w:spacing w:line="360" w:lineRule="auto"/>
              <w:jc w:val="left"/>
            </w:pPr>
            <w:r>
              <w:rPr>
                <w:rFonts w:hint="eastAsia"/>
              </w:rPr>
              <w:t>PDT经理、开发代表、PQA、营销支持代表、产品管理代表、服务代表、采购代表、供应代表、制造代表</w:t>
            </w:r>
          </w:p>
        </w:tc>
        <w:tc>
          <w:tcPr>
            <w:tcW w:w="3074" w:type="dxa"/>
          </w:tcPr>
          <w:p w14:paraId="7983D9B7">
            <w:pPr>
              <w:spacing w:line="360" w:lineRule="auto"/>
              <w:jc w:val="left"/>
            </w:pPr>
            <w:r>
              <w:rPr>
                <w:rFonts w:hint="eastAsia"/>
              </w:rPr>
              <w:t>财经代表</w:t>
            </w:r>
          </w:p>
        </w:tc>
      </w:tr>
    </w:tbl>
    <w:p w14:paraId="1FFA63ED">
      <w:pPr>
        <w:spacing w:line="360" w:lineRule="auto"/>
        <w:jc w:val="left"/>
      </w:pPr>
    </w:p>
    <w:p w14:paraId="63D8426D">
      <w:pPr>
        <w:pStyle w:val="2"/>
        <w:tabs>
          <w:tab w:val="left" w:pos="432"/>
          <w:tab w:val="clear" w:pos="574"/>
        </w:tabs>
        <w:ind w:left="432"/>
      </w:pPr>
      <w:r>
        <w:rPr>
          <w:rFonts w:hint="eastAsia"/>
        </w:rPr>
        <w:t>PDT例会频度</w:t>
      </w:r>
    </w:p>
    <w:p w14:paraId="7A794CCD">
      <w:pPr>
        <w:spacing w:line="360" w:lineRule="auto"/>
        <w:ind w:firstLine="424" w:firstLineChars="202"/>
        <w:jc w:val="left"/>
      </w:pPr>
      <w:r>
        <w:rPr>
          <w:rFonts w:hint="eastAsia"/>
        </w:rPr>
        <w:t>PDT例会一般双周例行召开。</w:t>
      </w:r>
    </w:p>
    <w:p w14:paraId="1A844252">
      <w:pPr>
        <w:pStyle w:val="2"/>
        <w:tabs>
          <w:tab w:val="left" w:pos="432"/>
          <w:tab w:val="clear" w:pos="574"/>
        </w:tabs>
        <w:ind w:left="432"/>
      </w:pPr>
      <w:r>
        <w:rPr>
          <w:rFonts w:hint="eastAsia"/>
        </w:rPr>
        <w:t>PDT例会决策机制</w:t>
      </w:r>
    </w:p>
    <w:p w14:paraId="5EF1025A">
      <w:pPr>
        <w:spacing w:line="360" w:lineRule="auto"/>
        <w:ind w:firstLine="426"/>
        <w:jc w:val="left"/>
        <w:rPr>
          <w:rFonts w:ascii="Arial" w:hAnsi="Arial" w:cs="Arial"/>
          <w:iCs/>
          <w:szCs w:val="18"/>
        </w:rPr>
      </w:pPr>
      <w:r>
        <w:rPr>
          <w:rFonts w:hint="eastAsia" w:ascii="Arial" w:hAnsi="Arial" w:cs="Arial"/>
          <w:iCs/>
          <w:szCs w:val="18"/>
        </w:rPr>
        <w:t>PDT属于跨部门委员会（MC），遵从如下决策机制。</w:t>
      </w:r>
    </w:p>
    <w:p w14:paraId="5EF42A3C">
      <w:pPr>
        <w:spacing w:line="360" w:lineRule="auto"/>
        <w:ind w:firstLine="426"/>
        <w:jc w:val="left"/>
        <w:rPr>
          <w:rFonts w:ascii="Arial" w:hAnsi="Arial" w:cs="Arial"/>
          <w:iCs/>
          <w:szCs w:val="18"/>
        </w:rPr>
      </w:pPr>
      <w:r>
        <w:rPr>
          <w:rFonts w:ascii="Arial" w:hAnsi="Arial" w:cs="Arial"/>
          <w:iCs/>
          <w:szCs w:val="18"/>
        </w:rPr>
        <w:drawing>
          <wp:inline distT="0" distB="0" distL="0" distR="0">
            <wp:extent cx="5274310" cy="3385820"/>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srcRect/>
                    <a:stretch>
                      <a:fillRect/>
                    </a:stretch>
                  </pic:blipFill>
                  <pic:spPr>
                    <a:xfrm>
                      <a:off x="0" y="0"/>
                      <a:ext cx="5274310" cy="3386182"/>
                    </a:xfrm>
                    <a:prstGeom prst="rect">
                      <a:avLst/>
                    </a:prstGeom>
                    <a:noFill/>
                    <a:ln w="9525">
                      <a:noFill/>
                      <a:miter lim="800000"/>
                      <a:headEnd/>
                      <a:tailEnd/>
                    </a:ln>
                  </pic:spPr>
                </pic:pic>
              </a:graphicData>
            </a:graphic>
          </wp:inline>
        </w:drawing>
      </w:r>
    </w:p>
    <w:p w14:paraId="58051D15">
      <w:pPr>
        <w:pStyle w:val="2"/>
      </w:pPr>
      <w:r>
        <w:rPr>
          <w:rFonts w:hint="eastAsia"/>
        </w:rPr>
        <w:t>PDT行为准则</w:t>
      </w:r>
    </w:p>
    <w:p w14:paraId="57398DF0">
      <w:pPr>
        <w:rPr>
          <w:rFonts w:ascii="Arial" w:hAnsi="Arial" w:cs="Arial"/>
        </w:rPr>
      </w:pPr>
      <w:r>
        <w:rPr>
          <w:rFonts w:hint="eastAsia" w:ascii="Arial" w:hAnsi="Arial" w:cs="Arial"/>
        </w:rPr>
        <w:t xml:space="preserve">重量级团队委员遵从公正公开民主讨论的行为准则，共同提升会议效率和决策质量。 </w:t>
      </w:r>
    </w:p>
    <w:p w14:paraId="56070BD3">
      <w:r>
        <w:rPr>
          <w:rFonts w:hint="eastAsia"/>
        </w:rPr>
        <w:drawing>
          <wp:inline distT="0" distB="0" distL="0" distR="0">
            <wp:extent cx="5274310" cy="3234055"/>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cstate="print"/>
                    <a:srcRect/>
                    <a:stretch>
                      <a:fillRect/>
                    </a:stretch>
                  </pic:blipFill>
                  <pic:spPr>
                    <a:xfrm>
                      <a:off x="0" y="0"/>
                      <a:ext cx="5274310" cy="3234322"/>
                    </a:xfrm>
                    <a:prstGeom prst="rect">
                      <a:avLst/>
                    </a:prstGeom>
                    <a:noFill/>
                    <a:ln w="9525">
                      <a:noFill/>
                      <a:miter lim="800000"/>
                      <a:headEnd/>
                      <a:tailEnd/>
                    </a:ln>
                  </pic:spPr>
                </pic:pic>
              </a:graphicData>
            </a:graphic>
          </wp:inline>
        </w:drawing>
      </w:r>
    </w:p>
    <w:p w14:paraId="675D7D1C"/>
    <w:p w14:paraId="089584C0">
      <w:pPr>
        <w:pStyle w:val="2"/>
      </w:pPr>
      <w:r>
        <w:rPr>
          <w:rFonts w:hint="eastAsia"/>
        </w:rPr>
        <w:t>PDT会议运作规范</w:t>
      </w:r>
    </w:p>
    <w:p w14:paraId="6B126A9A">
      <w:pPr>
        <w:pStyle w:val="3"/>
      </w:pPr>
      <w:r>
        <w:rPr>
          <w:rFonts w:hint="eastAsia"/>
        </w:rPr>
        <w:t>出席纪律</w:t>
      </w:r>
    </w:p>
    <w:p w14:paraId="3C908045">
      <w:pPr>
        <w:pStyle w:val="31"/>
        <w:numPr>
          <w:ilvl w:val="0"/>
          <w:numId w:val="5"/>
        </w:numPr>
        <w:spacing w:line="360" w:lineRule="auto"/>
        <w:ind w:firstLineChars="0"/>
        <w:rPr>
          <w:color w:val="000000"/>
        </w:rPr>
      </w:pPr>
      <w:r>
        <w:rPr>
          <w:color w:val="000000"/>
        </w:rPr>
        <w:t>会议遵照年初规划的</w:t>
      </w:r>
      <w:r>
        <w:rPr>
          <w:rFonts w:hint="eastAsia"/>
          <w:color w:val="000000"/>
        </w:rPr>
        <w:t>会议</w:t>
      </w:r>
      <w:r>
        <w:rPr>
          <w:color w:val="000000"/>
        </w:rPr>
        <w:t>日历及</w:t>
      </w:r>
      <w:r>
        <w:rPr>
          <w:rFonts w:hint="eastAsia"/>
          <w:color w:val="000000"/>
        </w:rPr>
        <w:t>会议</w:t>
      </w:r>
      <w:r>
        <w:rPr>
          <w:color w:val="000000"/>
        </w:rPr>
        <w:t>沙盘召开，因会议改期造成与会成员无法参加的，与会成员不承担责任</w:t>
      </w:r>
      <w:r>
        <w:rPr>
          <w:rFonts w:hint="eastAsia"/>
          <w:color w:val="000000"/>
        </w:rPr>
        <w:t>。</w:t>
      </w:r>
    </w:p>
    <w:p w14:paraId="0E95A751">
      <w:pPr>
        <w:pStyle w:val="31"/>
        <w:numPr>
          <w:ilvl w:val="0"/>
          <w:numId w:val="5"/>
        </w:numPr>
        <w:spacing w:line="360" w:lineRule="auto"/>
        <w:ind w:firstLineChars="0"/>
        <w:rPr>
          <w:color w:val="000000"/>
        </w:rPr>
      </w:pPr>
      <w:r>
        <w:rPr>
          <w:rFonts w:hint="eastAsia" w:ascii="Arial" w:hAnsi="Arial" w:cs="Arial"/>
          <w:szCs w:val="24"/>
        </w:rPr>
        <w:t>会议的全程与会人员必须亲自参加会议，如果确实无法参加，必须至少提前一天向会议主任请假，征得会议主任的同意后委托固定代表参加，并邮件知会会议执行秘书、抄送会议主任。</w:t>
      </w:r>
    </w:p>
    <w:p w14:paraId="1E409682">
      <w:pPr>
        <w:pStyle w:val="31"/>
        <w:spacing w:line="360" w:lineRule="auto"/>
        <w:ind w:left="1155" w:firstLine="0" w:firstLineChars="0"/>
        <w:rPr>
          <w:color w:val="000000"/>
        </w:rPr>
      </w:pPr>
      <w:r>
        <w:rPr>
          <w:rFonts w:hint="eastAsia" w:ascii="Arial" w:hAnsi="Arial" w:cs="Arial"/>
          <w:szCs w:val="24"/>
        </w:rPr>
        <w:t>委托时需固定委托对本领域最熟悉最有发言权最能代表与会委员的代表，不能随便委托代表参加会议。固定被委托人与与会人享有同等权力，会后与会人不能改变其代表在会上的决定。固定委托代表会议冲突时，固定委托代表无权再做会议委托，需由与会人重新做当次会议临时委托，临时委托人没有表决权。</w:t>
      </w:r>
    </w:p>
    <w:p w14:paraId="2EDAC907">
      <w:pPr>
        <w:pStyle w:val="31"/>
        <w:numPr>
          <w:ilvl w:val="0"/>
          <w:numId w:val="5"/>
        </w:numPr>
        <w:spacing w:line="360" w:lineRule="auto"/>
        <w:ind w:firstLineChars="0"/>
        <w:rPr>
          <w:color w:val="000000"/>
        </w:rPr>
      </w:pPr>
      <w:r>
        <w:rPr>
          <w:rFonts w:hint="eastAsia" w:ascii="Arial" w:hAnsi="Arial" w:cs="Arial"/>
          <w:szCs w:val="24"/>
        </w:rPr>
        <w:t>会议开始10分钟后，如果全程与会人数不及总数的</w:t>
      </w:r>
      <w:r>
        <w:rPr>
          <w:rFonts w:ascii="Arial" w:hAnsi="Arial" w:cs="Arial"/>
          <w:szCs w:val="24"/>
        </w:rPr>
        <w:t>75</w:t>
      </w:r>
      <w:r>
        <w:rPr>
          <w:rFonts w:hint="eastAsia" w:ascii="Arial" w:hAnsi="Arial" w:cs="Arial"/>
          <w:szCs w:val="24"/>
        </w:rPr>
        <w:t>％，则取消会议，另行安排。</w:t>
      </w:r>
    </w:p>
    <w:p w14:paraId="1A5ED62E">
      <w:pPr>
        <w:pStyle w:val="31"/>
        <w:numPr>
          <w:ilvl w:val="0"/>
          <w:numId w:val="5"/>
        </w:numPr>
        <w:spacing w:line="360" w:lineRule="auto"/>
        <w:ind w:firstLineChars="0"/>
        <w:rPr>
          <w:color w:val="000000"/>
        </w:rPr>
      </w:pPr>
      <w:r>
        <w:rPr>
          <w:rFonts w:hint="eastAsia" w:ascii="Arial" w:hAnsi="Arial" w:cs="Arial"/>
        </w:rPr>
        <w:t>中途需离场30分钟以上的要正式向</w:t>
      </w:r>
      <w:r>
        <w:rPr>
          <w:rFonts w:hint="eastAsia" w:ascii="Arial" w:hAnsi="Arial" w:cs="Arial"/>
          <w:szCs w:val="24"/>
        </w:rPr>
        <w:t>会议主任</w:t>
      </w:r>
      <w:r>
        <w:rPr>
          <w:rFonts w:hint="eastAsia" w:ascii="Arial" w:hAnsi="Arial" w:cs="Arial"/>
        </w:rPr>
        <w:t>请假，否则按缺席1次记（会议执行秘书记录）。</w:t>
      </w:r>
    </w:p>
    <w:p w14:paraId="434B64DF">
      <w:pPr>
        <w:pStyle w:val="31"/>
        <w:numPr>
          <w:ilvl w:val="0"/>
          <w:numId w:val="5"/>
        </w:numPr>
        <w:spacing w:line="360" w:lineRule="auto"/>
        <w:ind w:firstLineChars="0"/>
        <w:rPr>
          <w:color w:val="000000"/>
        </w:rPr>
      </w:pPr>
      <w:r>
        <w:rPr>
          <w:rFonts w:hint="eastAsia" w:ascii="Arial" w:hAnsi="Arial" w:cs="Arial"/>
          <w:szCs w:val="24"/>
        </w:rPr>
        <w:t>对于下列违规情况将进行捐款，年底统计出席情况作为考评行权参考：</w:t>
      </w:r>
    </w:p>
    <w:tbl>
      <w:tblPr>
        <w:tblStyle w:val="12"/>
        <w:tblW w:w="0" w:type="auto"/>
        <w:tblInd w:w="1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0"/>
        <w:gridCol w:w="3667"/>
      </w:tblGrid>
      <w:tr w14:paraId="51F8D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0" w:type="dxa"/>
            <w:shd w:val="clear" w:color="auto" w:fill="D8D8D8" w:themeFill="background1" w:themeFillShade="D9"/>
          </w:tcPr>
          <w:p w14:paraId="3E69A7C3">
            <w:pPr>
              <w:pStyle w:val="31"/>
              <w:spacing w:line="360" w:lineRule="auto"/>
              <w:ind w:firstLine="0" w:firstLineChars="0"/>
              <w:jc w:val="center"/>
              <w:rPr>
                <w:rFonts w:ascii="Arial" w:hAnsi="Arial" w:cs="Arial"/>
                <w:b/>
                <w:szCs w:val="24"/>
              </w:rPr>
            </w:pPr>
            <w:r>
              <w:rPr>
                <w:rFonts w:hint="eastAsia" w:ascii="Arial" w:hAnsi="Arial" w:cs="Arial"/>
                <w:b/>
                <w:szCs w:val="24"/>
              </w:rPr>
              <w:t>场景</w:t>
            </w:r>
          </w:p>
        </w:tc>
        <w:tc>
          <w:tcPr>
            <w:tcW w:w="3667" w:type="dxa"/>
            <w:shd w:val="clear" w:color="auto" w:fill="D8D8D8" w:themeFill="background1" w:themeFillShade="D9"/>
          </w:tcPr>
          <w:p w14:paraId="7655BB21">
            <w:pPr>
              <w:pStyle w:val="31"/>
              <w:spacing w:line="360" w:lineRule="auto"/>
              <w:ind w:firstLine="0" w:firstLineChars="0"/>
              <w:jc w:val="center"/>
              <w:rPr>
                <w:rFonts w:ascii="Arial" w:hAnsi="Arial" w:cs="Arial"/>
                <w:b/>
                <w:szCs w:val="24"/>
              </w:rPr>
            </w:pPr>
            <w:r>
              <w:rPr>
                <w:rFonts w:hint="eastAsia" w:ascii="Arial" w:hAnsi="Arial" w:cs="Arial"/>
                <w:b/>
                <w:szCs w:val="24"/>
              </w:rPr>
              <w:t>捐款金额</w:t>
            </w:r>
          </w:p>
        </w:tc>
      </w:tr>
      <w:tr w14:paraId="37089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0" w:type="dxa"/>
          </w:tcPr>
          <w:p w14:paraId="51A7E035">
            <w:pPr>
              <w:pStyle w:val="31"/>
              <w:spacing w:line="360" w:lineRule="auto"/>
              <w:ind w:firstLine="0" w:firstLineChars="0"/>
              <w:rPr>
                <w:rFonts w:ascii="Arial" w:hAnsi="Arial" w:cs="Arial"/>
                <w:szCs w:val="24"/>
              </w:rPr>
            </w:pPr>
            <w:r>
              <w:rPr>
                <w:rFonts w:hint="eastAsia" w:ascii="Arial" w:hAnsi="Arial" w:cs="Arial"/>
                <w:szCs w:val="24"/>
              </w:rPr>
              <w:t>缺席</w:t>
            </w:r>
          </w:p>
        </w:tc>
        <w:tc>
          <w:tcPr>
            <w:tcW w:w="3667" w:type="dxa"/>
          </w:tcPr>
          <w:p w14:paraId="3051391B">
            <w:pPr>
              <w:pStyle w:val="31"/>
              <w:spacing w:line="360" w:lineRule="auto"/>
              <w:ind w:firstLine="0" w:firstLineChars="0"/>
              <w:jc w:val="center"/>
              <w:rPr>
                <w:rFonts w:ascii="Arial" w:hAnsi="Arial" w:cs="Arial"/>
                <w:szCs w:val="24"/>
              </w:rPr>
            </w:pPr>
            <w:r>
              <w:rPr>
                <w:rFonts w:hint="eastAsia" w:ascii="Arial" w:hAnsi="Arial" w:cs="Arial"/>
                <w:szCs w:val="24"/>
              </w:rPr>
              <w:t>各团队自行制定标准</w:t>
            </w:r>
          </w:p>
        </w:tc>
      </w:tr>
      <w:tr w14:paraId="416C7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0" w:type="dxa"/>
          </w:tcPr>
          <w:p w14:paraId="5EB77445">
            <w:pPr>
              <w:pStyle w:val="31"/>
              <w:spacing w:line="360" w:lineRule="auto"/>
              <w:ind w:firstLine="0" w:firstLineChars="0"/>
              <w:rPr>
                <w:rFonts w:ascii="Arial" w:hAnsi="Arial" w:cs="Arial"/>
                <w:szCs w:val="24"/>
              </w:rPr>
            </w:pPr>
            <w:r>
              <w:rPr>
                <w:rFonts w:hint="eastAsia" w:ascii="Arial" w:hAnsi="Arial" w:cs="Arial"/>
                <w:szCs w:val="24"/>
              </w:rPr>
              <w:t>迟到/早退（含未请假</w:t>
            </w:r>
            <w:r>
              <w:rPr>
                <w:rFonts w:hint="eastAsia" w:ascii="Arial" w:hAnsi="Arial" w:cs="Arial"/>
              </w:rPr>
              <w:t>中途需离场30分钟以上）</w:t>
            </w:r>
          </w:p>
        </w:tc>
        <w:tc>
          <w:tcPr>
            <w:tcW w:w="3667" w:type="dxa"/>
          </w:tcPr>
          <w:p w14:paraId="3EF468FD">
            <w:pPr>
              <w:spacing w:line="360" w:lineRule="auto"/>
              <w:jc w:val="center"/>
            </w:pPr>
            <w:r>
              <w:rPr>
                <w:rFonts w:hint="eastAsia" w:ascii="Arial" w:hAnsi="Arial" w:cs="Arial"/>
                <w:szCs w:val="24"/>
              </w:rPr>
              <w:t>各团队自行制定标准</w:t>
            </w:r>
          </w:p>
        </w:tc>
      </w:tr>
      <w:tr w14:paraId="15586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00" w:type="dxa"/>
          </w:tcPr>
          <w:p w14:paraId="792959BA">
            <w:pPr>
              <w:pStyle w:val="31"/>
              <w:spacing w:line="360" w:lineRule="auto"/>
              <w:ind w:firstLine="0" w:firstLineChars="0"/>
              <w:rPr>
                <w:rFonts w:ascii="Arial" w:hAnsi="Arial" w:cs="Arial"/>
                <w:szCs w:val="24"/>
              </w:rPr>
            </w:pPr>
            <w:r>
              <w:rPr>
                <w:rFonts w:hint="eastAsia" w:ascii="Arial" w:hAnsi="Arial" w:cs="Arial"/>
                <w:szCs w:val="24"/>
              </w:rPr>
              <w:t>请假有委托</w:t>
            </w:r>
          </w:p>
        </w:tc>
        <w:tc>
          <w:tcPr>
            <w:tcW w:w="3667" w:type="dxa"/>
          </w:tcPr>
          <w:p w14:paraId="42641A79">
            <w:pPr>
              <w:spacing w:line="360" w:lineRule="auto"/>
              <w:jc w:val="center"/>
            </w:pPr>
            <w:r>
              <w:rPr>
                <w:rFonts w:hint="eastAsia" w:ascii="Arial" w:hAnsi="Arial" w:cs="Arial"/>
                <w:szCs w:val="24"/>
              </w:rPr>
              <w:t>各团队自行制定标准</w:t>
            </w:r>
          </w:p>
        </w:tc>
      </w:tr>
      <w:tr w14:paraId="1A97C3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0" w:type="dxa"/>
          </w:tcPr>
          <w:p w14:paraId="7CA6FAB5">
            <w:pPr>
              <w:pStyle w:val="31"/>
              <w:spacing w:line="360" w:lineRule="auto"/>
              <w:ind w:firstLine="0" w:firstLineChars="0"/>
              <w:rPr>
                <w:rFonts w:ascii="Arial" w:hAnsi="Arial" w:cs="Arial"/>
                <w:szCs w:val="24"/>
              </w:rPr>
            </w:pPr>
            <w:r>
              <w:rPr>
                <w:rFonts w:hint="eastAsia" w:ascii="Arial" w:hAnsi="Arial" w:cs="Arial"/>
                <w:szCs w:val="24"/>
              </w:rPr>
              <w:t>请假无委托</w:t>
            </w:r>
          </w:p>
        </w:tc>
        <w:tc>
          <w:tcPr>
            <w:tcW w:w="3667" w:type="dxa"/>
          </w:tcPr>
          <w:p w14:paraId="2CECFC4C">
            <w:pPr>
              <w:spacing w:line="360" w:lineRule="auto"/>
              <w:jc w:val="center"/>
            </w:pPr>
            <w:r>
              <w:rPr>
                <w:rFonts w:hint="eastAsia" w:ascii="Arial" w:hAnsi="Arial" w:cs="Arial"/>
                <w:szCs w:val="24"/>
              </w:rPr>
              <w:t>各团队自行制定标准</w:t>
            </w:r>
          </w:p>
        </w:tc>
      </w:tr>
    </w:tbl>
    <w:p w14:paraId="4B435C05">
      <w:pPr>
        <w:pStyle w:val="31"/>
        <w:spacing w:line="360" w:lineRule="auto"/>
        <w:ind w:left="1155" w:firstLine="0" w:firstLineChars="0"/>
        <w:rPr>
          <w:rFonts w:ascii="Arial" w:hAnsi="Arial" w:cs="Arial"/>
          <w:szCs w:val="24"/>
        </w:rPr>
      </w:pPr>
    </w:p>
    <w:p w14:paraId="722E0341">
      <w:pPr>
        <w:pStyle w:val="3"/>
      </w:pPr>
      <w:r>
        <w:rPr>
          <w:rFonts w:hint="eastAsia"/>
        </w:rPr>
        <w:t>会前准备</w:t>
      </w:r>
    </w:p>
    <w:p w14:paraId="6A3FD3D7">
      <w:pPr>
        <w:pStyle w:val="31"/>
        <w:numPr>
          <w:ilvl w:val="0"/>
          <w:numId w:val="6"/>
        </w:numPr>
        <w:spacing w:line="360" w:lineRule="auto"/>
        <w:ind w:firstLineChars="0"/>
        <w:rPr>
          <w:rFonts w:ascii="Arial" w:hAnsi="Arial" w:cs="Arial"/>
          <w:szCs w:val="24"/>
        </w:rPr>
      </w:pPr>
      <w:r>
        <w:rPr>
          <w:rFonts w:hint="eastAsia" w:ascii="Arial" w:hAnsi="Arial" w:cs="Arial"/>
          <w:szCs w:val="24"/>
        </w:rPr>
        <w:t>议题征集</w:t>
      </w:r>
    </w:p>
    <w:p w14:paraId="2DAEC96E">
      <w:pPr>
        <w:pStyle w:val="31"/>
        <w:spacing w:line="360" w:lineRule="auto"/>
        <w:rPr>
          <w:rFonts w:ascii="Arial" w:hAnsi="Arial" w:cs="Arial"/>
          <w:szCs w:val="24"/>
        </w:rPr>
      </w:pPr>
      <w:r>
        <w:rPr>
          <w:rFonts w:hint="eastAsia" w:ascii="Arial" w:hAnsi="Arial" w:cs="Arial"/>
          <w:szCs w:val="24"/>
        </w:rPr>
        <w:t>根据会议日历，会务秘书提前X天发送议题征集邮件（含议题申报模板），议题征集时长为X天，提前X天截止议题收集。</w:t>
      </w:r>
    </w:p>
    <w:p w14:paraId="25725123">
      <w:pPr>
        <w:pStyle w:val="31"/>
        <w:spacing w:line="360" w:lineRule="auto"/>
        <w:rPr>
          <w:rFonts w:ascii="Arial" w:hAnsi="Arial" w:cs="Arial"/>
          <w:szCs w:val="24"/>
        </w:rPr>
      </w:pPr>
      <w:r>
        <w:rPr>
          <w:rFonts w:hint="eastAsia" w:ascii="Arial" w:hAnsi="Arial" w:cs="Arial"/>
          <w:szCs w:val="24"/>
        </w:rPr>
        <w:t>议题申报截止日期后临时申报议题，会议执行秘书有权不做安排，需申报人自行与会议主任沟通获得批准后方可上会。</w:t>
      </w:r>
    </w:p>
    <w:p w14:paraId="2D9F6CD4">
      <w:pPr>
        <w:pStyle w:val="31"/>
        <w:numPr>
          <w:ilvl w:val="0"/>
          <w:numId w:val="6"/>
        </w:numPr>
        <w:spacing w:line="360" w:lineRule="auto"/>
        <w:ind w:firstLineChars="0"/>
        <w:rPr>
          <w:rFonts w:ascii="Arial" w:hAnsi="Arial" w:cs="Arial"/>
          <w:szCs w:val="24"/>
        </w:rPr>
      </w:pPr>
      <w:r>
        <w:rPr>
          <w:rFonts w:hint="eastAsia" w:ascii="Arial" w:hAnsi="Arial" w:cs="Arial"/>
          <w:szCs w:val="24"/>
        </w:rPr>
        <w:t>议题申报</w:t>
      </w:r>
    </w:p>
    <w:p w14:paraId="581ED4EF">
      <w:pPr>
        <w:pStyle w:val="31"/>
        <w:spacing w:line="360" w:lineRule="auto"/>
        <w:rPr>
          <w:rFonts w:ascii="Arial" w:hAnsi="Arial" w:cs="Arial"/>
          <w:szCs w:val="24"/>
        </w:rPr>
      </w:pPr>
      <w:r>
        <w:rPr>
          <w:rFonts w:hint="eastAsia" w:ascii="Arial" w:hAnsi="Arial" w:cs="Arial"/>
          <w:szCs w:val="24"/>
        </w:rPr>
        <w:t>申报人需按如下要求进行自检，符合申报条件方可申报：</w:t>
      </w:r>
    </w:p>
    <w:p w14:paraId="31DBBF73">
      <w:pPr>
        <w:pStyle w:val="31"/>
        <w:numPr>
          <w:ilvl w:val="0"/>
          <w:numId w:val="7"/>
        </w:numPr>
        <w:spacing w:line="360" w:lineRule="auto"/>
        <w:ind w:firstLineChars="0"/>
        <w:rPr>
          <w:rFonts w:ascii="Arial" w:hAnsi="Arial" w:cs="Arial"/>
          <w:szCs w:val="24"/>
        </w:rPr>
      </w:pPr>
      <w:r>
        <w:rPr>
          <w:rFonts w:hint="eastAsia" w:ascii="Arial" w:hAnsi="Arial" w:cs="Arial"/>
          <w:szCs w:val="24"/>
        </w:rPr>
        <w:t>非PDT例会职责范畴的议题不要上会。</w:t>
      </w:r>
    </w:p>
    <w:p w14:paraId="564C6476">
      <w:pPr>
        <w:pStyle w:val="31"/>
        <w:numPr>
          <w:ilvl w:val="0"/>
          <w:numId w:val="7"/>
        </w:numPr>
        <w:spacing w:line="360" w:lineRule="auto"/>
        <w:ind w:firstLineChars="0"/>
        <w:rPr>
          <w:rFonts w:ascii="Arial" w:hAnsi="Arial" w:cs="Arial"/>
          <w:szCs w:val="24"/>
        </w:rPr>
      </w:pPr>
      <w:r>
        <w:rPr>
          <w:rFonts w:hint="eastAsia" w:ascii="Arial" w:hAnsi="Arial" w:cs="Arial"/>
          <w:szCs w:val="24"/>
        </w:rPr>
        <w:t>酝酿不成熟的、没有准备好的议题不要上会。</w:t>
      </w:r>
    </w:p>
    <w:p w14:paraId="4BB6D9DC">
      <w:pPr>
        <w:pStyle w:val="31"/>
        <w:numPr>
          <w:ilvl w:val="0"/>
          <w:numId w:val="7"/>
        </w:numPr>
        <w:spacing w:line="360" w:lineRule="auto"/>
        <w:ind w:firstLineChars="0"/>
        <w:rPr>
          <w:rFonts w:ascii="Arial" w:hAnsi="Arial" w:cs="Arial"/>
          <w:szCs w:val="24"/>
        </w:rPr>
      </w:pPr>
      <w:r>
        <w:rPr>
          <w:rFonts w:hint="eastAsia" w:ascii="Arial" w:hAnsi="Arial" w:cs="Arial"/>
          <w:szCs w:val="24"/>
        </w:rPr>
        <w:t>与相关方尚未沟通清楚的议题不要上会。</w:t>
      </w:r>
    </w:p>
    <w:p w14:paraId="40D0A257">
      <w:pPr>
        <w:pStyle w:val="31"/>
        <w:numPr>
          <w:ilvl w:val="0"/>
          <w:numId w:val="7"/>
        </w:numPr>
        <w:spacing w:line="360" w:lineRule="auto"/>
        <w:ind w:firstLineChars="0"/>
        <w:rPr>
          <w:rFonts w:ascii="Arial" w:hAnsi="Arial" w:cs="Arial"/>
          <w:szCs w:val="24"/>
        </w:rPr>
      </w:pPr>
      <w:r>
        <w:rPr>
          <w:rFonts w:hint="eastAsia" w:ascii="Arial" w:hAnsi="Arial" w:cs="Arial"/>
          <w:szCs w:val="24"/>
        </w:rPr>
        <w:t>涉及单领域的尽量不上会，组织小范围会议决策和解决。</w:t>
      </w:r>
    </w:p>
    <w:p w14:paraId="1EF0C025">
      <w:pPr>
        <w:pStyle w:val="31"/>
        <w:numPr>
          <w:ilvl w:val="0"/>
          <w:numId w:val="7"/>
        </w:numPr>
        <w:spacing w:line="360" w:lineRule="auto"/>
        <w:ind w:firstLineChars="0"/>
        <w:rPr>
          <w:rFonts w:ascii="Arial" w:hAnsi="Arial" w:cs="Arial"/>
          <w:szCs w:val="24"/>
        </w:rPr>
      </w:pPr>
      <w:r>
        <w:rPr>
          <w:rFonts w:hint="eastAsia" w:ascii="Arial" w:hAnsi="Arial" w:cs="Arial"/>
          <w:szCs w:val="24"/>
        </w:rPr>
        <w:t>汇报类议题需充分审视上会必要性后再上会。</w:t>
      </w:r>
    </w:p>
    <w:p w14:paraId="15080B6F">
      <w:pPr>
        <w:pStyle w:val="31"/>
        <w:spacing w:line="360" w:lineRule="auto"/>
        <w:rPr>
          <w:rFonts w:ascii="Arial" w:hAnsi="Arial" w:cs="Arial"/>
          <w:szCs w:val="24"/>
        </w:rPr>
      </w:pPr>
      <w:r>
        <w:rPr>
          <w:rFonts w:hint="eastAsia" w:ascii="Arial" w:hAnsi="Arial" w:cs="Arial"/>
          <w:szCs w:val="24"/>
        </w:rPr>
        <w:t>符合申报条件的议题则按议题申报模板反馈议题，申报人需尽可能准确地估计议题时长。</w:t>
      </w:r>
    </w:p>
    <w:p w14:paraId="70AB5971">
      <w:pPr>
        <w:pStyle w:val="31"/>
        <w:numPr>
          <w:ilvl w:val="0"/>
          <w:numId w:val="6"/>
        </w:numPr>
        <w:spacing w:line="360" w:lineRule="auto"/>
        <w:ind w:firstLineChars="0"/>
        <w:rPr>
          <w:rFonts w:ascii="Arial" w:hAnsi="Arial" w:cs="Arial"/>
          <w:szCs w:val="24"/>
        </w:rPr>
      </w:pPr>
      <w:r>
        <w:rPr>
          <w:rFonts w:hint="eastAsia" w:ascii="Arial" w:hAnsi="Arial" w:cs="Arial"/>
          <w:szCs w:val="24"/>
        </w:rPr>
        <w:t>会议材料的准备和提交</w:t>
      </w:r>
    </w:p>
    <w:p w14:paraId="78934620">
      <w:pPr>
        <w:pStyle w:val="31"/>
        <w:spacing w:line="360" w:lineRule="auto"/>
        <w:rPr>
          <w:rFonts w:ascii="Arial" w:hAnsi="Arial" w:cs="Arial"/>
          <w:szCs w:val="24"/>
        </w:rPr>
      </w:pPr>
      <w:r>
        <w:rPr>
          <w:rFonts w:hint="eastAsia" w:ascii="Arial" w:hAnsi="Arial" w:cs="Arial"/>
          <w:szCs w:val="24"/>
        </w:rPr>
        <w:t>会议材料应简明扼要，原则上控制在20页内。</w:t>
      </w:r>
    </w:p>
    <w:p w14:paraId="44F6200D">
      <w:pPr>
        <w:pStyle w:val="31"/>
        <w:spacing w:line="360" w:lineRule="auto"/>
        <w:rPr>
          <w:rFonts w:ascii="Arial" w:hAnsi="Arial" w:cs="Arial"/>
          <w:szCs w:val="24"/>
        </w:rPr>
      </w:pPr>
      <w:r>
        <w:rPr>
          <w:rFonts w:hint="eastAsia" w:ascii="Arial" w:hAnsi="Arial" w:cs="Arial"/>
          <w:szCs w:val="24"/>
        </w:rPr>
        <w:t>对于决策类议题，需明确写出决策点、决策要素、决策建议、分歧点等。若以往已有相关决议事项，要进行回顾。</w:t>
      </w:r>
    </w:p>
    <w:p w14:paraId="31387840">
      <w:pPr>
        <w:pStyle w:val="31"/>
        <w:spacing w:line="360" w:lineRule="auto"/>
        <w:rPr>
          <w:rFonts w:ascii="Arial" w:hAnsi="Arial" w:cs="Arial"/>
          <w:szCs w:val="24"/>
        </w:rPr>
      </w:pPr>
      <w:r>
        <w:rPr>
          <w:rFonts w:hint="eastAsia" w:ascii="Arial" w:hAnsi="Arial" w:cs="Arial"/>
          <w:szCs w:val="24"/>
        </w:rPr>
        <w:t>为提高会议效率，汇报人应提前与议题强相关人员充分沟通材料内容，在会前明确强相关人员对此议题的意见，并附到汇报材料中</w:t>
      </w:r>
      <w:r>
        <w:rPr>
          <w:rFonts w:hint="eastAsia"/>
        </w:rPr>
        <w:t>。</w:t>
      </w:r>
    </w:p>
    <w:p w14:paraId="5E6A0DCF">
      <w:pPr>
        <w:pStyle w:val="31"/>
        <w:spacing w:line="360" w:lineRule="auto"/>
        <w:rPr>
          <w:rFonts w:ascii="Arial" w:hAnsi="Arial" w:cs="Arial"/>
          <w:szCs w:val="24"/>
        </w:rPr>
      </w:pPr>
      <w:r>
        <w:rPr>
          <w:rFonts w:hint="eastAsia" w:ascii="Arial" w:hAnsi="Arial" w:cs="Arial"/>
          <w:szCs w:val="24"/>
        </w:rPr>
        <w:t>会议材料至少提前3个工作日发送至会议执行秘书（在发送会议通知前反馈，以便发送会议通知后与会委员提前预审材料），到期不提交可视为自动取消议题。</w:t>
      </w:r>
    </w:p>
    <w:p w14:paraId="25A0A0E2">
      <w:pPr>
        <w:pStyle w:val="31"/>
        <w:numPr>
          <w:ilvl w:val="0"/>
          <w:numId w:val="6"/>
        </w:numPr>
        <w:spacing w:line="360" w:lineRule="auto"/>
        <w:ind w:firstLineChars="0"/>
        <w:rPr>
          <w:rFonts w:ascii="Arial" w:hAnsi="Arial" w:cs="Arial"/>
          <w:szCs w:val="24"/>
        </w:rPr>
      </w:pPr>
      <w:r>
        <w:rPr>
          <w:rFonts w:hint="eastAsia" w:ascii="Arial" w:hAnsi="Arial" w:cs="Arial"/>
          <w:szCs w:val="24"/>
        </w:rPr>
        <w:t>议题和材料审核</w:t>
      </w:r>
    </w:p>
    <w:p w14:paraId="1E48BA0C">
      <w:pPr>
        <w:pStyle w:val="31"/>
        <w:spacing w:line="360" w:lineRule="auto"/>
        <w:rPr>
          <w:rFonts w:ascii="Arial" w:hAnsi="Arial" w:cs="Arial"/>
          <w:szCs w:val="24"/>
        </w:rPr>
      </w:pPr>
      <w:r>
        <w:rPr>
          <w:rFonts w:hint="eastAsia" w:ascii="Arial" w:hAnsi="Arial" w:cs="Arial"/>
          <w:szCs w:val="24"/>
        </w:rPr>
        <w:t>会议执行秘书需对申报议题进行初核，确认是否满足上会条件。</w:t>
      </w:r>
    </w:p>
    <w:p w14:paraId="67161DD2">
      <w:pPr>
        <w:pStyle w:val="31"/>
        <w:spacing w:line="360" w:lineRule="auto"/>
        <w:rPr>
          <w:rFonts w:ascii="Arial" w:hAnsi="Arial" w:cs="Arial"/>
          <w:szCs w:val="24"/>
        </w:rPr>
      </w:pPr>
      <w:r>
        <w:rPr>
          <w:rFonts w:hint="eastAsia" w:ascii="Arial" w:hAnsi="Arial" w:cs="Arial"/>
          <w:szCs w:val="24"/>
        </w:rPr>
        <w:t>同时还需对会议材料内容进行审核，包括但不限于：是否已明确汇报背景、目的、决策点、决策建议等信息，是否已明确与强相关人员的沟通结果、分歧点等。对于汇报材料质量太差的议题可以不予安排上会。</w:t>
      </w:r>
    </w:p>
    <w:p w14:paraId="5682FBB9">
      <w:pPr>
        <w:pStyle w:val="31"/>
        <w:spacing w:line="360" w:lineRule="auto"/>
        <w:rPr>
          <w:rFonts w:ascii="Arial" w:hAnsi="Arial" w:cs="Arial"/>
          <w:szCs w:val="24"/>
        </w:rPr>
      </w:pPr>
      <w:r>
        <w:rPr>
          <w:rFonts w:hint="eastAsia" w:ascii="Arial" w:hAnsi="Arial" w:cs="Arial"/>
          <w:szCs w:val="24"/>
        </w:rPr>
        <w:t>确定议题列表后提交给会议主任审核，审核通过后发布会议通知。</w:t>
      </w:r>
    </w:p>
    <w:p w14:paraId="79FFBA66">
      <w:pPr>
        <w:pStyle w:val="31"/>
        <w:numPr>
          <w:ilvl w:val="0"/>
          <w:numId w:val="6"/>
        </w:numPr>
        <w:spacing w:line="360" w:lineRule="auto"/>
        <w:ind w:firstLineChars="0"/>
      </w:pPr>
      <w:r>
        <w:rPr>
          <w:rFonts w:hint="eastAsia"/>
        </w:rPr>
        <w:t>会议通知的发送</w:t>
      </w:r>
    </w:p>
    <w:p w14:paraId="629EE538">
      <w:pPr>
        <w:spacing w:line="360" w:lineRule="auto"/>
        <w:ind w:firstLine="420" w:firstLineChars="200"/>
      </w:pPr>
      <w:r>
        <w:rPr>
          <w:rFonts w:hint="eastAsia"/>
        </w:rPr>
        <w:t>提前X天发出会议通知，并附上会议材料归档路径。</w:t>
      </w:r>
    </w:p>
    <w:p w14:paraId="04CC9374">
      <w:pPr>
        <w:pStyle w:val="31"/>
        <w:numPr>
          <w:ilvl w:val="0"/>
          <w:numId w:val="6"/>
        </w:numPr>
        <w:spacing w:line="360" w:lineRule="auto"/>
        <w:ind w:firstLineChars="0"/>
      </w:pPr>
      <w:r>
        <w:rPr>
          <w:rFonts w:hint="eastAsia"/>
        </w:rPr>
        <w:t>委员材料预审</w:t>
      </w:r>
    </w:p>
    <w:p w14:paraId="37417127">
      <w:pPr>
        <w:spacing w:line="360" w:lineRule="auto"/>
        <w:ind w:firstLine="420" w:firstLineChars="200"/>
      </w:pPr>
      <w:r>
        <w:rPr>
          <w:rFonts w:hint="eastAsia"/>
        </w:rPr>
        <w:t>全程与会人员提前预审材料，知悉汇报材料内容。</w:t>
      </w:r>
    </w:p>
    <w:p w14:paraId="649EBEDB"/>
    <w:p w14:paraId="390CC1A8">
      <w:pPr>
        <w:pStyle w:val="3"/>
      </w:pPr>
      <w:r>
        <w:rPr>
          <w:rFonts w:hint="eastAsia"/>
        </w:rPr>
        <w:t>会中控制</w:t>
      </w:r>
    </w:p>
    <w:p w14:paraId="396E2BAA">
      <w:pPr>
        <w:pStyle w:val="31"/>
        <w:numPr>
          <w:ilvl w:val="0"/>
          <w:numId w:val="8"/>
        </w:numPr>
        <w:spacing w:line="360" w:lineRule="auto"/>
        <w:ind w:left="0" w:firstLine="465" w:firstLineChars="0"/>
        <w:rPr>
          <w:rFonts w:ascii="Arial" w:hAnsi="Arial" w:cs="Arial"/>
        </w:rPr>
      </w:pPr>
      <w:r>
        <w:rPr>
          <w:rFonts w:hint="eastAsia" w:ascii="Arial" w:hAnsi="Arial" w:cs="Arial"/>
        </w:rPr>
        <w:t>会议执行秘书协助</w:t>
      </w:r>
      <w:r>
        <w:rPr>
          <w:rFonts w:hint="eastAsia" w:ascii="Arial" w:hAnsi="Arial" w:cs="Arial"/>
          <w:szCs w:val="24"/>
        </w:rPr>
        <w:t>会议主任</w:t>
      </w:r>
      <w:r>
        <w:rPr>
          <w:rFonts w:hint="eastAsia" w:ascii="Arial" w:hAnsi="Arial" w:cs="Arial"/>
        </w:rPr>
        <w:t>管理会议秩序，避免漫议、开小会、玩手机等情况发生；</w:t>
      </w:r>
    </w:p>
    <w:p w14:paraId="528DE63C">
      <w:pPr>
        <w:pStyle w:val="31"/>
        <w:numPr>
          <w:ilvl w:val="0"/>
          <w:numId w:val="8"/>
        </w:numPr>
        <w:spacing w:line="360" w:lineRule="auto"/>
        <w:ind w:left="0" w:firstLine="465" w:firstLineChars="0"/>
        <w:rPr>
          <w:rFonts w:ascii="Arial" w:hAnsi="Arial" w:cs="Arial"/>
        </w:rPr>
      </w:pPr>
      <w:r>
        <w:rPr>
          <w:rFonts w:hint="eastAsia" w:ascii="Arial" w:hAnsi="Arial" w:cs="Arial"/>
          <w:szCs w:val="24"/>
        </w:rPr>
        <w:t>会议执行秘书可</w:t>
      </w:r>
      <w:r>
        <w:rPr>
          <w:rFonts w:hint="eastAsia" w:ascii="Arial" w:hAnsi="Arial" w:cs="Arial"/>
        </w:rPr>
        <w:t>根据议题时长提前提醒汇报人控制时间。</w:t>
      </w:r>
    </w:p>
    <w:p w14:paraId="28C65E98">
      <w:pPr>
        <w:pStyle w:val="31"/>
        <w:numPr>
          <w:ilvl w:val="0"/>
          <w:numId w:val="8"/>
        </w:numPr>
        <w:spacing w:line="360" w:lineRule="auto"/>
        <w:ind w:left="0" w:firstLine="465" w:firstLineChars="0"/>
        <w:rPr>
          <w:rFonts w:ascii="Arial" w:hAnsi="Arial" w:cs="Arial"/>
        </w:rPr>
      </w:pPr>
      <w:r>
        <w:rPr>
          <w:rFonts w:hint="eastAsia" w:ascii="Arial" w:hAnsi="Arial" w:cs="Arial"/>
        </w:rPr>
        <w:t>汇报人</w:t>
      </w:r>
      <w:r>
        <w:rPr>
          <w:rFonts w:hint="eastAsia" w:ascii="Arial" w:hAnsi="Arial" w:cs="Arial"/>
          <w:szCs w:val="24"/>
        </w:rPr>
        <w:t>必须完全清楚汇报内容并高效汇报</w:t>
      </w:r>
      <w:r>
        <w:rPr>
          <w:rFonts w:hint="eastAsia" w:ascii="Arial" w:hAnsi="Arial" w:cs="Arial"/>
        </w:rPr>
        <w:t>；议题结束前，由汇报人进行结论要点总结，</w:t>
      </w:r>
      <w:r>
        <w:rPr>
          <w:rFonts w:hint="eastAsia" w:ascii="Arial" w:hAnsi="Arial" w:cs="Arial"/>
          <w:szCs w:val="24"/>
        </w:rPr>
        <w:t>会议主任</w:t>
      </w:r>
      <w:r>
        <w:rPr>
          <w:rFonts w:hint="eastAsia" w:ascii="Arial" w:hAnsi="Arial" w:cs="Arial"/>
        </w:rPr>
        <w:t>确认。</w:t>
      </w:r>
    </w:p>
    <w:p w14:paraId="5D27BC0B">
      <w:pPr>
        <w:pStyle w:val="31"/>
        <w:numPr>
          <w:ilvl w:val="0"/>
          <w:numId w:val="8"/>
        </w:numPr>
        <w:spacing w:line="360" w:lineRule="auto"/>
        <w:ind w:left="0" w:firstLine="465" w:firstLineChars="0"/>
        <w:rPr>
          <w:rFonts w:ascii="Arial" w:hAnsi="Arial" w:cs="Arial"/>
        </w:rPr>
      </w:pPr>
      <w:r>
        <w:rPr>
          <w:rFonts w:hint="eastAsia"/>
        </w:rPr>
        <w:t>在会议讨论时段，</w:t>
      </w:r>
      <w:r>
        <w:rPr>
          <w:rFonts w:hint="eastAsia" w:ascii="Arial" w:hAnsi="Arial" w:cs="Arial"/>
          <w:szCs w:val="24"/>
        </w:rPr>
        <w:t>会议主任</w:t>
      </w:r>
      <w:r>
        <w:rPr>
          <w:rFonts w:hint="eastAsia" w:hAnsi="Arial"/>
        </w:rPr>
        <w:t>应尽可能让持不同意见的成员轮流得到发言权。成员在发言时应首先表明观点，然后阐述理由。每个成员需控制发言时间，主任有权打断超长时间发言。</w:t>
      </w:r>
    </w:p>
    <w:p w14:paraId="5865CF21">
      <w:pPr>
        <w:pStyle w:val="3"/>
      </w:pPr>
      <w:r>
        <w:rPr>
          <w:rFonts w:hint="eastAsia"/>
        </w:rPr>
        <w:t>会议纪要</w:t>
      </w:r>
    </w:p>
    <w:p w14:paraId="54C81CB9">
      <w:pPr>
        <w:pStyle w:val="31"/>
        <w:numPr>
          <w:ilvl w:val="0"/>
          <w:numId w:val="9"/>
        </w:numPr>
        <w:spacing w:line="360" w:lineRule="auto"/>
        <w:ind w:left="0" w:firstLine="405" w:firstLineChars="0"/>
        <w:rPr>
          <w:rFonts w:ascii="Arial" w:hAnsi="Arial" w:cs="Arial"/>
        </w:rPr>
      </w:pPr>
      <w:r>
        <w:rPr>
          <w:rFonts w:hint="eastAsia" w:ascii="Arial" w:hAnsi="Arial" w:cs="Arial"/>
        </w:rPr>
        <w:t>纪要和决议形成：会议结束后半个工作日内（最多1个工作日内），各议题纪要人输出纪要初稿，提交会议执行秘书汇总。由会议执行秘书完成纪要的审核、修改、确认；对于通过的决策事项，要形成书面决议、纪要；如有需待</w:t>
      </w:r>
      <w:r>
        <w:rPr>
          <w:rFonts w:hint="eastAsia"/>
        </w:rPr>
        <w:t>落实事项，要明确责任人及完成时间</w:t>
      </w:r>
      <w:r>
        <w:rPr>
          <w:rFonts w:hint="eastAsia" w:ascii="Arial" w:hAnsi="Arial" w:cs="Arial"/>
        </w:rPr>
        <w:t>。</w:t>
      </w:r>
    </w:p>
    <w:p w14:paraId="1C02C917">
      <w:pPr>
        <w:pStyle w:val="31"/>
        <w:numPr>
          <w:ilvl w:val="0"/>
          <w:numId w:val="9"/>
        </w:numPr>
        <w:spacing w:line="360" w:lineRule="auto"/>
        <w:ind w:left="0" w:firstLine="405" w:firstLineChars="0"/>
        <w:rPr>
          <w:rFonts w:ascii="Arial" w:hAnsi="Arial" w:cs="Arial"/>
        </w:rPr>
      </w:pPr>
      <w:r>
        <w:rPr>
          <w:rFonts w:hint="eastAsia" w:ascii="Arial" w:hAnsi="Arial" w:cs="Arial"/>
        </w:rPr>
        <w:t>纪要和决议审核发布：在会议结束后，3个工作日内提交会议主任审批签发，会议执行秘书根据决议、纪要的性质，上报相应上级组织，并根据贯彻落实需要，发送到相应群体。文件的发布、传递和存档要遵照公司的信息安全、文档管理的相关规定。</w:t>
      </w:r>
    </w:p>
    <w:p w14:paraId="31E92FB4">
      <w:pPr>
        <w:pStyle w:val="3"/>
      </w:pPr>
      <w:r>
        <w:rPr>
          <w:rFonts w:hint="eastAsia"/>
        </w:rPr>
        <w:t>遗留问题管理</w:t>
      </w:r>
    </w:p>
    <w:p w14:paraId="59D7D6A5">
      <w:pPr>
        <w:spacing w:line="360" w:lineRule="auto"/>
        <w:ind w:firstLine="420" w:firstLineChars="200"/>
        <w:rPr>
          <w:rFonts w:ascii="Arial" w:hAnsi="Arial" w:cs="Arial"/>
        </w:rPr>
      </w:pPr>
      <w:r>
        <w:rPr>
          <w:rFonts w:hint="eastAsia" w:ascii="Arial" w:hAnsi="Arial" w:cs="Arial"/>
        </w:rPr>
        <w:t>会中提出遗留问题时，需现场确认遗留问题责任人和完成时间点，明确遗留问题内容和关闭时间点。</w:t>
      </w:r>
      <w:r>
        <w:rPr>
          <w:rFonts w:ascii="Arial" w:hAnsi="Arial" w:cs="Arial"/>
        </w:rPr>
        <w:t>在议题结束时</w:t>
      </w:r>
      <w:r>
        <w:rPr>
          <w:rFonts w:hint="eastAsia" w:ascii="Arial" w:hAnsi="Arial" w:cs="Arial"/>
        </w:rPr>
        <w:t>，由会议主任或会议执行秘书</w:t>
      </w:r>
      <w:r>
        <w:rPr>
          <w:rFonts w:ascii="Arial" w:hAnsi="Arial" w:cs="Arial"/>
        </w:rPr>
        <w:t>总结确认</w:t>
      </w:r>
      <w:r>
        <w:rPr>
          <w:rFonts w:hint="eastAsia" w:ascii="Arial" w:hAnsi="Arial" w:cs="Arial"/>
        </w:rPr>
        <w:t>。遗留问题责任人尽量定为现场与会人员，如果遗留问题责任人不在会议现场，会议</w:t>
      </w:r>
      <w:r>
        <w:rPr>
          <w:rFonts w:ascii="Arial" w:hAnsi="Arial" w:cs="Arial"/>
        </w:rPr>
        <w:t>执行秘书需</w:t>
      </w:r>
      <w:r>
        <w:rPr>
          <w:rFonts w:hint="eastAsia" w:ascii="Arial" w:hAnsi="Arial" w:cs="Arial"/>
        </w:rPr>
        <w:t>在会后尽快与</w:t>
      </w:r>
      <w:r>
        <w:rPr>
          <w:rFonts w:ascii="Arial" w:hAnsi="Arial" w:cs="Arial"/>
        </w:rPr>
        <w:t>责任</w:t>
      </w:r>
      <w:r>
        <w:rPr>
          <w:rFonts w:hint="eastAsia" w:ascii="Arial" w:hAnsi="Arial" w:cs="Arial"/>
        </w:rPr>
        <w:t>人确认，确保遗留问题的承接落地。</w:t>
      </w:r>
    </w:p>
    <w:p w14:paraId="48525201">
      <w:pPr>
        <w:spacing w:line="360" w:lineRule="auto"/>
        <w:ind w:firstLine="420" w:firstLineChars="200"/>
        <w:rPr>
          <w:rFonts w:ascii="Arial" w:hAnsi="Arial" w:cs="Arial"/>
        </w:rPr>
      </w:pPr>
      <w:r>
        <w:rPr>
          <w:rFonts w:hint="eastAsia" w:ascii="Arial" w:hAnsi="Arial" w:cs="Arial"/>
        </w:rPr>
        <w:t>执行秘书在会后一个工作日按照统一模板输出会议的遗留问题、开放式问题跟踪表。</w:t>
      </w:r>
    </w:p>
    <w:p w14:paraId="1920D6F1">
      <w:pPr>
        <w:spacing w:line="360" w:lineRule="auto"/>
        <w:ind w:firstLine="420" w:firstLineChars="200"/>
        <w:rPr>
          <w:rFonts w:ascii="Arial" w:hAnsi="Arial" w:cs="Arial"/>
        </w:rPr>
      </w:pPr>
      <w:r>
        <w:rPr>
          <w:rFonts w:hint="eastAsia" w:ascii="Arial" w:hAnsi="Arial" w:cs="Arial"/>
        </w:rPr>
        <w:t>会议执行秘书提前提醒责任人及时处理任务，对问题解决的过程进行例行监控，及时推动责任人按时解决遗留问题。</w:t>
      </w:r>
    </w:p>
    <w:p w14:paraId="1BE2A894">
      <w:pPr>
        <w:spacing w:line="360" w:lineRule="auto"/>
        <w:ind w:firstLine="420" w:firstLineChars="200"/>
        <w:rPr>
          <w:rFonts w:ascii="Arial" w:hAnsi="Arial" w:cs="Arial"/>
        </w:rPr>
      </w:pPr>
      <w:r>
        <w:rPr>
          <w:rFonts w:hint="eastAsia" w:ascii="Arial" w:hAnsi="Arial" w:cs="Arial"/>
        </w:rPr>
        <w:t>双周发布遗留问题进展，对问题的责任人、遗留问题闭环情况进行晾晒。</w:t>
      </w:r>
    </w:p>
    <w:p w14:paraId="616A051D">
      <w:pPr>
        <w:spacing w:line="360" w:lineRule="auto"/>
        <w:ind w:firstLine="420" w:firstLineChars="200"/>
        <w:rPr>
          <w:rFonts w:ascii="Arial" w:hAnsi="Arial" w:cs="Arial"/>
        </w:rPr>
      </w:pPr>
      <w:r>
        <w:rPr>
          <w:rFonts w:hint="eastAsia" w:ascii="Arial" w:hAnsi="Arial" w:cs="Arial"/>
        </w:rPr>
        <w:t>问题的关闭需要得到提出人的确认，统计问题及时闭环，统计时区分及时关闭、延期关闭，统计及时闭环率。</w:t>
      </w:r>
    </w:p>
    <w:p w14:paraId="3B531116">
      <w:pPr>
        <w:spacing w:line="360" w:lineRule="auto"/>
        <w:ind w:firstLine="420" w:firstLineChars="200"/>
        <w:rPr>
          <w:rFonts w:ascii="Arial" w:hAnsi="Arial" w:cs="Arial"/>
        </w:rPr>
      </w:pPr>
      <w:r>
        <w:rPr>
          <w:rFonts w:ascii="Arial" w:hAnsi="Arial" w:cs="Arial"/>
        </w:rPr>
        <w:t>遗留问题延期处理：对即将到期问题且不能按期关闭的遗留问题，</w:t>
      </w:r>
      <w:r>
        <w:rPr>
          <w:rFonts w:hint="eastAsia" w:ascii="Arial" w:hAnsi="Arial" w:cs="Arial"/>
        </w:rPr>
        <w:t>由</w:t>
      </w:r>
      <w:r>
        <w:rPr>
          <w:rFonts w:ascii="Arial" w:hAnsi="Arial" w:cs="Arial"/>
        </w:rPr>
        <w:t>责任人</w:t>
      </w:r>
      <w:r>
        <w:rPr>
          <w:rFonts w:hint="eastAsia" w:ascii="Arial" w:hAnsi="Arial" w:cs="Arial"/>
        </w:rPr>
        <w:t>在关闭日期前提出延期申请，经遗留问题提出人</w:t>
      </w:r>
      <w:r>
        <w:rPr>
          <w:rFonts w:ascii="Arial" w:hAnsi="Arial" w:cs="Arial"/>
        </w:rPr>
        <w:t>同意后方可延期，</w:t>
      </w:r>
      <w:r>
        <w:rPr>
          <w:rFonts w:hint="eastAsia" w:ascii="Arial" w:hAnsi="Arial" w:cs="Arial"/>
        </w:rPr>
        <w:t>同意后知会会议执行秘书更改完成时间点（记录最初完成时间点，和申请延期后的完成时间点，以获知该遗留问题是否已延期过）</w:t>
      </w:r>
      <w:r>
        <w:rPr>
          <w:rFonts w:ascii="Arial" w:hAnsi="Arial" w:cs="Arial"/>
        </w:rPr>
        <w:t>，遗留问题</w:t>
      </w:r>
      <w:r>
        <w:rPr>
          <w:rFonts w:hint="eastAsia" w:ascii="Arial" w:hAnsi="Arial" w:cs="Arial"/>
        </w:rPr>
        <w:t>原则上只可申请</w:t>
      </w:r>
      <w:r>
        <w:rPr>
          <w:rFonts w:ascii="Arial" w:hAnsi="Arial" w:cs="Arial"/>
        </w:rPr>
        <w:t>延期（PCR）两次。</w:t>
      </w:r>
    </w:p>
    <w:p w14:paraId="7CC353E0">
      <w:pPr>
        <w:pStyle w:val="31"/>
        <w:spacing w:line="360" w:lineRule="auto"/>
        <w:rPr>
          <w:rFonts w:ascii="Arial" w:hAnsi="Arial" w:cs="Arial"/>
          <w:szCs w:val="24"/>
        </w:rPr>
      </w:pPr>
      <w:r>
        <w:rPr>
          <w:rFonts w:hint="eastAsia" w:ascii="Arial" w:hAnsi="Arial" w:cs="Arial"/>
          <w:szCs w:val="24"/>
        </w:rPr>
        <w:t>遗留问题闭环的奖惩机制：申请延期后若仍不能按时关闭，则按延期一天罚款XX元缴费，或者本次例会时发现已到期未关闭，则罚款100元，到下次例会发现还没关闭，则再罚款100元，以此类推。</w:t>
      </w:r>
    </w:p>
    <w:p w14:paraId="6C75C53D">
      <w:pPr>
        <w:pStyle w:val="2"/>
      </w:pPr>
      <w:r>
        <w:rPr>
          <w:rFonts w:hint="eastAsia"/>
        </w:rPr>
        <w:t>成员考核问责机制</w:t>
      </w:r>
    </w:p>
    <w:p w14:paraId="7D1CA194">
      <w:pPr>
        <w:pStyle w:val="31"/>
        <w:spacing w:line="360" w:lineRule="auto"/>
        <w:rPr>
          <w:rFonts w:ascii="Arial" w:hAnsi="Arial" w:cs="Arial"/>
          <w:szCs w:val="24"/>
        </w:rPr>
      </w:pPr>
      <w:r>
        <w:rPr>
          <w:rFonts w:hint="eastAsia" w:ascii="Arial" w:hAnsi="Arial" w:cs="Arial"/>
          <w:szCs w:val="24"/>
        </w:rPr>
        <w:t>PDT核心代表需与PDT经理开展PBC双签与行权。</w:t>
      </w:r>
    </w:p>
    <w:p w14:paraId="4E6FA4AC">
      <w:pPr>
        <w:pStyle w:val="31"/>
        <w:spacing w:line="360" w:lineRule="auto"/>
        <w:rPr>
          <w:rFonts w:ascii="Arial" w:hAnsi="Arial" w:cs="Arial"/>
          <w:szCs w:val="24"/>
        </w:rPr>
      </w:pPr>
      <w:r>
        <w:rPr>
          <w:rFonts w:ascii="Arial" w:hAnsi="Arial" w:cs="Arial"/>
          <w:szCs w:val="24"/>
        </w:rPr>
        <w:drawing>
          <wp:inline distT="0" distB="0" distL="0" distR="0">
            <wp:extent cx="5274310" cy="6457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2" cstate="print"/>
                    <a:srcRect/>
                    <a:stretch>
                      <a:fillRect/>
                    </a:stretch>
                  </pic:blipFill>
                  <pic:spPr>
                    <a:xfrm>
                      <a:off x="0" y="0"/>
                      <a:ext cx="5274310" cy="646124"/>
                    </a:xfrm>
                    <a:prstGeom prst="rect">
                      <a:avLst/>
                    </a:prstGeom>
                    <a:noFill/>
                    <a:ln w="9525">
                      <a:noFill/>
                      <a:miter lim="800000"/>
                      <a:headEnd/>
                      <a:tailEnd/>
                    </a:ln>
                  </pic:spPr>
                </pic:pic>
              </a:graphicData>
            </a:graphic>
          </wp:inline>
        </w:drawing>
      </w:r>
    </w:p>
    <w:p w14:paraId="2C0D48B5">
      <w:pPr>
        <w:pStyle w:val="31"/>
        <w:spacing w:line="360" w:lineRule="auto"/>
        <w:rPr>
          <w:rFonts w:ascii="Arial" w:hAnsi="Arial" w:cs="Arial"/>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312" w:right="1800" w:bottom="1440" w:left="1800" w:header="779"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汉仪楷体KW"/>
    <w:panose1 w:val="00000000000000000000"/>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 w:name="Dotum">
    <w:altName w:val="Source Han Sans KR"/>
    <w:panose1 w:val="020B0600000101010101"/>
    <w:charset w:val="81"/>
    <w:family w:val="swiss"/>
    <w:pitch w:val="default"/>
    <w:sig w:usb0="00000000" w:usb1="00000000" w:usb2="00000030" w:usb3="00000000" w:csb0="0008009F" w:csb1="00000000"/>
  </w:font>
  <w:font w:name="Source Han Sans KR">
    <w:panose1 w:val="020B0500000000000000"/>
    <w:charset w:val="86"/>
    <w:family w:val="auto"/>
    <w:pitch w:val="default"/>
    <w:sig w:usb0="30000083" w:usb1="2BDF3C10" w:usb2="00000016" w:usb3="00000000" w:csb0="602E0107" w:csb1="00000000"/>
  </w:font>
  <w:font w:name="MS UI Gothic">
    <w:altName w:val="Arial"/>
    <w:panose1 w:val="020B0600070205080204"/>
    <w:charset w:val="80"/>
    <w:family w:val="swiss"/>
    <w:pitch w:val="default"/>
    <w:sig w:usb0="00000000" w:usb1="00000000" w:usb2="08000012" w:usb3="00000000" w:csb0="0002009F" w:csb1="00000000"/>
  </w:font>
  <w:font w:name="Arial">
    <w:panose1 w:val="020B0604020202020204"/>
    <w:charset w:val="00"/>
    <w:family w:val="auto"/>
    <w:pitch w:val="default"/>
    <w:sig w:usb0="E0002AFF" w:usb1="C0007843" w:usb2="00000009" w:usb3="00000000" w:csb0="400001FF" w:csb1="FFFF0000"/>
  </w:font>
  <w:font w:name="DotumChe">
    <w:altName w:val="Source Han Sans KR"/>
    <w:panose1 w:val="020B0609000101010101"/>
    <w:charset w:val="81"/>
    <w:family w:val="modern"/>
    <w:pitch w:val="default"/>
    <w:sig w:usb0="00000000" w:usb1="00000000" w:usb2="00000030" w:usb3="00000000" w:csb0="0008009F" w:csb1="00000000"/>
  </w:font>
  <w:font w:name="思源黑体 CN">
    <w:panose1 w:val="020B05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5000" w:type="pct"/>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00"/>
      <w:gridCol w:w="2921"/>
      <w:gridCol w:w="2601"/>
    </w:tblGrid>
    <w:tr w14:paraId="7AF177FF">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1760" w:type="pct"/>
        </w:tcPr>
        <w:p w14:paraId="382241EF">
          <w:pPr>
            <w:pStyle w:val="8"/>
            <w:ind w:firstLine="360"/>
          </w:pPr>
        </w:p>
      </w:tc>
      <w:tc>
        <w:tcPr>
          <w:tcW w:w="1714" w:type="pct"/>
        </w:tcPr>
        <w:p w14:paraId="1548475E">
          <w:pPr>
            <w:pStyle w:val="8"/>
          </w:pPr>
        </w:p>
      </w:tc>
      <w:tc>
        <w:tcPr>
          <w:tcW w:w="1527" w:type="pct"/>
        </w:tcPr>
        <w:p w14:paraId="10E6A26A">
          <w:pPr>
            <w:pStyle w:val="8"/>
            <w:ind w:firstLine="360"/>
            <w:jc w:val="right"/>
          </w:pPr>
          <w:r>
            <w:rPr>
              <w:rFonts w:hint="eastAsia"/>
            </w:rPr>
            <w:t>第</w:t>
          </w:r>
          <w:r>
            <w:fldChar w:fldCharType="begin"/>
          </w:r>
          <w:r>
            <w:instrText xml:space="preserve">PAGE</w:instrText>
          </w:r>
          <w:r>
            <w:fldChar w:fldCharType="separate"/>
          </w:r>
          <w:r>
            <w:t>4</w:t>
          </w:r>
          <w:r>
            <w:fldChar w:fldCharType="end"/>
          </w:r>
          <w:r>
            <w:rPr>
              <w:rFonts w:hint="eastAsia"/>
            </w:rPr>
            <w:t>页</w:t>
          </w:r>
          <w:r>
            <w:t xml:space="preserve">, </w:t>
          </w:r>
          <w:r>
            <w:rPr>
              <w:rFonts w:hint="eastAsia"/>
            </w:rPr>
            <w:t>共</w:t>
          </w:r>
          <w:r>
            <w:fldChar w:fldCharType="begin"/>
          </w:r>
          <w:r>
            <w:instrText xml:space="preserve"> NUMPAGES  \* Arabic  \* MERGEFORMAT </w:instrText>
          </w:r>
          <w:r>
            <w:fldChar w:fldCharType="separate"/>
          </w:r>
          <w:r>
            <w:t>8</w:t>
          </w:r>
          <w:r>
            <w:fldChar w:fldCharType="end"/>
          </w:r>
          <w:r>
            <w:rPr>
              <w:rFonts w:hint="eastAsia"/>
            </w:rPr>
            <w:t>页</w:t>
          </w:r>
        </w:p>
      </w:tc>
    </w:tr>
  </w:tbl>
  <w:p w14:paraId="1C957A62">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E2D8D5">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6FF87E">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57" w:type="dxa"/>
        <w:bottom w:w="0" w:type="dxa"/>
        <w:right w:w="57" w:type="dxa"/>
      </w:tblCellMar>
    </w:tblPr>
    <w:tblGrid>
      <w:gridCol w:w="842"/>
      <w:gridCol w:w="5894"/>
      <w:gridCol w:w="1684"/>
    </w:tblGrid>
    <w:tr w14:paraId="71848BB9">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cantSplit/>
        <w:trHeight w:val="782" w:hRule="exact"/>
      </w:trPr>
      <w:tc>
        <w:tcPr>
          <w:tcW w:w="500" w:type="pct"/>
        </w:tcPr>
        <w:p w14:paraId="40DEDB8C">
          <w:pPr>
            <w:rPr>
              <w:rFonts w:ascii="Dotum" w:hAnsi="Dotum" w:eastAsia="Dotum"/>
            </w:rPr>
          </w:pPr>
        </w:p>
      </w:tc>
      <w:tc>
        <w:tcPr>
          <w:tcW w:w="3500" w:type="pct"/>
          <w:vAlign w:val="bottom"/>
        </w:tcPr>
        <w:p w14:paraId="40995E01">
          <w:pPr>
            <w:pStyle w:val="9"/>
            <w:ind w:firstLine="360"/>
            <w:rPr>
              <w:rFonts w:ascii="Dotum" w:hAnsi="Dotum" w:eastAsia="Dotum"/>
            </w:rPr>
          </w:pPr>
          <w:r>
            <w:rPr>
              <w:rFonts w:hint="eastAsia" w:ascii="Dotum" w:hAnsi="Dotum" w:eastAsia="Dotum"/>
            </w:rPr>
            <w:t>文</w:t>
          </w:r>
          <w:r>
            <w:rPr>
              <w:rFonts w:hint="eastAsia" w:ascii="Dotum" w:hAnsi="MS UI Gothic" w:eastAsia="MS UI Gothic"/>
            </w:rPr>
            <w:t>档</w:t>
          </w:r>
          <w:r>
            <w:rPr>
              <w:rFonts w:hint="eastAsia" w:ascii="Dotum" w:hAnsi="Dotum" w:eastAsia="Dotum"/>
            </w:rPr>
            <w:t>名</w:t>
          </w:r>
          <w:r>
            <w:rPr>
              <w:rFonts w:hint="eastAsia" w:ascii="Dotum" w:hAnsi="MS UI Gothic" w:eastAsia="MS UI Gothic"/>
            </w:rPr>
            <w:t>称</w:t>
          </w:r>
        </w:p>
      </w:tc>
      <w:tc>
        <w:tcPr>
          <w:tcW w:w="1000" w:type="pct"/>
          <w:vAlign w:val="bottom"/>
        </w:tcPr>
        <w:p w14:paraId="56B82587">
          <w:pPr>
            <w:pStyle w:val="9"/>
            <w:ind w:firstLine="360"/>
            <w:rPr>
              <w:rFonts w:ascii="Dotum" w:hAnsi="Dotum" w:eastAsia="Dotum"/>
            </w:rPr>
          </w:pPr>
          <w:r>
            <w:rPr>
              <w:rFonts w:hint="eastAsia" w:ascii="Dotum" w:hAnsi="Dotum" w:eastAsia="Dotum"/>
            </w:rPr>
            <w:t>文</w:t>
          </w:r>
          <w:r>
            <w:rPr>
              <w:rFonts w:hint="eastAsia" w:ascii="Dotum" w:hAnsi="MS UI Gothic" w:eastAsia="MS UI Gothic"/>
            </w:rPr>
            <w:t>档</w:t>
          </w:r>
          <w:r>
            <w:rPr>
              <w:rFonts w:hint="eastAsia" w:ascii="Dotum" w:hAnsi="Dotum" w:eastAsia="Dotum"/>
            </w:rPr>
            <w:t>密</w:t>
          </w:r>
          <w:r>
            <w:rPr>
              <w:rFonts w:hint="eastAsia" w:ascii="Dotum" w:hAnsi="MS UI Gothic"/>
            </w:rPr>
            <w:t>级</w:t>
          </w:r>
        </w:p>
      </w:tc>
    </w:tr>
  </w:tbl>
  <w:p w14:paraId="04F136B1">
    <w:pPr>
      <w:pStyle w:val="9"/>
      <w:rPr>
        <w:rFonts w:ascii="DotumChe" w:hAnsi="DotumChe" w:eastAsia="DotumCh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52BFD7">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FDB116">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F795B"/>
    <w:multiLevelType w:val="multilevel"/>
    <w:tmpl w:val="2D3F795B"/>
    <w:lvl w:ilvl="0" w:tentative="0">
      <w:start w:val="1"/>
      <w:numFmt w:val="decimal"/>
      <w:lvlText w:val="（%1）"/>
      <w:lvlJc w:val="left"/>
      <w:pPr>
        <w:ind w:left="780" w:hanging="360"/>
      </w:pPr>
      <w:rPr>
        <w:rFonts w:ascii="Arial" w:hAnsi="Arial" w:eastAsia="宋体" w:cs="Arial"/>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FD255F6"/>
    <w:multiLevelType w:val="multilevel"/>
    <w:tmpl w:val="2FD255F6"/>
    <w:lvl w:ilvl="0" w:tentative="0">
      <w:start w:val="1"/>
      <w:numFmt w:val="decimal"/>
      <w:lvlText w:val="%1、"/>
      <w:lvlJc w:val="left"/>
      <w:pPr>
        <w:ind w:left="1155" w:hanging="73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3">
    <w:nsid w:val="475141B1"/>
    <w:multiLevelType w:val="multilevel"/>
    <w:tmpl w:val="475141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6D86081"/>
    <w:multiLevelType w:val="multilevel"/>
    <w:tmpl w:val="56D860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A2F05BE"/>
    <w:multiLevelType w:val="multilevel"/>
    <w:tmpl w:val="5A2F05B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63546429"/>
    <w:multiLevelType w:val="multilevel"/>
    <w:tmpl w:val="63546429"/>
    <w:lvl w:ilvl="0" w:tentative="0">
      <w:start w:val="1"/>
      <w:numFmt w:val="decimal"/>
      <w:pStyle w:val="2"/>
      <w:lvlText w:val="%1"/>
      <w:lvlJc w:val="left"/>
      <w:pPr>
        <w:tabs>
          <w:tab w:val="left" w:pos="574"/>
        </w:tabs>
        <w:ind w:left="574"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661C1273"/>
    <w:multiLevelType w:val="multilevel"/>
    <w:tmpl w:val="661C1273"/>
    <w:lvl w:ilvl="0" w:tentative="0">
      <w:start w:val="1"/>
      <w:numFmt w:val="decimal"/>
      <w:lvlText w:val="%1、"/>
      <w:lvlJc w:val="left"/>
      <w:pPr>
        <w:ind w:left="1636"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8">
    <w:nsid w:val="69AC2A7A"/>
    <w:multiLevelType w:val="multilevel"/>
    <w:tmpl w:val="69AC2A7A"/>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1"/>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C6E87"/>
    <w:rsid w:val="00002832"/>
    <w:rsid w:val="00004681"/>
    <w:rsid w:val="00013686"/>
    <w:rsid w:val="00015A62"/>
    <w:rsid w:val="000325D7"/>
    <w:rsid w:val="000428F7"/>
    <w:rsid w:val="00043CBB"/>
    <w:rsid w:val="0006390F"/>
    <w:rsid w:val="00066A60"/>
    <w:rsid w:val="000854BF"/>
    <w:rsid w:val="00086978"/>
    <w:rsid w:val="00091B63"/>
    <w:rsid w:val="000A5CF0"/>
    <w:rsid w:val="000B1309"/>
    <w:rsid w:val="000C1942"/>
    <w:rsid w:val="000C66A2"/>
    <w:rsid w:val="000C6E87"/>
    <w:rsid w:val="000D4EDE"/>
    <w:rsid w:val="000E6663"/>
    <w:rsid w:val="00106605"/>
    <w:rsid w:val="001101CA"/>
    <w:rsid w:val="00113F3F"/>
    <w:rsid w:val="001172F8"/>
    <w:rsid w:val="00120A36"/>
    <w:rsid w:val="00123B5F"/>
    <w:rsid w:val="00125117"/>
    <w:rsid w:val="0013266D"/>
    <w:rsid w:val="00157E96"/>
    <w:rsid w:val="001624F6"/>
    <w:rsid w:val="001656BD"/>
    <w:rsid w:val="00172B17"/>
    <w:rsid w:val="00176BC2"/>
    <w:rsid w:val="00186799"/>
    <w:rsid w:val="00191FE3"/>
    <w:rsid w:val="00192867"/>
    <w:rsid w:val="001A4D47"/>
    <w:rsid w:val="001A7989"/>
    <w:rsid w:val="001B6ACD"/>
    <w:rsid w:val="001C7955"/>
    <w:rsid w:val="001E4B25"/>
    <w:rsid w:val="001F368F"/>
    <w:rsid w:val="001F7B61"/>
    <w:rsid w:val="0020227B"/>
    <w:rsid w:val="00207181"/>
    <w:rsid w:val="002121F7"/>
    <w:rsid w:val="0022287E"/>
    <w:rsid w:val="0022452F"/>
    <w:rsid w:val="00231411"/>
    <w:rsid w:val="00232D20"/>
    <w:rsid w:val="00233B08"/>
    <w:rsid w:val="00240D85"/>
    <w:rsid w:val="00254E39"/>
    <w:rsid w:val="00257A65"/>
    <w:rsid w:val="002729C7"/>
    <w:rsid w:val="002733A5"/>
    <w:rsid w:val="0027388E"/>
    <w:rsid w:val="00281151"/>
    <w:rsid w:val="002916B9"/>
    <w:rsid w:val="002A604D"/>
    <w:rsid w:val="002B19E0"/>
    <w:rsid w:val="002B70AE"/>
    <w:rsid w:val="002C15E3"/>
    <w:rsid w:val="002C27F1"/>
    <w:rsid w:val="002D3B1A"/>
    <w:rsid w:val="002D501E"/>
    <w:rsid w:val="002E4058"/>
    <w:rsid w:val="002F04AC"/>
    <w:rsid w:val="002F3F2D"/>
    <w:rsid w:val="00307A15"/>
    <w:rsid w:val="0031118F"/>
    <w:rsid w:val="003140E6"/>
    <w:rsid w:val="00325133"/>
    <w:rsid w:val="00330D30"/>
    <w:rsid w:val="0033314B"/>
    <w:rsid w:val="003412EF"/>
    <w:rsid w:val="003503A1"/>
    <w:rsid w:val="0035202F"/>
    <w:rsid w:val="00375DBD"/>
    <w:rsid w:val="00386725"/>
    <w:rsid w:val="00390C81"/>
    <w:rsid w:val="0039530A"/>
    <w:rsid w:val="00397611"/>
    <w:rsid w:val="003A2269"/>
    <w:rsid w:val="003A29E2"/>
    <w:rsid w:val="003A31DC"/>
    <w:rsid w:val="003A6BE8"/>
    <w:rsid w:val="003B3AA3"/>
    <w:rsid w:val="003C3F29"/>
    <w:rsid w:val="003D7AB6"/>
    <w:rsid w:val="003E407E"/>
    <w:rsid w:val="003E5050"/>
    <w:rsid w:val="003E79A8"/>
    <w:rsid w:val="00403481"/>
    <w:rsid w:val="00403B04"/>
    <w:rsid w:val="00406716"/>
    <w:rsid w:val="00425B3C"/>
    <w:rsid w:val="004272D1"/>
    <w:rsid w:val="00432453"/>
    <w:rsid w:val="004425DB"/>
    <w:rsid w:val="00451E35"/>
    <w:rsid w:val="00464F7A"/>
    <w:rsid w:val="004849F5"/>
    <w:rsid w:val="00490E48"/>
    <w:rsid w:val="004C5998"/>
    <w:rsid w:val="004D062C"/>
    <w:rsid w:val="004D5575"/>
    <w:rsid w:val="0050067A"/>
    <w:rsid w:val="005029F2"/>
    <w:rsid w:val="00513A8B"/>
    <w:rsid w:val="00515247"/>
    <w:rsid w:val="00515883"/>
    <w:rsid w:val="0051615F"/>
    <w:rsid w:val="0052071C"/>
    <w:rsid w:val="005234FD"/>
    <w:rsid w:val="00531208"/>
    <w:rsid w:val="00533B33"/>
    <w:rsid w:val="00534218"/>
    <w:rsid w:val="005343DB"/>
    <w:rsid w:val="00571E68"/>
    <w:rsid w:val="0057302D"/>
    <w:rsid w:val="00576126"/>
    <w:rsid w:val="00581890"/>
    <w:rsid w:val="00582587"/>
    <w:rsid w:val="0059176D"/>
    <w:rsid w:val="00592005"/>
    <w:rsid w:val="00595ECE"/>
    <w:rsid w:val="005A12C7"/>
    <w:rsid w:val="005A4F2C"/>
    <w:rsid w:val="005C649A"/>
    <w:rsid w:val="005C6D57"/>
    <w:rsid w:val="005D0396"/>
    <w:rsid w:val="005E65BE"/>
    <w:rsid w:val="005F4648"/>
    <w:rsid w:val="0060161E"/>
    <w:rsid w:val="00601E6A"/>
    <w:rsid w:val="00603F42"/>
    <w:rsid w:val="00605D58"/>
    <w:rsid w:val="0061125D"/>
    <w:rsid w:val="00613EDE"/>
    <w:rsid w:val="00626764"/>
    <w:rsid w:val="0062793E"/>
    <w:rsid w:val="006279AE"/>
    <w:rsid w:val="006560B3"/>
    <w:rsid w:val="006668BC"/>
    <w:rsid w:val="00667BE9"/>
    <w:rsid w:val="00671FE9"/>
    <w:rsid w:val="00672204"/>
    <w:rsid w:val="00676F60"/>
    <w:rsid w:val="006814E9"/>
    <w:rsid w:val="00693DF7"/>
    <w:rsid w:val="006A4C35"/>
    <w:rsid w:val="006B3819"/>
    <w:rsid w:val="006C2457"/>
    <w:rsid w:val="006C2756"/>
    <w:rsid w:val="006D5607"/>
    <w:rsid w:val="006E1D30"/>
    <w:rsid w:val="006E5844"/>
    <w:rsid w:val="006F17E5"/>
    <w:rsid w:val="006F7D13"/>
    <w:rsid w:val="0070493C"/>
    <w:rsid w:val="00707291"/>
    <w:rsid w:val="00711862"/>
    <w:rsid w:val="00714C7F"/>
    <w:rsid w:val="0073274E"/>
    <w:rsid w:val="0073346E"/>
    <w:rsid w:val="00751505"/>
    <w:rsid w:val="00767283"/>
    <w:rsid w:val="007868CA"/>
    <w:rsid w:val="0079045A"/>
    <w:rsid w:val="007C3724"/>
    <w:rsid w:val="007C5A3A"/>
    <w:rsid w:val="007C742A"/>
    <w:rsid w:val="007D7C48"/>
    <w:rsid w:val="007E495C"/>
    <w:rsid w:val="007E4EA1"/>
    <w:rsid w:val="007E5512"/>
    <w:rsid w:val="007F14D9"/>
    <w:rsid w:val="0080463B"/>
    <w:rsid w:val="00816E72"/>
    <w:rsid w:val="0082247C"/>
    <w:rsid w:val="0082550C"/>
    <w:rsid w:val="00834852"/>
    <w:rsid w:val="00840AF9"/>
    <w:rsid w:val="00850A28"/>
    <w:rsid w:val="00851F7D"/>
    <w:rsid w:val="00875381"/>
    <w:rsid w:val="00891090"/>
    <w:rsid w:val="008B09EB"/>
    <w:rsid w:val="008C3FF1"/>
    <w:rsid w:val="008C513F"/>
    <w:rsid w:val="008D4979"/>
    <w:rsid w:val="008E03A2"/>
    <w:rsid w:val="008E1858"/>
    <w:rsid w:val="008F3EBA"/>
    <w:rsid w:val="008F7BDD"/>
    <w:rsid w:val="00900B2E"/>
    <w:rsid w:val="00903647"/>
    <w:rsid w:val="00910204"/>
    <w:rsid w:val="00910972"/>
    <w:rsid w:val="009110CE"/>
    <w:rsid w:val="00933DCE"/>
    <w:rsid w:val="00935896"/>
    <w:rsid w:val="00967906"/>
    <w:rsid w:val="00974FFE"/>
    <w:rsid w:val="0098021A"/>
    <w:rsid w:val="00981EFE"/>
    <w:rsid w:val="00987557"/>
    <w:rsid w:val="009A77F5"/>
    <w:rsid w:val="009B3B64"/>
    <w:rsid w:val="009B565D"/>
    <w:rsid w:val="009B7CBC"/>
    <w:rsid w:val="009D1D09"/>
    <w:rsid w:val="009D55D6"/>
    <w:rsid w:val="009D5C3A"/>
    <w:rsid w:val="009E1B4B"/>
    <w:rsid w:val="009E3B58"/>
    <w:rsid w:val="009E5CBD"/>
    <w:rsid w:val="009F3D5B"/>
    <w:rsid w:val="00A07D1A"/>
    <w:rsid w:val="00A1049E"/>
    <w:rsid w:val="00A1158D"/>
    <w:rsid w:val="00A1469B"/>
    <w:rsid w:val="00A22901"/>
    <w:rsid w:val="00A25ABF"/>
    <w:rsid w:val="00A26802"/>
    <w:rsid w:val="00A27270"/>
    <w:rsid w:val="00A37E2B"/>
    <w:rsid w:val="00A52759"/>
    <w:rsid w:val="00A632CB"/>
    <w:rsid w:val="00A63B3E"/>
    <w:rsid w:val="00A70DFA"/>
    <w:rsid w:val="00A80553"/>
    <w:rsid w:val="00A952FA"/>
    <w:rsid w:val="00AA2B13"/>
    <w:rsid w:val="00AA2E0B"/>
    <w:rsid w:val="00AB0F1B"/>
    <w:rsid w:val="00AB1D58"/>
    <w:rsid w:val="00AD3CE5"/>
    <w:rsid w:val="00AD5333"/>
    <w:rsid w:val="00AD7EFB"/>
    <w:rsid w:val="00AF6D01"/>
    <w:rsid w:val="00B021D5"/>
    <w:rsid w:val="00B112A3"/>
    <w:rsid w:val="00B249C2"/>
    <w:rsid w:val="00B34508"/>
    <w:rsid w:val="00B34825"/>
    <w:rsid w:val="00B37E63"/>
    <w:rsid w:val="00B557F5"/>
    <w:rsid w:val="00B56918"/>
    <w:rsid w:val="00B67DA6"/>
    <w:rsid w:val="00B67E98"/>
    <w:rsid w:val="00B76AF8"/>
    <w:rsid w:val="00B9224F"/>
    <w:rsid w:val="00B92258"/>
    <w:rsid w:val="00BC2DB3"/>
    <w:rsid w:val="00BD663F"/>
    <w:rsid w:val="00BE6191"/>
    <w:rsid w:val="00BF55A4"/>
    <w:rsid w:val="00C10F78"/>
    <w:rsid w:val="00C20496"/>
    <w:rsid w:val="00C25F8E"/>
    <w:rsid w:val="00C37B91"/>
    <w:rsid w:val="00C64295"/>
    <w:rsid w:val="00C72D33"/>
    <w:rsid w:val="00C72DC0"/>
    <w:rsid w:val="00C83B43"/>
    <w:rsid w:val="00C8797D"/>
    <w:rsid w:val="00C92094"/>
    <w:rsid w:val="00C933D3"/>
    <w:rsid w:val="00CA200C"/>
    <w:rsid w:val="00CA50DE"/>
    <w:rsid w:val="00CA6D2D"/>
    <w:rsid w:val="00CB1681"/>
    <w:rsid w:val="00CC119F"/>
    <w:rsid w:val="00CE0404"/>
    <w:rsid w:val="00CE19E0"/>
    <w:rsid w:val="00CE7E18"/>
    <w:rsid w:val="00D079A7"/>
    <w:rsid w:val="00D110C6"/>
    <w:rsid w:val="00D14019"/>
    <w:rsid w:val="00D144AA"/>
    <w:rsid w:val="00D44D2E"/>
    <w:rsid w:val="00D551D0"/>
    <w:rsid w:val="00D75633"/>
    <w:rsid w:val="00D84927"/>
    <w:rsid w:val="00D850A3"/>
    <w:rsid w:val="00D86F33"/>
    <w:rsid w:val="00D95B3C"/>
    <w:rsid w:val="00DC7A44"/>
    <w:rsid w:val="00DD1054"/>
    <w:rsid w:val="00DD609D"/>
    <w:rsid w:val="00DE73A1"/>
    <w:rsid w:val="00DE7680"/>
    <w:rsid w:val="00DE7D37"/>
    <w:rsid w:val="00E017E5"/>
    <w:rsid w:val="00E05FD6"/>
    <w:rsid w:val="00E21629"/>
    <w:rsid w:val="00E4206F"/>
    <w:rsid w:val="00E622C8"/>
    <w:rsid w:val="00E64E68"/>
    <w:rsid w:val="00E6734B"/>
    <w:rsid w:val="00E7081C"/>
    <w:rsid w:val="00E71665"/>
    <w:rsid w:val="00E74DB8"/>
    <w:rsid w:val="00E90862"/>
    <w:rsid w:val="00E918F7"/>
    <w:rsid w:val="00E96D11"/>
    <w:rsid w:val="00EA665B"/>
    <w:rsid w:val="00EB7FF7"/>
    <w:rsid w:val="00EC0410"/>
    <w:rsid w:val="00EC58C2"/>
    <w:rsid w:val="00ED3EB1"/>
    <w:rsid w:val="00EE40E1"/>
    <w:rsid w:val="00EF5405"/>
    <w:rsid w:val="00F10BDE"/>
    <w:rsid w:val="00F2115C"/>
    <w:rsid w:val="00F30413"/>
    <w:rsid w:val="00F321AB"/>
    <w:rsid w:val="00F33E6B"/>
    <w:rsid w:val="00F65055"/>
    <w:rsid w:val="00F655BF"/>
    <w:rsid w:val="00F75FE4"/>
    <w:rsid w:val="00F80931"/>
    <w:rsid w:val="00F90EEC"/>
    <w:rsid w:val="00F912BF"/>
    <w:rsid w:val="00F92282"/>
    <w:rsid w:val="00FA1B5C"/>
    <w:rsid w:val="00FC795C"/>
    <w:rsid w:val="00FE4F23"/>
    <w:rsid w:val="00FF2B0F"/>
    <w:rsid w:val="77AFBAED"/>
    <w:rsid w:val="78BFA945"/>
    <w:rsid w:val="79F433F3"/>
    <w:rsid w:val="7F77E852"/>
    <w:rsid w:val="F7ADE60D"/>
    <w:rsid w:val="F7ED60D5"/>
    <w:rsid w:val="FEFFA5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宋体"/>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1"/>
        <w:numId w:val="1"/>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2"/>
        <w:numId w:val="1"/>
      </w:numPr>
      <w:autoSpaceDE/>
      <w:autoSpaceDN/>
      <w:adjustRightInd/>
      <w:spacing w:before="260" w:after="260" w:line="416" w:lineRule="auto"/>
      <w:outlineLvl w:val="2"/>
    </w:pPr>
    <w:rPr>
      <w:rFonts w:eastAsia="黑体"/>
      <w:bCs/>
      <w:kern w:val="2"/>
      <w:sz w:val="24"/>
      <w:szCs w:val="32"/>
    </w:rPr>
  </w:style>
  <w:style w:type="character" w:default="1" w:styleId="13">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9"/>
    <w:qFormat/>
    <w:uiPriority w:val="0"/>
    <w:rPr>
      <w:sz w:val="18"/>
      <w:szCs w:val="18"/>
    </w:rPr>
  </w:style>
  <w:style w:type="paragraph" w:styleId="6">
    <w:name w:val="annotation text"/>
    <w:basedOn w:val="1"/>
    <w:link w:val="32"/>
    <w:qFormat/>
    <w:uiPriority w:val="0"/>
    <w:pPr>
      <w:jc w:val="left"/>
    </w:pPr>
  </w:style>
  <w:style w:type="paragraph" w:styleId="7">
    <w:name w:val="Balloon Text"/>
    <w:basedOn w:val="1"/>
    <w:link w:val="28"/>
    <w:qFormat/>
    <w:uiPriority w:val="0"/>
    <w:rPr>
      <w:sz w:val="18"/>
      <w:szCs w:val="18"/>
    </w:rPr>
  </w:style>
  <w:style w:type="paragraph" w:styleId="8">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9">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0">
    <w:name w:val="annotation subject"/>
    <w:basedOn w:val="6"/>
    <w:next w:val="6"/>
    <w:link w:val="33"/>
    <w:qFormat/>
    <w:uiPriority w:val="0"/>
    <w:rPr>
      <w:b/>
      <w:bCs/>
    </w:rPr>
  </w:style>
  <w:style w:type="table" w:styleId="12">
    <w:name w:val="Table Grid"/>
    <w:basedOn w:val="11"/>
    <w:qFormat/>
    <w:uiPriority w:val="0"/>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qFormat/>
    <w:uiPriority w:val="0"/>
    <w:rPr>
      <w:sz w:val="21"/>
      <w:szCs w:val="21"/>
    </w:rPr>
  </w:style>
  <w:style w:type="paragraph" w:customStyle="1" w:styleId="15">
    <w:name w:val="表格题注"/>
    <w:next w:val="1"/>
    <w:qFormat/>
    <w:uiPriority w:val="0"/>
    <w:pPr>
      <w:keepLines/>
      <w:numPr>
        <w:ilvl w:val="8"/>
        <w:numId w:val="2"/>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table" w:customStyle="1" w:styleId="18">
    <w:name w:val="表样式"/>
    <w:basedOn w:val="11"/>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19">
    <w:name w:val="插图题注"/>
    <w:next w:val="1"/>
    <w:qFormat/>
    <w:uiPriority w:val="0"/>
    <w:pPr>
      <w:numPr>
        <w:ilvl w:val="7"/>
        <w:numId w:val="2"/>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link w:val="35"/>
    <w:qFormat/>
    <w:uiPriority w:val="0"/>
  </w:style>
  <w:style w:type="paragraph" w:customStyle="1" w:styleId="23">
    <w:name w:val="注示头"/>
    <w:basedOn w:val="1"/>
    <w:qFormat/>
    <w:uiPriority w:val="0"/>
    <w:pPr>
      <w:pBdr>
        <w:top w:val="single" w:color="000000" w:sz="4" w:space="1"/>
      </w:pBdr>
    </w:pPr>
    <w:rPr>
      <w:rFonts w:ascii="Arial" w:hAnsi="Arial" w:eastAsia="黑体"/>
      <w:sz w:val="18"/>
    </w:rPr>
  </w:style>
  <w:style w:type="paragraph" w:customStyle="1" w:styleId="24">
    <w:name w:val="注示文本"/>
    <w:basedOn w:val="1"/>
    <w:qFormat/>
    <w:uiPriority w:val="0"/>
    <w:pPr>
      <w:pBdr>
        <w:bottom w:val="single" w:color="000000" w:sz="4" w:space="1"/>
      </w:pBdr>
      <w:ind w:firstLine="360"/>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character" w:customStyle="1" w:styleId="26">
    <w:name w:val="样式一"/>
    <w:basedOn w:val="13"/>
    <w:qFormat/>
    <w:uiPriority w:val="0"/>
    <w:rPr>
      <w:rFonts w:ascii="宋体" w:hAnsi="宋体"/>
      <w:b/>
      <w:bCs/>
      <w:color w:val="000000"/>
      <w:sz w:val="36"/>
    </w:rPr>
  </w:style>
  <w:style w:type="character" w:customStyle="1" w:styleId="27">
    <w:name w:val="样式二"/>
    <w:basedOn w:val="26"/>
    <w:qFormat/>
    <w:uiPriority w:val="0"/>
    <w:rPr>
      <w:rFonts w:ascii="宋体" w:hAnsi="宋体"/>
      <w:color w:val="000000"/>
      <w:sz w:val="36"/>
    </w:rPr>
  </w:style>
  <w:style w:type="character" w:customStyle="1" w:styleId="28">
    <w:name w:val="批注框文本 字符"/>
    <w:basedOn w:val="13"/>
    <w:link w:val="7"/>
    <w:qFormat/>
    <w:uiPriority w:val="0"/>
    <w:rPr>
      <w:snapToGrid w:val="0"/>
      <w:sz w:val="18"/>
      <w:szCs w:val="18"/>
    </w:rPr>
  </w:style>
  <w:style w:type="character" w:customStyle="1" w:styleId="29">
    <w:name w:val="文档结构图 字符"/>
    <w:basedOn w:val="13"/>
    <w:link w:val="5"/>
    <w:qFormat/>
    <w:uiPriority w:val="0"/>
    <w:rPr>
      <w:rFonts w:ascii="宋体"/>
      <w:snapToGrid w:val="0"/>
      <w:sz w:val="18"/>
      <w:szCs w:val="18"/>
    </w:rPr>
  </w:style>
  <w:style w:type="paragraph" w:customStyle="1" w:styleId="30">
    <w:name w:val="默认段落字体 Para Char Char Char Char Char Char1 Char Char Char"/>
    <w:basedOn w:val="1"/>
    <w:qFormat/>
    <w:uiPriority w:val="0"/>
    <w:pPr>
      <w:autoSpaceDE/>
      <w:autoSpaceDN/>
      <w:adjustRightInd/>
    </w:pPr>
    <w:rPr>
      <w:rFonts w:ascii="Times New Roman" w:cs="Times New Roman"/>
      <w:kern w:val="2"/>
      <w:szCs w:val="24"/>
    </w:rPr>
  </w:style>
  <w:style w:type="paragraph" w:styleId="31">
    <w:name w:val="List Paragraph"/>
    <w:basedOn w:val="1"/>
    <w:qFormat/>
    <w:uiPriority w:val="34"/>
    <w:pPr>
      <w:ind w:firstLine="420" w:firstLineChars="200"/>
    </w:pPr>
  </w:style>
  <w:style w:type="character" w:customStyle="1" w:styleId="32">
    <w:name w:val="批注文字 字符"/>
    <w:basedOn w:val="13"/>
    <w:link w:val="6"/>
    <w:qFormat/>
    <w:uiPriority w:val="0"/>
    <w:rPr>
      <w:rFonts w:ascii="宋体" w:cs="宋体"/>
      <w:sz w:val="21"/>
      <w:szCs w:val="21"/>
    </w:rPr>
  </w:style>
  <w:style w:type="character" w:customStyle="1" w:styleId="33">
    <w:name w:val="批注主题 字符"/>
    <w:basedOn w:val="32"/>
    <w:link w:val="10"/>
    <w:qFormat/>
    <w:uiPriority w:val="0"/>
    <w:rPr>
      <w:rFonts w:ascii="宋体" w:cs="宋体"/>
      <w:b/>
      <w:bCs/>
      <w:sz w:val="21"/>
      <w:szCs w:val="21"/>
    </w:rPr>
  </w:style>
  <w:style w:type="paragraph" w:customStyle="1" w:styleId="34">
    <w:name w:val="缺省文本"/>
    <w:basedOn w:val="1"/>
    <w:qFormat/>
    <w:uiPriority w:val="0"/>
    <w:pPr>
      <w:jc w:val="left"/>
    </w:pPr>
    <w:rPr>
      <w:rFonts w:ascii="Times New Roman" w:cs="Times New Roman"/>
      <w:sz w:val="24"/>
      <w:szCs w:val="24"/>
    </w:rPr>
  </w:style>
  <w:style w:type="character" w:customStyle="1" w:styleId="35">
    <w:name w:val="正文（首行不缩进） Char"/>
    <w:basedOn w:val="13"/>
    <w:link w:val="22"/>
    <w:qFormat/>
    <w:uiPriority w:val="0"/>
    <w:rPr>
      <w:rFonts w:ascii="宋体" w:cs="宋体"/>
      <w:sz w:val="21"/>
      <w:szCs w:val="21"/>
    </w:rPr>
  </w:style>
  <w:style w:type="character" w:customStyle="1" w:styleId="36">
    <w:name w:val="lijujieshi"/>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30"/>
  </customShpExts>
</s:customData>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617E0E-443B-4ABB-AD68-4DA99284BF73}">
  <ds:schemaRefs/>
</ds:datastoreItem>
</file>

<file path=docProps/app.xml><?xml version="1.0" encoding="utf-8"?>
<Properties xmlns="http://schemas.openxmlformats.org/officeDocument/2006/extended-properties" xmlns:vt="http://schemas.openxmlformats.org/officeDocument/2006/docPropsVTypes">
  <Company>Huawei Technologies Co.,Ltd.</Company>
  <Pages>8</Pages>
  <Words>614</Words>
  <Characters>3501</Characters>
  <Lines>29</Lines>
  <Paragraphs>8</Paragraphs>
  <TotalTime>0</TotalTime>
  <ScaleCrop>false</ScaleCrop>
  <LinksUpToDate>false</LinksUpToDate>
  <CharactersWithSpaces>4107</CharactersWithSpaces>
  <Application>WPS Office WWO_feishu_20241028185521-3ecd29d096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2017-09-01T17:22:00Z</dcterms:created>
  <dc:creator>Zouqing (Jasmine)</dc:creator>
  <cp:lastModifiedBy>Leiyuhou</cp:lastModifiedBy>
  <dcterms:modified xsi:type="dcterms:W3CDTF">2024-12-25T16:27:01Z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(3)CcPnVDnP8mffHvvTEf0DQOz/x1uQxFpXDlGa6/mhwHmsBTsJhzkhpnpgvhs6EgFFj3ew7N/h_x000d_
UP5Qy+Ot518lbopFY/dtsrHv3KZwZxUlNy0jWJ9rtTZ6wmGVjGt/vGWQIsNWNGKNDS+NIn9z_x000d_
0ThF/9f11lBBm7NMLsvqoLsQkL29TDCDXZwsrNG9d7l6o16v7HgQ/6AS0XSe4D8bahhfT0Jq_x000d_
gJSc4/C5Ob5ZA79Xj4</vt:lpwstr>
  </property>
  <property fmtid="{D5CDD505-2E9C-101B-9397-08002B2CF9AE}" pid="3" name="_ms_pID_7253431">
    <vt:lpwstr>BI+9+l4nOyLY9KvCYFkkMBpMBMauHSwLSdemZRB2OSxv38byglhzbi_x000d_
0ZLGZOXBR3WMuN8D+dNY3vXs6a6yGxj3je2VNt1Di9XP+1O8h05w/8/scc03Up/KuKUzVmvI_x000d_
bjzNQEDZhjW7NIE8twWaRAYeY85fd7oIDatenxJWdcet4ylfp16WA1NpkrxsK1V9GI6Vq4EG_x000d_
N1Yy5BwR1sJLR54qju9mhnOJMYhyLy5mjHQ5</vt:lpwstr>
  </property>
  <property fmtid="{D5CDD505-2E9C-101B-9397-08002B2CF9AE}" pid="4" name="_ms_pID_7253432">
    <vt:lpwstr>EsI8bXW9cRwwWaIbESiUUPo=</vt:lpwstr>
  </property>
  <property fmtid="{D5CDD505-2E9C-101B-9397-08002B2CF9AE}" pid="5" name="_2015_ms_pID_725343">
    <vt:lpwstr>(3)lBUsDsyn/bzDfkMi3G45DhdJE6KOQMc2/LeQDenHn33OOKvyEYQ21u8xSETqsxYaRusgvYHu
2kncjC5S87zXxYUBHn9f4x0/52NadP2VZPtGhpYBTMrVibAPDnBoYFNJn5PC3BNVmh61eBY6
xjDd9uDLgnjRQ1tZQBtj8eOEc6ZZNUihIbZICl1aSmXSEgmdjOjrBu+mhnJZmOrKa3++pXWO
OvRw1Tv1Kfb+zhA80d</vt:lpwstr>
  </property>
  <property fmtid="{D5CDD505-2E9C-101B-9397-08002B2CF9AE}" pid="6" name="_2015_ms_pID_7253431">
    <vt:lpwstr>dnjawGfcVn7mipcrVFbshRat1x3Whu13+xGVWYK7gkK87mKSFc9IhA
ZXafOTGMb7NSRGPObKki9ZyLZjv1MN9rYDmTA0cpXIXFZShFYCIZUKhTFx87/lIFO/I/Ajpo
/8BwZ1xjWYRncTN1FMDmWZouIkUGWhWgvqI5PhEPwicLott7OzVqQOP/FiwEaYrXca5x4D3y
St9eG/58iJH4oTW4w0dPGbnP7Q7S8ft3RENR</vt:lpwstr>
  </property>
  <property fmtid="{D5CDD505-2E9C-101B-9397-08002B2CF9AE}" pid="7" name="_2015_ms_pID_7253432">
    <vt:lpwstr>IA==</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1505118973</vt:lpwstr>
  </property>
  <property fmtid="{D5CDD505-2E9C-101B-9397-08002B2CF9AE}" pid="12" name="KSOProductBuildVer">
    <vt:lpwstr>2052-0.0.0.0</vt:lpwstr>
  </property>
  <property fmtid="{D5CDD505-2E9C-101B-9397-08002B2CF9AE}" pid="13" name="ICV">
    <vt:lpwstr>A52CD142FC92ED32D5C16B67BE21ABCF_43</vt:lpwstr>
  </property>
</Properties>
</file>