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2012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1 – Introduction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b w:val="1"/>
          <w:smallCaps w:val="0"/>
          <w:rtl w:val="0"/>
        </w:rPr>
        <w:t xml:space="preserve">What is meant by growth?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Expansion of supply and demand of products that forms the foundation of our society.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b w:val="1"/>
          <w:smallCaps w:val="0"/>
          <w:rtl w:val="0"/>
        </w:rPr>
        <w:t xml:space="preserve">Who was Thomas Malthus and what idea did he formulate about resource use vs. population growth?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He published “Essay on the Principle of Populations”. Life is struggle, and only the fittest survive.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Resources: arithmetic growth, but population is geometric.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b w:val="1"/>
          <w:smallCaps w:val="0"/>
          <w:rtl w:val="0"/>
        </w:rPr>
        <w:t xml:space="preserve">What role does population growth have on our use of energy?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We need more energy as population grows.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b w:val="1"/>
          <w:smallCaps w:val="0"/>
          <w:rtl w:val="0"/>
        </w:rPr>
        <w:t xml:space="preserve">Why has population growth during the last 200 years defied Malthusian principles?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  <w:t xml:space="preserve">Cheap and abundant energy: oil and coal.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smallCaps w:val="0"/>
          <w:rtl w:val="0"/>
        </w:rPr>
        <w:t xml:space="preserve">5.  What is Jarvon’s Paradox?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Technological progress that increase efficiency in which a resource is used tends to increase the rate of consumption of the resource.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6.  What is the difference between political and energy time?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Political time is short range(2, 4, 5 years, election cycle);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Energy time takes a decade time (long term planning and building).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7.  Why is the media so inept at reporting energy news?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Reporters have low or no knowledge of how science and how it works; 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it has to fit into 30 seconds; 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media can be biased.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-359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Introduction Spring 2012.doc.docx</dc:title>
</cp:coreProperties>
</file>