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smallCaps w:val="0"/>
          <w:rtl w:val="0"/>
        </w:rPr>
        <w:t xml:space="preserve">Lecture Questions 07 – Leasing and Drilling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difference between surface and mineral rights?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Surface is the land, the mineral rights are what is found in the ground (on or below the land).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are the basic types of international leases?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Concession contracts, production-sharing agreement, service contracts.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“rule of capture”?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Laws give title to oil and gas to whoever drills a well and produces it (can come from adjacent property).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blowout preventer?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Large specialized valve to seal, control and monitor oil and gas wells. Copes with extreme pressures.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importance of drilling mud when drilling a oil well?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Keeps drilling bit cool, removes drill cuttings, prevents gas blowouts.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horizontal drilling?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(Slant drilling) The electric drilling motor can drill horizontally while in the ground.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254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are the benefits of horizontal drilling?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Faster, cheaper, higher precision, larger horizontal range (compared to several wells).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Whys reservoir so important to producing oil?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Can tell quantity of oil and if they can make a profit.</w:t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Briefly describe or sketch the production of oil from a reservoir?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79" w:hanging="539"/>
        <w:contextualSpacing w:val="0"/>
      </w:pPr>
      <w:r w:rsidRPr="00000000" w:rsidR="00000000" w:rsidDel="00000000">
        <w:rPr>
          <w:smallCaps w:val="0"/>
          <w:rtl w:val="0"/>
        </w:rPr>
        <w:t xml:space="preserve">15.  Why is meant by refinery gain?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Increase in volume that occurs heavy molecules in crude oil are broken up into lighter molecules.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-254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4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1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62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34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06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78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505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359" w:hanging="359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" w:firstLine="3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960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68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400" w:firstLine="54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Questions  07 - Leasing and drilling.doc.docx</dc:title>
</cp:coreProperties>
</file>