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 - Hydroelectricity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is hydroelectricity is generated?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Gravitational forces of falling or flowing water. Tidal action/wind.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percentage of electrical generation comes from hydroelectric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7%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types of hydroelectric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Conventional (dams), pump storage, river flow, tidal, wave.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Define hydrologic head.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difference between the elevations (the water levels in the forebay and the tailbay).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relationship between the height of the hydrologic head and amount of electricity that can be generated?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Power  is proportional to the product: head x flow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penstock?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Sluice or gate or intake structure that controls water flow; or an enclosed pipe that delivers water to hydraulic turbines.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advantages of dams in the generation of electricity?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Moderate to high net energy yield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No fuel costs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Fairly low operating and maintenance costs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Low pollution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Rarely shut down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Help control flooding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Supply a regulated flow of irrigation water to lowlands below the dam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diversion (run-of-river)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Electricity is generated by the flow of the river.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Water collected upstream passes through the generator and is then released back into the river.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advantage of pump storage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Based on load-balancing: Water is pumped into storage units during low electrical demand and generates electricity during high demand.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Describe how a tidal barrage works?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Utilizes changing direction of tidal current flow to produce electricity.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disadvantages of hydroelectric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Impact on river flow and aquatic ecology, including fish migration and oxygen depletion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Loss of land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Siltation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Flow shortage due to seasonal or drought fluctuations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Methane emissions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Failure hazard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Future expansion is limited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Social impacts of displacing indigenous people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Hydroelectricity Questions2.doc.docx</dc:title>
</cp:coreProperties>
</file>