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 - Biofuels and Hydrogen Power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advantages of biofuels?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Farm economics, jobs, cleaner exhaust, no net CO2, trade deficit, oil security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are biofuels referred to as carbon neutral?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No net CO2: they release CO2 but it comes from photosynthesis, and be captured by a plant and turned into glucose.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current sources of ethanol?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Corn (Midwest) or sugar (Florida or Brazil).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difference between E5 and E85?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E5 works in all cars, E85: about 100 stations. It has a lot more vegetables. E5 has 5% Ethanol while E85 has 85%. Most cars cannot handle that amount right now.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is the difference in energy density between gasoline and ethanol?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1 Btu Ethanol output requires 0.75 Btu 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We produce about 4 billion of Ethanol compared to 140 billion for gasoline per year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major problem of using E85 in a car that has not been modified to use E85?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amount of oxygen is different, which will cause poor performance and likely cause engine component damage.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Is it possible to replace all gasoline needs in the US with ethanol?  If not, why?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Entire USA corn production = 24 billion gallons Ethanol. The gasoline usage is 140 billion gal/year! We would also reduce our food and have nothing to eat!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biodiesel?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Vegetable oils converted to methyl esters. Comes from soybeans (USA) or canola.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does a hydrogen fuel cell work?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Combination of hydrogen and oxygen converted into water to generate electricity.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advantages of hydrogen fuel or all other fuels?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Quiet, odorless, pollution-free, plentiful electricity.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questions biofuels.doc.docx</dc:title>
</cp:coreProperties>
</file>