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食品标签审核报告</w:t>
      </w:r>
    </w:p>
    <w:p>
      <w:r>
        <w:t>文档ID: 2.1 问题标签</w:t>
      </w:r>
    </w:p>
    <w:p>
      <w:r>
        <w:t>产品名称: 未知</w:t>
      </w:r>
    </w:p>
    <w:p>
      <w:r>
        <w:t>问题数量: 10</w:t>
      </w:r>
    </w:p>
    <w:p>
      <w:pPr>
        <w:pStyle w:val="Heading2"/>
      </w:pPr>
      <w:r>
        <w:t>问题清单</w:t>
      </w:r>
    </w:p>
    <w:p>
      <w:r>
        <w:t>1. [high] 产品名称虚假误导 - 标签中使用'果糖冷压果汁'等虚构工艺和成分组合的表述，与'果汁含量≥5%'及产品类别'果汁饮料'矛盾，易使消费者误认为含高比例冷压橙汁，违反真实属性命名要求。</w:t>
      </w:r>
    </w:p>
    <w:p>
      <w:r>
        <w:t xml:space="preserve">   建议: 删除'果糖冷压果汁'等误导性宣传语，统一使用标准属性名称'橙汁饮料'，并在同一版面清晰标示'果汁含量：5%'。</w:t>
      </w:r>
    </w:p>
    <w:p>
      <w:r>
        <w:t>2. [high] 未标示保质期到期日 - 仅标示'生产日期 2024年1月12日'和'保质期 12个月'，未按强制要求标示保质期到期日（如'保质期至：2025年1月11日'或'2025年1月12日'），不符合日期标示完整性要求。</w:t>
      </w:r>
    </w:p>
    <w:p>
      <w:r>
        <w:t xml:space="preserve">   建议: 在生产日期旁明确标示保质期到期日，格式为'保质期至：YYYY年MM月DD日'，并确保与生产日期在同一展示版面。</w:t>
      </w:r>
    </w:p>
    <w:p>
      <w:r>
        <w:t>3. [high] 营养成分表钠单位错误 - 钠含量标示为'16ng'，单位'ng'（纳克）严重错误，国家标准强制要求使用'mg'（毫克），该错误导致数值偏差百万倍，丧失营养信息可信度。</w:t>
      </w:r>
    </w:p>
    <w:p>
      <w:r>
        <w:t xml:space="preserve">   建议: 将'钠 16ng'更正为'钠 16mg'，并复核全部营养成分单位是否符合GB 28050-2025表1规定。</w:t>
      </w:r>
    </w:p>
    <w:p>
      <w:r>
        <w:t>4. [medium] 维生素C功能声称不规范 - 标注'维生素c具有抗氧化作用'属于功能声称，但未采用GB 28050附录D规定的标准句式（如'维生素C有助于维持皮肤和黏膜健康'），且未建立与本产品的含量关联，构成不当宣称。</w:t>
      </w:r>
    </w:p>
    <w:p>
      <w:r>
        <w:t xml:space="preserve">   建议: 删除该句，或按标准改写为'本品含有维生素C，有助于抗氧化'，并确保维生素C含量满足声称条件（≥15% NRV）。</w:t>
      </w:r>
    </w:p>
    <w:p>
      <w:r>
        <w:t>5. [high] 钠标示单位错误 - 营养成分表中钠标示为“16ng”，单位“ng”（纳克）错误，应为“mg”（毫克）。</w:t>
      </w:r>
    </w:p>
    <w:p>
      <w:r>
        <w:t xml:space="preserve">   建议: 更正为“16mg”，并复核全部营养成分单位是否符合GB 28050强制单位要求。</w:t>
      </w:r>
    </w:p>
    <w:p>
      <w:r>
        <w:t>6. [high] 食品名称虚假误导 - “果糖冷压果汁”名称不真实：“果糖”是单糖成分，非果汁种类；“冷压”是工艺，不能与“果糖”组合修饰“果汁”，易使消费者误认为产品含高浓度果糖或为果糖制品，违反真实性原则。</w:t>
      </w:r>
    </w:p>
    <w:p>
      <w:r>
        <w:t xml:space="preserve">   建议: 删除“果糖”，规范命名为“冷压橙汁”或“橙汁（冷压工艺）”，确保名称真实反映食品属性。</w:t>
      </w:r>
    </w:p>
    <w:p>
      <w:r>
        <w:t>7. [high] 维生素c大小写错误 - 营养成分表及营养声称中'维生素c'的'C'未大写，不符合标准术语要求。</w:t>
      </w:r>
    </w:p>
    <w:p>
      <w:r>
        <w:t xml:space="preserve">   建议: 统一改为'维生素C'，确保首字母大写。</w:t>
      </w:r>
    </w:p>
    <w:p>
      <w:r>
        <w:t>8. [high] 钠含量单位错误 - 钠含量标示为'16ng'，'ng'为纳克，但国家标准强制要求单位为毫克（mg）。</w:t>
      </w:r>
    </w:p>
    <w:p>
      <w:r>
        <w:t xml:space="preserve">   建议: 更正为'16mg'，并确认数值是否真实（16mg/100mL属合理范围）。</w:t>
      </w:r>
    </w:p>
    <w:p>
      <w:r>
        <w:t>9. [high] 营养成分作用声称用语不规范 - 擅自将标准作用声称'维生素 C 有抗氧化作用。'改为'维生素c具有抗氧化作用。'，修改了标准用语且大小写错误。</w:t>
      </w:r>
    </w:p>
    <w:p>
      <w:r>
        <w:t xml:space="preserve">   建议: 删除该句，或严格采用附录D.15标准用语：'维生素 C 有抗氧化作用。'</w:t>
      </w:r>
    </w:p>
    <w:p>
      <w:r>
        <w:t>10. [high] 营养成分表中蛋白质、脂肪缺单位 - 营养成分表中'蛋白质 0'、'脂肪 0'未标注法定单位'g'，违反强制标示要求。</w:t>
      </w:r>
    </w:p>
    <w:p>
      <w:r>
        <w:t xml:space="preserve">   建议: 补全为'蛋白质 0g'、'脂肪 0g'。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