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f64a347fa584d09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48" w:rsidRPr="00216A48" w:rsidRDefault="00216A48" w:rsidP="00216A4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>一、</w:t>
      </w: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CDS</w:t>
      </w: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>介绍</w:t>
      </w:r>
    </w:p>
    <w:p w:rsidR="00216A48" w:rsidRPr="00216A48" w:rsidRDefault="00216A48" w:rsidP="00216A48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1.1 CDS</w:t>
      </w: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框架</w:t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CDS(Completed Database Splitter)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是一个数据库中间件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业务零成本接入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注重分库分表、读写分离、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，提供高性能、高可靠的海量数据存储服务，目前支持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数据库。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br/>
      </w:r>
      <w:r w:rsidRPr="00216A4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65420" cy="3657600"/>
            <wp:effectExtent l="0" t="0" r="0" b="0"/>
            <wp:docPr id="4" name="图片 4" descr="http://wiki.cbpmgt.com/confluence/download/attachments/20585602/worddav8fe152dafe7dc0576347096147317826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cbpmgt.com/confluence/download/attachments/20585602/worddav8fe152dafe7dc0576347096147317826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整个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系统架构如图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1-1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所示，主要分为几个模块：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Driver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：实现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标准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，轻量级分库分表服务，以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包方式集成在应用程序中；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：高可用服务集群，相当于配置服务中心，对外提供一致性服务。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Driver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驱动通过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获取规则，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Console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产生的应用事件也通过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推送到应用端；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Console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集群控制台，主要用于：集群管理、应用管理、数据迁移、数据同步、系统配置等功能；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运维工具：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Mydb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、集群检查工具、全量数据迁移平台、增量数据同步作业。</w:t>
      </w:r>
    </w:p>
    <w:p w:rsidR="00216A48" w:rsidRDefault="00216A48" w:rsidP="00216A4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1.1.1 CDS</w:t>
      </w:r>
      <w:r>
        <w:rPr>
          <w:rFonts w:ascii="Arial" w:hAnsi="Arial" w:cs="Arial"/>
          <w:color w:val="333333"/>
          <w:sz w:val="24"/>
          <w:szCs w:val="24"/>
        </w:rPr>
        <w:t>集群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53000" cy="1676400"/>
            <wp:effectExtent l="0" t="0" r="0" b="0"/>
            <wp:docPr id="5" name="图片 5" descr="http://wiki.cbpmgt.com/confluence/download/attachments/20585602/worddav6c0b42be7c26df549876c7fb694ab8a0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cbpmgt.com/confluence/download/attachments/20585602/worddav6c0b42be7c26df549876c7fb694ab8a0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集群主要包括几种业务表类型：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全局业务表：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每个工作组都存在相同表结构和业务数据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(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比如：城市、类别）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切分表：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数据量非常大，单表无法支撑，根据切分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列进行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水平拆分（业务流水表）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孤立表：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数据量不大，不需要进行水平拆分，表结构可以存放在任意分库中，（比如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.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配置表）</w:t>
      </w:r>
    </w:p>
    <w:p w:rsidR="00216A48" w:rsidRDefault="00216A48" w:rsidP="00216A4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1.1.2 CDS Driver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65420" cy="3200400"/>
            <wp:effectExtent l="0" t="0" r="0" b="0"/>
            <wp:docPr id="6" name="图片 6" descr="http://wiki.cbpmgt.com/confluence/download/attachments/20585602/worddav102c09afcfe6b950d04a988222a7b068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cbpmgt.com/confluence/download/attachments/20585602/worddav102c09afcfe6b950d04a988222a7b068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1.2 CDS</w:t>
      </w: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功能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lastRenderedPageBreak/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分库分表路由规则，四种方式（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mod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suffix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切换策略：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、读写分离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写库切换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，主库失败，当前事务失败，然后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到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写备库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读写分离，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读库自管理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可用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的读库自动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排除掉，当前读事务自动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到其它读库中；当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读库恢复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后，自动加入工作列表；按权重分配读事务。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自定义路由算法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应用可根据实际的需求自定义路由规则，使用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实现对应算法，通过配置项动态载入；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多分表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结果集聚合：支持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sum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count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四个函数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复合切分键：一个切分键由多列组成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级联切分键：切分键包含多级切分键，每级切分键可由多列组成，切分规则可指向具体分表或者下一级切分键；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查询切分键：只用于查询的切分键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cl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统一管理：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支持全局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统一接口和分表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Oralce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：支持全局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统一接口和分表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接口（支持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原生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接口）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模拟执行，只输出重写后的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，不会对数据库的操作产生任何变化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分页实现，瀑布型式分页，支持缓存前一页的位置信息，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提高分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页查询效率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重读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双写映射配置及变更推送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驱动配置、增量规则在线推送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自定义宏定义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，优化查询方式</w:t>
      </w:r>
    </w:p>
    <w:p w:rsidR="00216A48" w:rsidRDefault="00216A48" w:rsidP="00216A48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2.3 CDS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配置项说明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763"/>
        <w:gridCol w:w="2245"/>
      </w:tblGrid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配置名称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配置说明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wycds.route2all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允许定位多个分表还是直接抛出异常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是否打开</w:t>
            </w: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输出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wycds.splittingtable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应用是否考虑分库分表，</w:t>
            </w:r>
            <w:proofErr w:type="spellStart"/>
            <w:r>
              <w:rPr>
                <w:color w:val="333333"/>
                <w:sz w:val="21"/>
                <w:szCs w:val="21"/>
              </w:rPr>
              <w:t>cds</w:t>
            </w:r>
            <w:proofErr w:type="spellEnd"/>
            <w:r>
              <w:rPr>
                <w:color w:val="333333"/>
                <w:sz w:val="21"/>
                <w:szCs w:val="21"/>
              </w:rPr>
              <w:t>-driver是否解析</w:t>
            </w: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wycds.multitable.update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是否允许更新多个分表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wycds.ddl.support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是否允许执行</w:t>
            </w:r>
            <w:proofErr w:type="spellStart"/>
            <w:r>
              <w:rPr>
                <w:color w:val="333333"/>
                <w:sz w:val="21"/>
                <w:szCs w:val="21"/>
              </w:rPr>
              <w:t>ddl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lastRenderedPageBreak/>
              <w:t>wycds.sql.rollback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模拟执行，回退所有事务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wycds.parted.timeout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单个分表查询最长等待时间,单位：毫秒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wycds.read2master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是否允许在全部</w:t>
            </w:r>
            <w:proofErr w:type="gramStart"/>
            <w:r>
              <w:rPr>
                <w:color w:val="333333"/>
                <w:sz w:val="21"/>
                <w:szCs w:val="21"/>
              </w:rPr>
              <w:t>读库失</w:t>
            </w:r>
            <w:proofErr w:type="gramEnd"/>
            <w:r>
              <w:rPr>
                <w:color w:val="333333"/>
                <w:sz w:val="21"/>
                <w:szCs w:val="21"/>
              </w:rPr>
              <w:t>联后，路由</w:t>
            </w:r>
            <w:proofErr w:type="gramStart"/>
            <w:r>
              <w:rPr>
                <w:color w:val="333333"/>
                <w:sz w:val="21"/>
                <w:szCs w:val="21"/>
              </w:rPr>
              <w:t>到写库去</w:t>
            </w:r>
            <w:proofErr w:type="gramEnd"/>
            <w:r>
              <w:rPr>
                <w:color w:val="333333"/>
                <w:sz w:val="21"/>
                <w:szCs w:val="21"/>
              </w:rPr>
              <w:t>读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wycds.readwrite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写库可以</w:t>
            </w:r>
            <w:proofErr w:type="gramEnd"/>
            <w:r>
              <w:rPr>
                <w:color w:val="333333"/>
                <w:sz w:val="21"/>
                <w:szCs w:val="21"/>
              </w:rPr>
              <w:t>作为读库，分流读事务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insert语句是否使用</w:t>
            </w:r>
            <w:proofErr w:type="spellStart"/>
            <w:r>
              <w:rPr>
                <w:color w:val="333333"/>
                <w:sz w:val="21"/>
                <w:szCs w:val="21"/>
              </w:rPr>
              <w:t>cds</w:t>
            </w:r>
            <w:proofErr w:type="spellEnd"/>
            <w:r>
              <w:rPr>
                <w:color w:val="333333"/>
                <w:sz w:val="21"/>
                <w:szCs w:val="21"/>
              </w:rPr>
              <w:t>的sequence获取方式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wycds.seq.zero.replace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insert语句sequence为0或空值时是否自动获取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wycds.seq.fromworkgroup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Sequence是否从各个群组的sequence表获取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wycds.oracle.raw.sequence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ORACLE集群是否使用原生的sequence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wycds.isolate.sequence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孤立表sequence查询直接到孤立</w:t>
            </w:r>
            <w:proofErr w:type="gramStart"/>
            <w:r>
              <w:rPr>
                <w:color w:val="333333"/>
                <w:sz w:val="21"/>
                <w:szCs w:val="21"/>
              </w:rPr>
              <w:t>表所在库</w:t>
            </w:r>
            <w:proofErr w:type="gramEnd"/>
            <w:r>
              <w:rPr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color w:val="333333"/>
                <w:sz w:val="21"/>
                <w:szCs w:val="21"/>
              </w:rPr>
              <w:t>cluster_autoinc_table</w:t>
            </w:r>
            <w:proofErr w:type="spellEnd"/>
            <w:r>
              <w:rPr>
                <w:color w:val="333333"/>
                <w:sz w:val="21"/>
                <w:szCs w:val="21"/>
              </w:rPr>
              <w:t>查询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wycds.jdbclog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是否打开</w:t>
            </w:r>
            <w:proofErr w:type="spellStart"/>
            <w:r>
              <w:rPr>
                <w:color w:val="333333"/>
                <w:sz w:val="21"/>
                <w:szCs w:val="21"/>
              </w:rPr>
              <w:t>jdbc</w:t>
            </w:r>
            <w:proofErr w:type="spellEnd"/>
            <w:r>
              <w:rPr>
                <w:color w:val="333333"/>
                <w:sz w:val="21"/>
                <w:szCs w:val="21"/>
              </w:rPr>
              <w:t>日志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wycds.range.compare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允许切分键的范围比较表达式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wycds.sql.appender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日志输出方式：file/</w:t>
            </w:r>
            <w:proofErr w:type="spellStart"/>
            <w:r>
              <w:rPr>
                <w:color w:val="333333"/>
                <w:sz w:val="21"/>
                <w:szCs w:val="21"/>
              </w:rPr>
              <w:t>std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wycds.sql.filename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输出方式为file时，日志路径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lastRenderedPageBreak/>
              <w:t>wycds.emit.algorthm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切分键算法前缀，值为关联的</w:t>
            </w:r>
            <w:proofErr w:type="gramStart"/>
            <w:r>
              <w:rPr>
                <w:color w:val="333333"/>
                <w:sz w:val="21"/>
                <w:szCs w:val="21"/>
              </w:rPr>
              <w:t>算法类包路径</w:t>
            </w:r>
            <w:proofErr w:type="gram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groovy. </w:t>
            </w:r>
            <w:proofErr w:type="spellStart"/>
            <w:r>
              <w:rPr>
                <w:color w:val="333333"/>
                <w:sz w:val="21"/>
                <w:szCs w:val="21"/>
              </w:rPr>
              <w:t>wycds.emit.algorthm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Groovy方式自定义切分键算法前缀，值为自定义的Groovy语法的自定义算法实现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分表后缀自定义算法前缀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Groovy方式分表后缀自定义算法前缀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wycds.emit.regex.eval.suffix.algorthm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分表后缀表达式获取算法前缀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groovy.wycds.emit.regex.eval.suffix.algorthm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Groovy方式分表后缀表达式获取算法前缀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切分键列枚举</w:t>
            </w:r>
            <w:proofErr w:type="gramEnd"/>
            <w:r>
              <w:rPr>
                <w:color w:val="333333"/>
                <w:sz w:val="21"/>
                <w:szCs w:val="21"/>
              </w:rPr>
              <w:t>值，如果查询条件缺少某个切分列时，枚举出该值的分表后缀，默认为全部分表后缀</w:t>
            </w:r>
          </w:p>
        </w:tc>
        <w:bookmarkStart w:id="0" w:name="_GoBack"/>
        <w:bookmarkEnd w:id="0"/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Groovy方式实现</w:t>
            </w:r>
            <w:proofErr w:type="gramStart"/>
            <w:r>
              <w:rPr>
                <w:color w:val="333333"/>
                <w:sz w:val="21"/>
                <w:szCs w:val="21"/>
              </w:rPr>
              <w:t>切分键列枚举</w:t>
            </w:r>
            <w:proofErr w:type="gramEnd"/>
            <w:r>
              <w:rPr>
                <w:color w:val="333333"/>
                <w:sz w:val="21"/>
                <w:szCs w:val="21"/>
              </w:rPr>
              <w:t>值，如果查询条件缺少某个切分列时，枚举出该值的分表后缀，默认为全部分表后缀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wycds.emit.between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切分</w:t>
            </w:r>
            <w:proofErr w:type="gramStart"/>
            <w:r>
              <w:rPr>
                <w:color w:val="333333"/>
                <w:sz w:val="21"/>
                <w:szCs w:val="21"/>
              </w:rPr>
              <w:t>键范围</w:t>
            </w:r>
            <w:proofErr w:type="gramEnd"/>
            <w:r>
              <w:rPr>
                <w:color w:val="333333"/>
                <w:sz w:val="21"/>
                <w:szCs w:val="21"/>
              </w:rPr>
              <w:t>表达式定位算法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groovy.wycds.emit.between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Groovy方式实现切分</w:t>
            </w:r>
            <w:proofErr w:type="gramStart"/>
            <w:r>
              <w:rPr>
                <w:color w:val="333333"/>
                <w:sz w:val="21"/>
                <w:szCs w:val="21"/>
              </w:rPr>
              <w:t>键范围</w:t>
            </w:r>
            <w:proofErr w:type="gramEnd"/>
            <w:r>
              <w:rPr>
                <w:color w:val="333333"/>
                <w:sz w:val="21"/>
                <w:szCs w:val="21"/>
              </w:rPr>
              <w:t>表达式定位算法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wycds.gather.sql.open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是否开启指标采集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wycds.gather.sql.period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指标采集频率，只有</w:t>
            </w:r>
            <w:proofErr w:type="spellStart"/>
            <w:r>
              <w:rPr>
                <w:color w:val="000000"/>
                <w:szCs w:val="21"/>
              </w:rPr>
              <w:t>wycds.gather.sql.open</w:t>
            </w:r>
            <w:proofErr w:type="spellEnd"/>
            <w:r>
              <w:rPr>
                <w:color w:val="000000"/>
                <w:szCs w:val="21"/>
              </w:rPr>
              <w:t>设置为true时有效</w:t>
            </w:r>
            <w:r>
              <w:rPr>
                <w:color w:val="333333"/>
                <w:szCs w:val="21"/>
              </w:rPr>
              <w:t>，单位毫秒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proofErr w:type="spellStart"/>
            <w:r>
              <w:rPr>
                <w:rStyle w:val="a6"/>
                <w:color w:val="000000"/>
                <w:szCs w:val="21"/>
              </w:rPr>
              <w:lastRenderedPageBreak/>
              <w:t>wycds.wycp.decoding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rStyle w:val="a6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rStyle w:val="a6"/>
                <w:color w:val="333333"/>
                <w:szCs w:val="21"/>
              </w:rPr>
              <w:t>生产数据库密码默认用</w:t>
            </w:r>
            <w:proofErr w:type="spellStart"/>
            <w:r>
              <w:rPr>
                <w:rStyle w:val="a6"/>
                <w:color w:val="333333"/>
                <w:szCs w:val="21"/>
              </w:rPr>
              <w:t>wangyincp</w:t>
            </w:r>
            <w:proofErr w:type="spellEnd"/>
            <w:r>
              <w:rPr>
                <w:rStyle w:val="a6"/>
                <w:color w:val="333333"/>
                <w:szCs w:val="21"/>
              </w:rPr>
              <w:t>加密，如果用其他连接池，可以把这个值设成true完成解密，access denied for user '</w:t>
            </w:r>
            <w:proofErr w:type="spellStart"/>
            <w:r>
              <w:rPr>
                <w:rStyle w:val="a6"/>
                <w:color w:val="333333"/>
                <w:szCs w:val="21"/>
              </w:rPr>
              <w:t>xxx'@'xxx</w:t>
            </w:r>
            <w:proofErr w:type="spellEnd"/>
            <w:r>
              <w:rPr>
                <w:rStyle w:val="a6"/>
                <w:color w:val="333333"/>
                <w:szCs w:val="21"/>
              </w:rPr>
              <w:t>'</w:t>
            </w:r>
          </w:p>
        </w:tc>
      </w:tr>
    </w:tbl>
    <w:p w:rsidR="00B872DD" w:rsidRDefault="00B872DD" w:rsidP="00B872DD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br/>
        <w:t>2.4 CDS SQL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支持</w:t>
      </w:r>
    </w:p>
    <w:p w:rsidR="00B872DD" w:rsidRDefault="00B872DD" w:rsidP="00B872D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2.4.1 </w:t>
      </w:r>
      <w:r>
        <w:rPr>
          <w:rFonts w:ascii="Arial" w:hAnsi="Arial" w:cs="Arial"/>
          <w:color w:val="333333"/>
          <w:sz w:val="24"/>
          <w:szCs w:val="24"/>
        </w:rPr>
        <w:t>不支持的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sql</w:t>
      </w:r>
      <w:proofErr w:type="spellEnd"/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update </w:t>
      </w:r>
      <w:r>
        <w:rPr>
          <w:rFonts w:ascii="Arial" w:hAnsi="Arial" w:cs="Arial"/>
          <w:color w:val="333333"/>
          <w:szCs w:val="21"/>
        </w:rPr>
        <w:t>不允许修改切分键的值。说明：修改切分键会路由失败，无法查询该行数据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where</w:t>
      </w:r>
      <w:r>
        <w:rPr>
          <w:rFonts w:ascii="Arial" w:hAnsi="Arial" w:cs="Arial"/>
          <w:color w:val="333333"/>
          <w:szCs w:val="21"/>
        </w:rPr>
        <w:t>条件中切分键表达式和其他表达式使用</w:t>
      </w:r>
      <w:r>
        <w:rPr>
          <w:rFonts w:ascii="Arial" w:hAnsi="Arial" w:cs="Arial"/>
          <w:color w:val="333333"/>
          <w:szCs w:val="21"/>
        </w:rPr>
        <w:t>or</w:t>
      </w:r>
      <w:r>
        <w:rPr>
          <w:rFonts w:ascii="Arial" w:hAnsi="Arial" w:cs="Arial"/>
          <w:color w:val="333333"/>
          <w:szCs w:val="21"/>
        </w:rPr>
        <w:t>连接。说明：该语句只会根据切分键表达式定位，无法根据另一个表达式定位分表，不能保证结果集聚合的正确性。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不支持</w:t>
      </w:r>
      <w:r>
        <w:rPr>
          <w:rFonts w:ascii="Arial" w:hAnsi="Arial" w:cs="Arial"/>
          <w:color w:val="333333"/>
          <w:szCs w:val="21"/>
        </w:rPr>
        <w:t>distinct</w:t>
      </w:r>
      <w:r>
        <w:rPr>
          <w:rFonts w:ascii="Arial" w:hAnsi="Arial" w:cs="Arial"/>
          <w:color w:val="333333"/>
          <w:szCs w:val="21"/>
        </w:rPr>
        <w:t>函数。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update\delete </w:t>
      </w:r>
      <w:r>
        <w:rPr>
          <w:rFonts w:ascii="Arial" w:hAnsi="Arial" w:cs="Arial"/>
          <w:color w:val="333333"/>
          <w:szCs w:val="21"/>
        </w:rPr>
        <w:t>不支持</w:t>
      </w:r>
      <w:r>
        <w:rPr>
          <w:rFonts w:ascii="Arial" w:hAnsi="Arial" w:cs="Arial"/>
          <w:color w:val="333333"/>
          <w:szCs w:val="21"/>
        </w:rPr>
        <w:t xml:space="preserve"> limit,</w:t>
      </w:r>
      <w:r>
        <w:rPr>
          <w:rFonts w:ascii="Arial" w:hAnsi="Arial" w:cs="Arial"/>
          <w:color w:val="333333"/>
          <w:szCs w:val="21"/>
        </w:rPr>
        <w:t>如果要批量更新建议参考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"http://wiki.cbpmgt.com/confluence/pages/viewpage.action?pageId=20585602"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828282"/>
          <w:szCs w:val="21"/>
        </w:rPr>
        <w:t>3.10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B872DD" w:rsidRDefault="00B872DD" w:rsidP="00B872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2.4.2 </w:t>
      </w:r>
      <w:r>
        <w:rPr>
          <w:rFonts w:ascii="Arial" w:hAnsi="Arial" w:cs="Arial"/>
          <w:color w:val="333333"/>
          <w:sz w:val="24"/>
          <w:szCs w:val="24"/>
        </w:rPr>
        <w:t>需特殊处理的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的</w:t>
      </w:r>
      <w:proofErr w:type="spellStart"/>
      <w:proofErr w:type="gramEnd"/>
      <w:r>
        <w:rPr>
          <w:rFonts w:ascii="Arial" w:hAnsi="Arial" w:cs="Arial"/>
          <w:color w:val="333333"/>
          <w:sz w:val="24"/>
          <w:szCs w:val="24"/>
        </w:rPr>
        <w:t>sql</w:t>
      </w:r>
      <w:proofErr w:type="spellEnd"/>
    </w:p>
    <w:p w:rsidR="00B872DD" w:rsidRDefault="00B872DD" w:rsidP="00B872D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union</w:t>
      </w:r>
      <w:r>
        <w:rPr>
          <w:rFonts w:ascii="Arial" w:hAnsi="Arial" w:cs="Arial"/>
          <w:color w:val="333333"/>
          <w:szCs w:val="21"/>
        </w:rPr>
        <w:t>语句。说明：</w:t>
      </w:r>
      <w:r>
        <w:rPr>
          <w:rFonts w:ascii="Arial" w:hAnsi="Arial" w:cs="Arial"/>
          <w:color w:val="333333"/>
          <w:szCs w:val="21"/>
        </w:rPr>
        <w:t>union</w:t>
      </w:r>
      <w:r>
        <w:rPr>
          <w:rFonts w:ascii="Arial" w:hAnsi="Arial" w:cs="Arial"/>
          <w:color w:val="333333"/>
          <w:szCs w:val="21"/>
        </w:rPr>
        <w:t>的语句必须包含切分键且定位到相同分表中</w:t>
      </w:r>
      <w:r>
        <w:rPr>
          <w:rFonts w:ascii="Arial" w:hAnsi="Arial" w:cs="Arial"/>
          <w:color w:val="333333"/>
          <w:szCs w:val="21"/>
        </w:rPr>
        <w:t xml:space="preserve">; </w:t>
      </w:r>
      <w:r>
        <w:rPr>
          <w:rFonts w:ascii="Arial" w:hAnsi="Arial" w:cs="Arial"/>
          <w:color w:val="333333"/>
          <w:szCs w:val="21"/>
        </w:rPr>
        <w:t>需要通过</w:t>
      </w:r>
      <w:proofErr w:type="spellStart"/>
      <w:r>
        <w:rPr>
          <w:rFonts w:ascii="Arial" w:hAnsi="Arial" w:cs="Arial"/>
          <w:color w:val="333333"/>
          <w:szCs w:val="21"/>
        </w:rPr>
        <w:t>cds</w:t>
      </w:r>
      <w:proofErr w:type="spellEnd"/>
      <w:r>
        <w:rPr>
          <w:rFonts w:ascii="Arial" w:hAnsi="Arial" w:cs="Arial"/>
          <w:color w:val="333333"/>
          <w:szCs w:val="21"/>
        </w:rPr>
        <w:t>提供的</w:t>
      </w:r>
      <w:proofErr w:type="spellStart"/>
      <w:r>
        <w:rPr>
          <w:rFonts w:ascii="Arial" w:hAnsi="Arial" w:cs="Arial"/>
          <w:color w:val="333333"/>
          <w:szCs w:val="21"/>
        </w:rPr>
        <w:t>api</w:t>
      </w:r>
      <w:proofErr w:type="spellEnd"/>
      <w:proofErr w:type="gramStart"/>
      <w:r>
        <w:rPr>
          <w:rFonts w:ascii="Arial" w:hAnsi="Arial" w:cs="Arial"/>
          <w:color w:val="333333"/>
          <w:szCs w:val="21"/>
        </w:rPr>
        <w:t>预定义该</w:t>
      </w:r>
      <w:proofErr w:type="spellStart"/>
      <w:proofErr w:type="gramEnd"/>
      <w:r>
        <w:rPr>
          <w:rFonts w:ascii="Arial" w:hAnsi="Arial" w:cs="Arial"/>
          <w:color w:val="333333"/>
          <w:szCs w:val="21"/>
        </w:rPr>
        <w:t>sql</w:t>
      </w:r>
      <w:proofErr w:type="spellEnd"/>
      <w:r>
        <w:rPr>
          <w:rFonts w:ascii="Arial" w:hAnsi="Arial" w:cs="Arial"/>
          <w:color w:val="333333"/>
          <w:szCs w:val="21"/>
        </w:rPr>
        <w:t>对应的切分键信息</w:t>
      </w:r>
    </w:p>
    <w:p w:rsidR="00B872DD" w:rsidRDefault="00B872DD" w:rsidP="00B872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2.4.3 </w:t>
      </w:r>
      <w:r>
        <w:rPr>
          <w:rFonts w:ascii="Arial" w:hAnsi="Arial" w:cs="Arial"/>
          <w:color w:val="FF0000"/>
          <w:sz w:val="24"/>
          <w:szCs w:val="24"/>
        </w:rPr>
        <w:t>SQL</w:t>
      </w:r>
      <w:r>
        <w:rPr>
          <w:rFonts w:ascii="Arial" w:hAnsi="Arial" w:cs="Arial"/>
          <w:color w:val="FF0000"/>
          <w:sz w:val="24"/>
          <w:szCs w:val="24"/>
        </w:rPr>
        <w:t>书写规约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字符串用单引号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表名，字段名等用反引号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Oracle</w:t>
      </w:r>
      <w:r>
        <w:rPr>
          <w:rStyle w:val="HTML"/>
          <w:rFonts w:ascii="Courier New" w:hAnsi="Courier New" w:cs="Courier New"/>
          <w:color w:val="FF0000"/>
        </w:rPr>
        <w:t>大小写冲突用双引号</w:t>
      </w:r>
      <w:r>
        <w:rPr>
          <w:rStyle w:val="HTML"/>
          <w:rFonts w:ascii="Courier New" w:hAnsi="Courier New" w:cs="Courier New"/>
          <w:color w:val="FF0000"/>
        </w:rPr>
        <w:t> 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只有在</w:t>
      </w:r>
      <w:r>
        <w:rPr>
          <w:rStyle w:val="HTML"/>
          <w:rFonts w:ascii="Courier New" w:hAnsi="Courier New" w:cs="Courier New"/>
          <w:color w:val="FF0000"/>
        </w:rPr>
        <w:t>Oracle</w:t>
      </w:r>
      <w:r>
        <w:rPr>
          <w:rStyle w:val="HTML"/>
          <w:rFonts w:ascii="Courier New" w:hAnsi="Courier New" w:cs="Courier New"/>
          <w:color w:val="FF0000"/>
        </w:rPr>
        <w:t>里面才会强制转化大小写，</w:t>
      </w:r>
      <w:r>
        <w:rPr>
          <w:rStyle w:val="HTML"/>
          <w:rFonts w:ascii="Courier New" w:hAnsi="Courier New" w:cs="Courier New"/>
          <w:color w:val="FF0000"/>
        </w:rPr>
        <w:t>MySQL</w:t>
      </w:r>
      <w:r>
        <w:rPr>
          <w:rStyle w:val="HTML"/>
          <w:rFonts w:ascii="Courier New" w:hAnsi="Courier New" w:cs="Courier New"/>
          <w:color w:val="FF0000"/>
        </w:rPr>
        <w:t>实际上是区分大小写的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MySQL</w:t>
      </w:r>
      <w:r>
        <w:rPr>
          <w:rStyle w:val="HTML"/>
          <w:rFonts w:ascii="Courier New" w:hAnsi="Courier New" w:cs="Courier New"/>
          <w:color w:val="FF0000"/>
        </w:rPr>
        <w:t>里面双引号引用字符串在某些版本中会报错，为了避免错误，尽量使用单引号来操作字符串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lastRenderedPageBreak/>
        <w:t>即使表名和字段名不是你所知的数据库保留字，尽可能也养成加上反引号的好习惯，这也可以避免错误，保证开发的顺利进行</w:t>
      </w:r>
    </w:p>
    <w:p w:rsidR="00B872DD" w:rsidRDefault="00B872DD" w:rsidP="00B872DD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2.5 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应用接入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CDS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流程</w:t>
      </w:r>
    </w:p>
    <w:p w:rsidR="00B872DD" w:rsidRDefault="00B872DD" w:rsidP="00B872D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2.5.1</w:t>
      </w:r>
      <w:r>
        <w:rPr>
          <w:rFonts w:ascii="Arial" w:hAnsi="Arial" w:cs="Arial"/>
          <w:color w:val="333333"/>
          <w:sz w:val="24"/>
          <w:szCs w:val="24"/>
        </w:rPr>
        <w:t>水平拆分方案规划</w:t>
      </w:r>
    </w:p>
    <w:p w:rsidR="00B872DD" w:rsidRDefault="00B872DD" w:rsidP="00B872DD">
      <w:pPr>
        <w:pStyle w:val="4"/>
        <w:shd w:val="clear" w:color="auto" w:fill="FFFFFF"/>
        <w:spacing w:before="15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2.5.1.1 </w:t>
      </w: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做应用分表规划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业务开发提交应用单表数量、数据增长速率、数据表的关联关系以及数据库访问压力等参数给开发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，开发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决定拆分的数据库和表的数目。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联系，姚文斌或王志民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2.5.1.2 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审核及改造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审核应用的</w:t>
      </w:r>
      <w:r>
        <w:rPr>
          <w:rFonts w:ascii="Arial" w:hAnsi="Arial" w:cs="Arial"/>
          <w:color w:val="333333"/>
          <w:sz w:val="21"/>
          <w:szCs w:val="21"/>
        </w:rPr>
        <w:t>SQLMAP</w:t>
      </w:r>
      <w:r>
        <w:rPr>
          <w:rFonts w:ascii="Arial" w:hAnsi="Arial" w:cs="Arial"/>
          <w:color w:val="333333"/>
          <w:sz w:val="21"/>
          <w:szCs w:val="21"/>
        </w:rPr>
        <w:t>文件，分析应用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是否符合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规范；分析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性能，结合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的限制进行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改造。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2.5.1.3 </w:t>
      </w:r>
      <w:r>
        <w:rPr>
          <w:rFonts w:ascii="Arial" w:hAnsi="Arial" w:cs="Arial"/>
          <w:color w:val="333333"/>
          <w:sz w:val="21"/>
          <w:szCs w:val="21"/>
        </w:rPr>
        <w:t>确定分库分表方案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根据业务需求，确定以下问题：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哪些业务表需要进行拆分，根据什么字段进行拆分；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选择哪种拆分方式；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哪些表之间有关联关系，拆分粒度如何确定；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集群</w:t>
      </w:r>
      <w:r>
        <w:rPr>
          <w:rFonts w:ascii="Arial" w:hAnsi="Arial" w:cs="Arial"/>
          <w:color w:val="333333"/>
          <w:szCs w:val="21"/>
        </w:rPr>
        <w:t>Failover</w:t>
      </w:r>
      <w:r>
        <w:rPr>
          <w:rFonts w:ascii="Arial" w:hAnsi="Arial" w:cs="Arial"/>
          <w:color w:val="333333"/>
          <w:szCs w:val="21"/>
        </w:rPr>
        <w:t>、读写分离方案；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集群</w:t>
      </w:r>
      <w:proofErr w:type="gramStart"/>
      <w:r>
        <w:rPr>
          <w:rFonts w:ascii="Arial" w:hAnsi="Arial" w:cs="Arial"/>
          <w:color w:val="333333"/>
          <w:szCs w:val="21"/>
        </w:rPr>
        <w:t>群</w:t>
      </w:r>
      <w:proofErr w:type="gramEnd"/>
      <w:r>
        <w:rPr>
          <w:rFonts w:ascii="Arial" w:hAnsi="Arial" w:cs="Arial"/>
          <w:color w:val="333333"/>
          <w:szCs w:val="21"/>
        </w:rPr>
        <w:t>组主备数据库分配；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确定应用数据迁移和数据同步的方案；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确定方案后，在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中配置数据库集群、集群数据库机器以及分表规则策略。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2.5.1.4 </w:t>
      </w:r>
      <w:r>
        <w:rPr>
          <w:rFonts w:ascii="Arial" w:hAnsi="Arial" w:cs="Arial"/>
          <w:color w:val="333333"/>
          <w:sz w:val="21"/>
          <w:szCs w:val="21"/>
        </w:rPr>
        <w:t>搭建测试环境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准备好测试环境要用的数据库，初始化分表结构。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2.4.1.5 </w:t>
      </w:r>
      <w:r>
        <w:rPr>
          <w:rFonts w:ascii="Arial" w:hAnsi="Arial" w:cs="Arial"/>
          <w:color w:val="333333"/>
          <w:sz w:val="21"/>
          <w:szCs w:val="21"/>
        </w:rPr>
        <w:t>应用接入测试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应用进行代码改造，接入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集群，在测试环境进行业务测试。</w:t>
      </w:r>
    </w:p>
    <w:p w:rsidR="00FB0870" w:rsidRPr="00B872DD" w:rsidRDefault="00FB0870" w:rsidP="00FB0870">
      <w:pPr>
        <w:pStyle w:val="a3"/>
        <w:rPr>
          <w:rFonts w:ascii="宋体" w:eastAsia="宋体" w:hAnsi="宋体" w:cs="宋体"/>
        </w:rPr>
      </w:pPr>
    </w:p>
    <w:sectPr w:rsidR="00FB0870" w:rsidRPr="00B872DD" w:rsidSect="0099423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118E"/>
    <w:multiLevelType w:val="multilevel"/>
    <w:tmpl w:val="5114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60515"/>
    <w:multiLevelType w:val="multilevel"/>
    <w:tmpl w:val="4822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D1D65"/>
    <w:multiLevelType w:val="multilevel"/>
    <w:tmpl w:val="EA0C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010EE"/>
    <w:multiLevelType w:val="multilevel"/>
    <w:tmpl w:val="73FE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C556D"/>
    <w:multiLevelType w:val="multilevel"/>
    <w:tmpl w:val="E0D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B2A24"/>
    <w:multiLevelType w:val="multilevel"/>
    <w:tmpl w:val="BD3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47076"/>
    <w:multiLevelType w:val="multilevel"/>
    <w:tmpl w:val="3984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2"/>
    <w:rsid w:val="00216A48"/>
    <w:rsid w:val="00B872DD"/>
    <w:rsid w:val="00BA3413"/>
    <w:rsid w:val="00E849E2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796C"/>
  <w15:chartTrackingRefBased/>
  <w15:docId w15:val="{24B71884-5A9E-4442-BF53-036E5E99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6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6A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2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9423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9423E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216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6A4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6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16A4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16A48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87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B872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872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4</cp:revision>
  <dcterms:created xsi:type="dcterms:W3CDTF">2020-04-29T03:54:00Z</dcterms:created>
  <dcterms:modified xsi:type="dcterms:W3CDTF">2020-04-29T03:57:00Z</dcterms:modified>
</cp:coreProperties>
</file>