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Delivery Index</w:t>
        <w:br/>
        <w:br/>
        <w:t>## Case ID: t6_r1_mimo</w:t>
        <w:br/>
        <w:t>## Date: 2026-08-31</w:t>
        <w:br/>
        <w:t>## Status: Design Not Achieved (Thermal Constraint Incompatible)</w:t>
        <w:br/>
        <w:br/>
        <w:t>---</w:t>
        <w:br/>
        <w:br/>
        <w:t>## Cover Information</w:t>
        <w:br/>
        <w:br/>
        <w:t>| Field | Value |</w:t>
        <w:br/>
        <w:t>|-------|-------|</w:t>
        <w:br/>
        <w:t>| Case Name | Smartphone Battery Design |</w:t>
        <w:br/>
        <w:t>| Case ID | t6_r1_mimo |</w:t>
        <w:br/>
        <w:t>| Numbering Scheme | VBF-T6R1MIMO-&lt;DOC_CODE&gt;-&lt;SERIAL&gt; |</w:t>
        <w:br/>
        <w:t>| Generation Date | 2026-08-31 |</w:t>
        <w:br/>
        <w:t>| Signature | [Left blank for sign-off] |</w:t>
        <w:br/>
        <w:br/>
        <w:t>---</w:t>
        <w:br/>
        <w:br/>
        <w:t>## Deliverable Files</w:t>
        <w:br/>
        <w:br/>
        <w:t>| # | Document | Filename | VBF Number | Format | Source Note |</w:t>
        <w:br/>
        <w:t>|---|----------|----------|------------|--------|-------------|</w:t>
        <w:br/>
        <w:t>| 1 | Cell Design Specification | design_spec.md | VBF-T6R1MIMO-DS-001 | Markdown | Simulation results + parameter set |</w:t>
        <w:br/>
        <w:t>| 2 | Bill of Materials | bom.xlsx | VBF-T6R1MIMO-BOM-001 | Excel | calc-energy output |</w:t>
        <w:br/>
        <w:t>| 3 | Technical Datasheet | datasheet.md | VBF-T6R1MIMO-DSH-001 | Markdown | Simulation results |</w:t>
        <w:br/>
        <w:t>| 4 | Design Calculation Sheet | calc.xlsx | VBF-T6R1MIMO-CALC-001 | Excel | Simulation results |</w:t>
        <w:br/>
        <w:t>| 5 | Design Verification Report | dvpr.md | VBF-T6R1MIMO-DVPR-001 | Markdown | Simulation results |</w:t>
        <w:br/>
        <w:t>| 6 | Design FMEA | dfmea.md | VBF-T6R1MIMO-DFMEA-001 | Markdown | Qualitative assessment |</w:t>
        <w:br/>
        <w:t>| 7 | Delivery Index | delivery_index.md | VBF-T6R1MIMO-DI-001 | Markdown | This document |</w:t>
        <w:br/>
        <w:br/>
        <w:t>---</w:t>
        <w:br/>
        <w:br/>
        <w:t>## Document Descriptions</w:t>
        <w:br/>
        <w:br/>
        <w:t>### 1. Cell Design Specification (design_spec.md)</w:t>
        <w:br/>
        <w:t>Comprehensive specification of the battery design including:</w:t>
        <w:br/>
        <w:t>- Basic electrochemical parameters</w:t>
        <w:br/>
        <w:t>- Electrode and separator specifications</w:t>
        <w:br/>
        <w:t>- Process design parameters</w:t>
        <w:br/>
        <w:t>- Mass breakdown</w:t>
        <w:br/>
        <w:t>- Performance verification results</w:t>
        <w:br/>
        <w:t>- Design notes and recommendations</w:t>
        <w:br/>
        <w:br/>
        <w:t>### 2. Bill of Materials (bom.xlsx)</w:t>
        <w:br/>
        <w:t>Bill of materials for the battery cell including:</w:t>
        <w:br/>
        <w:t>- Active materials (electrodes)</w:t>
        <w:br/>
        <w:t>- Current collectors</w:t>
        <w:br/>
        <w:t>- Separator</w:t>
        <w:br/>
        <w:t>- Electrolyte</w:t>
        <w:br/>
        <w:t>- Housing and components</w:t>
        <w:br/>
        <w:t>- Mass breakdown</w:t>
        <w:br/>
        <w:br/>
        <w:t>### 3. Technical Datasheet (datasheet.md)</w:t>
        <w:br/>
        <w:t>Technical datasheet for end-users including:</w:t>
        <w:br/>
        <w:t>- Electrical characteristics</w:t>
        <w:br/>
        <w:t>- Temperature performance</w:t>
        <w:br/>
        <w:t>- Cycle life</w:t>
        <w:br/>
        <w:t>- Safety features</w:t>
        <w:br/>
        <w:t>- Physical dimensions</w:t>
        <w:br/>
        <w:t>- Performance summary</w:t>
        <w:br/>
        <w:br/>
        <w:t>### 4. Design Calculation Sheet (calc.xlsx)</w:t>
        <w:br/>
        <w:t>Detailed calculations including:</w:t>
        <w:br/>
        <w:t>- Basic parameters</w:t>
        <w:br/>
        <w:t>- Electrode parameters</w:t>
        <w:br/>
        <w:t>- Performance metrics</w:t>
        <w:br/>
        <w:t>- Pass/fail determinations</w:t>
        <w:br/>
        <w:br/>
        <w:t>### 5. Design Verification Report (dvpr.md)</w:t>
        <w:br/>
        <w:t>Design verification test results including:</w:t>
        <w:br/>
        <w:t>- Test summary</w:t>
        <w:br/>
        <w:t>- Detailed test results</w:t>
        <w:br/>
        <w:t>- Failure analysis</w:t>
        <w:br/>
        <w:t>- Test conclusions</w:t>
        <w:br/>
        <w:t>- Recommendations</w:t>
        <w:br/>
        <w:br/>
        <w:t>### 6. Design FMEA (dfmea.md)</w:t>
        <w:br/>
        <w:t>Design Failure Mode and Effects Analysis including:</w:t>
        <w:br/>
        <w:t>- FMEA summary</w:t>
        <w:br/>
        <w:t>- Detailed failure mode analysis</w:t>
        <w:br/>
        <w:t>- Risk priority summary</w:t>
        <w:br/>
        <w:t>- Recommendations</w:t>
        <w:br/>
        <w:br/>
        <w:t>### 7. Delivery Index (delivery_index.md)</w:t>
        <w:br/>
        <w:t>This document providing:</w:t>
        <w:br/>
        <w:t>- Cover information</w:t>
        <w:br/>
        <w:t>- File list</w:t>
        <w:br/>
        <w:t>- Document descriptions</w:t>
        <w:br/>
        <w:br/>
        <w:t>---</w:t>
        <w:br/>
        <w:br/>
        <w:t>## Design Achievements</w:t>
        <w:br/>
        <w:br/>
        <w:t>| Metric | Target | Achieved | Status |</w:t>
        <w:br/>
        <w:t>|--------|--------|----------|--------|</w:t>
        <w:br/>
        <w:t>| 4C Fast Charge (No Plating) | No plating | No plating | ✅ Achieved |</w:t>
        <w:br/>
        <w:t>| SEI Thickness (100 cycles) | ≤500 nm | 482 nm | ✅ Achieved |</w:t>
        <w:br/>
        <w:br/>
        <w:t>## Design Limitations</w:t>
        <w:br/>
        <w:br/>
        <w:t>| Metric | Target | Achieved | Status | Root Cause |</w:t>
        <w:br/>
        <w:t>|--------|--------|----------|--------|------------|</w:t>
        <w:br/>
        <w:t>| Volumetric Energy Density | ≥950 Wh/L | 852.8 Wh/L | ❌ Not Achieved | Chen2020 system ceiling |</w:t>
        <w:br/>
        <w:t>| Voltage Plateau | ≥4.1 V | 3.97 V | ❌ Not Achieved | NMC811 chemistry limit |</w:t>
        <w:br/>
        <w:t>| Maximum Temperature (4C) | ≤50°C | 79°C | ❌ Not Achieved | Physical thermal limitation |</w:t>
        <w:br/>
        <w:br/>
        <w:t>---</w:t>
        <w:br/>
        <w:br/>
        <w:t>## Recommendations</w:t>
        <w:br/>
        <w:br/>
        <w:t>1. **Relax Thermal Specification**: 50°C at 45°C ambient is physically incompatible with 4C fast charge. Recommend 80°C maximum for 4C charge applications.</w:t>
        <w:br/>
        <w:br/>
        <w:t>2. **Use High-Capacity Materials**: Chen2020 system ceiling limits ED to ~850 Wh/L. Recommend OKane2022 with SiOx anode for &gt;900 Wh/L.</w:t>
        <w:br/>
        <w:br/>
        <w:t>3. **Consider High-Voltage Cathode**: NMC811 limits plateau to ~3.97V. Recommend LNMO high-voltage cathode for &gt;4.1V.</w:t>
        <w:br/>
        <w:br/>
        <w:t>4. **Validate in Production**: High-conductivity electrolyte must be validated in production to ensure conductivity meets specification.</w:t>
        <w:br/>
        <w:br/>
        <w:t>---</w:t>
        <w:br/>
        <w:br/>
        <w:t>## Sign-off</w:t>
        <w:br/>
        <w:br/>
        <w:t>| Role | Name | Date | Signature |</w:t>
        <w:br/>
        <w:t>|------|------|------|-----------|</w:t>
        <w:br/>
        <w:t>| Design Engineer | - | 2026-08-31 | - |</w:t>
        <w:br/>
        <w:t>| Test Engineer | - | 2026-08-31 | - |</w:t>
        <w:br/>
        <w:t>| Quality Engineer | - | 2026-08-31 | - |</w:t>
        <w:br/>
        <w:t>| Program Manager | - | 2026-08-31 | - |</w:t>
        <w:br/>
        <w:br/>
        <w:t>**Note**: This is a virtual design based on simulation results. Physical validation required before production release.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