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Cell Design Specification - Smartphone Battery</w:t>
        <w:br/>
        <w:br/>
        <w:t>## Case ID: VBF-T6R1MIMO-DS-001</w:t>
        <w:br/>
        <w:t>## Date: 2026-08-31</w:t>
        <w:br/>
        <w:t>## Status: Design Not Achieved (Thermal Constraint Incompatible)</w:t>
        <w:br/>
        <w:br/>
        <w:t>---</w:t>
        <w:br/>
        <w:br/>
        <w:t>## 1. Basic Specification</w:t>
        <w:br/>
        <w:br/>
        <w:t>| Parameter | Value | Source |</w:t>
        <w:br/>
        <w:t>|-----------|-------|--------|</w:t>
        <w:br/>
        <w:t>| Electrochemical System | NMC811 / Graphite | Chen2020 parameter set |</w:t>
        <w:br/>
        <w:t>| Nominal Capacity | 4.96 Ah | baseline_1c_discharge.json:capacity_ah |</w:t>
        <w:br/>
        <w:t>| Voltage Window | 2.5 - 4.2 V | Chen2020 parameter set |</w:t>
        <w:br/>
        <w:t>| Cell Dimensions | Not provided (shell thickness not in parameter set) | - |</w:t>
        <w:br/>
        <w:t>| Electrolyte Formulation | EC/EMC + LiPF6 (baseline) | Chen2020 default |</w:t>
        <w:br/>
        <w:t>| Electrolyte Additive | High-conductivity formulation (sigma=1.8 S/m, D=6e-10 m2/s, t+=0.45) | elec_e_4c_charge.json parameters |</w:t>
        <w:br/>
        <w:t>| Cation Transference Number | 0.45 | params_elec_e.json |</w:t>
        <w:br/>
        <w:br/>
        <w:t>## 2. Electrode and Separator</w:t>
        <w:br/>
        <w:br/>
        <w:t>| Layer | Thickness (µm) | Porosity | Material |</w:t>
        <w:br/>
        <w:t>|-------|----------------|----------|----------|</w:t>
        <w:br/>
        <w:t>| Positive Electrode | 63 | 0.32 | NMC811 |</w:t>
        <w:br/>
        <w:t>| Positive Current Collector | 16 | - | Aluminum |</w:t>
        <w:br/>
        <w:t>| Separator | 25 | 0.47 | Polyethylene |</w:t>
        <w:br/>
        <w:t>| Negative Current Collector | 10 | - | Copper |</w:t>
        <w:br/>
        <w:t>| Negative Electrode | 73.3 | 0.32 | Graphite |</w:t>
        <w:br/>
        <w:br/>
        <w:t>**N/P Ratio**: 1.05 (negative capacity / positive capacity)</w:t>
        <w:br/>
        <w:br/>
        <w:t>## 3. Process Design Parameters</w:t>
        <w:br/>
        <w:br/>
        <w:t>| Parameter | Value | Unit | Formula/Source |</w:t>
        <w:br/>
        <w:t>|-----------|-------|------|----------------|</w:t>
        <w:br/>
        <w:t>| Positive Areal Density | 10.6 | g/m² | thickness × (1 − porosity) × density |</w:t>
        <w:br/>
        <w:t>| Negative Areal Density | 12.8 | g/m² | thickness × (1 − porosity) × density |</w:t>
        <w:br/>
        <w:t>| Positive Compaction Density | 3.2 | g/cm³ | electrode density × (1 − porosity) / 1000 |</w:t>
        <w:br/>
        <w:t>| Negative Compaction Density | 1.8 | g/cm³ | electrode density × (1 − porosity) / 1000 |</w:t>
        <w:br/>
        <w:t>| Electrolyte Fill Amount | Not provided | mL | electrolyte density not in parameter set |</w:t>
        <w:br/>
        <w:t>| Formation Recommendation | 0.1C CC to 4.2V, 25°C, 2 cycles | - | Design recommended value |</w:t>
        <w:br/>
        <w:br/>
        <w:t>## 4. Mass Breakdown</w:t>
        <w:br/>
        <w:br/>
        <w:t>| Layer | Mass (g) | Source |</w:t>
        <w:br/>
        <w:t>|-------|----------|--------|</w:t>
        <w:br/>
        <w:t>| Positive Electrode | 16.4 | baseline_energy.json:layer_kg_m2.positive_electrode × area |</w:t>
        <w:br/>
        <w:t>| Negative Electrode | 10.6 | baseline_energy.json:layer_kg_m2.negative_electrode × area |</w:t>
        <w:br/>
        <w:t>| Positive Current Collector | 4.3 | baseline_energy.json:layer_kg_m2.positive_cc × area |</w:t>
        <w:br/>
        <w:t>| Negative Current Collector | 10.8 | baseline_energy.json:layer_kg_m2.negative_cc × area |</w:t>
        <w:br/>
        <w:t>| Separator | 0.25 | baseline_energy.json:layer_kg_m2.separator × area |</w:t>
        <w:br/>
        <w:t>| **Total Cell Mass** | **43.5** | baseline_energy.json:mass_kg × 1000 |</w:t>
        <w:br/>
        <w:br/>
        <w:t>**Note**: Electrolyte mass not included (parameter set lacks electrolyte density)</w:t>
        <w:br/>
        <w:br/>
        <w:t>## 5. Performance Verification Table</w:t>
        <w:br/>
        <w:br/>
        <w:t>| Metric | Target | Achieved | Pass/Fail | Source |</w:t>
        <w:br/>
        <w:t>|--------|--------|----------|-----------|--------|</w:t>
        <w:br/>
        <w:t>| Volumetric Energy Density | ≥ 950 Wh/L | 852.8 Wh/L | ✗ | elec_e_energy.json:energy_density_wh_l |</w:t>
        <w:br/>
        <w:t>| Gravimetric Energy Density | - | 404.7 Wh/kg | - | elec_e_energy.json:energy_density_wh_kg |</w:t>
        <w:br/>
        <w:t>| Voltage Plateau | ≥ 4.1 V | 3.97 V | ✗ | elec_e_energy.json:midpoint_voltage_v |</w:t>
        <w:br/>
        <w:t>| 4C Fast Charge (No Plating) | No plating | No plating | ✓ | elec_e_4c_charge.json:anode_potential_v (min=0.018V&gt;0) |</w:t>
        <w:br/>
        <w:t>| Maximum Temperature (4C) | ≤ 50°C | 79°C | ✗ | elec_e_4c_charge.json:T_max_K |</w:t>
        <w:br/>
        <w:t>| SEI Thickness (100 cycles) | ≤ 500 nm | 482 nm | ✓ | elec_e_aging_100cyc.json:sei_thickness_nm_end |</w:t>
        <w:br/>
        <w:t>| DC Resistance | - | 0.148 mΩ | - | elec_e_energy.json:dcr_ohm |</w:t>
        <w:br/>
        <w:t>| Power Density | - | 634.6 kW/kg | - | elec_e_energy.json:power_density_w_kg |</w:t>
        <w:br/>
        <w:br/>
        <w:t>## 6. Design Notes</w:t>
        <w:br/>
        <w:br/>
        <w:t>### What Was Changed</w:t>
        <w:br/>
        <w:t>1. **Electrolyte Transport Properties**: Increased conductivity from baseline ~1.0 S/m to 1.8 S/m, diffusivity from ~3e-10 to 6e-10 m2/s, transference number from ~0.35 to 0.45</w:t>
        <w:br/>
        <w:t>2. **Rationale**: High-transport electrolyte eliminates lithium plating during 4C fast charge (anode potential stays positive)</w:t>
        <w:br/>
        <w:br/>
        <w:t>### Why Changes Were Made</w:t>
        <w:br/>
        <w:t>- Baseline Chen2020 system showed lithium plating during 4C charge (anode potential -0.44V)</w:t>
        <w:br/>
        <w:t>- Three architecture variants (thick/thin/porosity) all failed to eliminate plating</w:t>
        <w:br/>
        <w:t>- Electrolyte transport improvement was identified as the only viable path to eliminate plating</w:t>
        <w:br/>
        <w:br/>
        <w:t>### What Could Not Be Achieved</w:t>
        <w:br/>
        <w:t>1. **Thermal Constraint (50°C at 45°C ambient)**: Physically incompatible with 4C fast charge. Minimum temperature rise for 4C charge is ~30°C, making 50°C limit unreachable at 45°C ambient.</w:t>
        <w:br/>
        <w:t>2. **Energy Density (950 Wh/L)**: Chen2020 system ceiling is ~850 Wh/L. Would require high-capacity materials (SiOx anode) not in current parameter set.</w:t>
        <w:br/>
        <w:t>3. **Voltage Plateau (4.1V)**: Chen2020 NMC811 peaks at ~4.04V. Would require higher-voltage cathode (e.g., LNMO 4.7V).</w:t>
        <w:br/>
        <w:br/>
        <w:t>### Recommendations for Future Design</w:t>
        <w:br/>
        <w:t>1. Relax thermal constraint to 80°C maximum for 4C charge at 45°C ambient</w:t>
        <w:br/>
        <w:t>2. Use OKane2022 parameter set with SiOx anode for higher energy density</w:t>
        <w:br/>
        <w:t>3. Consider LNMO high-voltage cathode for 4.1V+ plateau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