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Datasheet — VBF-T7R1NOFORCE-DSH-01</w:t>
      </w:r>
    </w:p>
    <w:p>
      <w:r>
        <w:t>Case t7_r1_noforce (HEV cell, NMC811/graphite) — 2026-08-25. Values from parameter set / simulation outputs; see datasheet.md for the editable source.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Rated capacity</w:t>
            </w:r>
          </w:p>
        </w:tc>
        <w:tc>
          <w:tcPr>
            <w:tcW w:type="dxa" w:w="4320"/>
          </w:tcPr>
          <w:p>
            <w:r>
              <w:t>5.0 Ah nominal / 5.0065 Ah (1C sim)</w:t>
            </w:r>
          </w:p>
        </w:tc>
      </w:tr>
      <w:tr>
        <w:tc>
          <w:tcPr>
            <w:tcW w:type="dxa" w:w="4320"/>
          </w:tcPr>
          <w:p>
            <w:r>
              <w:t>Voltage window</w:t>
            </w:r>
          </w:p>
        </w:tc>
        <w:tc>
          <w:tcPr>
            <w:tcW w:type="dxa" w:w="4320"/>
          </w:tcPr>
          <w:p>
            <w:r>
              <w:t>2.5 – 4.2 V (midpoint 3.826 V)</w:t>
            </w:r>
          </w:p>
        </w:tc>
      </w:tr>
      <w:tr>
        <w:tc>
          <w:tcPr>
            <w:tcW w:type="dxa" w:w="4320"/>
          </w:tcPr>
          <w:p>
            <w:r>
              <w:t>Rated energy</w:t>
            </w:r>
          </w:p>
        </w:tc>
        <w:tc>
          <w:tcPr>
            <w:tcW w:type="dxa" w:w="4320"/>
          </w:tcPr>
          <w:p>
            <w:r>
              <w:t>17.804 Wh</w:t>
            </w:r>
          </w:p>
        </w:tc>
      </w:tr>
      <w:tr>
        <w:tc>
          <w:tcPr>
            <w:tcW w:type="dxa" w:w="4320"/>
          </w:tcPr>
          <w:p>
            <w:r>
              <w:t>Energy density</w:t>
            </w:r>
          </w:p>
        </w:tc>
        <w:tc>
          <w:tcPr>
            <w:tcW w:type="dxa" w:w="4320"/>
          </w:tcPr>
          <w:p>
            <w:r>
              <w:t>491.47 Wh/kg; 928.06 Wh/L</w:t>
            </w:r>
          </w:p>
        </w:tc>
      </w:tr>
      <w:tr>
        <w:tc>
          <w:tcPr>
            <w:tcW w:type="dxa" w:w="4320"/>
          </w:tcPr>
          <w:p>
            <w:r>
              <w:t>Fast charge</w:t>
            </w:r>
          </w:p>
        </w:tc>
        <w:tc>
          <w:tcPr>
            <w:tcW w:type="dxa" w:w="4320"/>
          </w:tcPr>
          <w:p>
            <w:r>
              <w:t>4C @45C: no plating (anode min +0.0153 V), T_max 325.54 K</w:t>
            </w:r>
          </w:p>
        </w:tc>
      </w:tr>
      <w:tr>
        <w:tc>
          <w:tcPr>
            <w:tcW w:type="dxa" w:w="4320"/>
          </w:tcPr>
          <w:p>
            <w:r>
              <w:t>Max continuous discharge</w:t>
            </w:r>
          </w:p>
        </w:tc>
        <w:tc>
          <w:tcPr>
            <w:tcW w:type="dxa" w:w="4320"/>
          </w:tcPr>
          <w:p>
            <w:r>
              <w:t>1C verified (5.0065 Ah, T_max 299.43 K); higher not simulated</w:t>
            </w:r>
          </w:p>
        </w:tc>
      </w:tr>
      <w:tr>
        <w:tc>
          <w:tcPr>
            <w:tcW w:type="dxa" w:w="4320"/>
          </w:tcPr>
          <w:p>
            <w:r>
              <w:t>Operating temperature</w:t>
            </w:r>
          </w:p>
        </w:tc>
        <w:tc>
          <w:tcPr>
            <w:tcW w:type="dxa" w:w="4320"/>
          </w:tcPr>
          <w:p>
            <w:r>
              <w:t>25 – 45 °C verified by simulation</w:t>
            </w:r>
          </w:p>
        </w:tc>
      </w:tr>
      <w:tr>
        <w:tc>
          <w:tcPr>
            <w:tcW w:type="dxa" w:w="4320"/>
          </w:tcPr>
          <w:p>
            <w:r>
              <w:t>Cycle life</w:t>
            </w:r>
          </w:p>
        </w:tc>
        <w:tc>
          <w:tcPr>
            <w:tcW w:type="dxa" w:w="4320"/>
          </w:tcPr>
          <w:p>
            <w:r>
              <w:t>Not determined (100 cyc 45C SEI simulated: 510.5 nm)</w:t>
            </w:r>
          </w:p>
        </w:tc>
      </w:tr>
      <w:tr>
        <w:tc>
          <w:tcPr>
            <w:tcW w:type="dxa" w:w="4320"/>
          </w:tcPr>
          <w:p>
            <w:r>
              <w:t>Safety</w:t>
            </w:r>
          </w:p>
        </w:tc>
        <w:tc>
          <w:tcPr>
            <w:tcW w:type="dxa" w:w="4320"/>
          </w:tcPr>
          <w:p>
            <w:r>
              <w:t>4C no plating ✓; nail 10 W triggered=false (T_final 317.0 K) ✓</w:t>
            </w:r>
          </w:p>
        </w:tc>
      </w:tr>
      <w:tr>
        <w:tc>
          <w:tcPr>
            <w:tcW w:type="dxa" w:w="4320"/>
          </w:tcPr>
          <w:p>
            <w:r>
              <w:t>Dimensions</w:t>
            </w:r>
          </w:p>
        </w:tc>
        <w:tc>
          <w:tcPr>
            <w:tcW w:type="dxa" w:w="4320"/>
          </w:tcPr>
          <w:p>
            <w:r>
              <w:t>65 mm x 1580 mm (unfolded); 186.8 µm stack</w:t>
            </w:r>
          </w:p>
        </w:tc>
      </w:tr>
      <w:tr>
        <w:tc>
          <w:tcPr>
            <w:tcW w:type="dxa" w:w="4320"/>
          </w:tcPr>
          <w:p>
            <w:r>
              <w:t>Mass</w:t>
            </w:r>
          </w:p>
        </w:tc>
        <w:tc>
          <w:tcPr>
            <w:tcW w:type="dxa" w:w="4320"/>
          </w:tcPr>
          <w:p>
            <w:r>
              <w:t>36.23 g (no electrolyte) / ~42.6 g incl. electrolyte est.</w:t>
            </w:r>
          </w:p>
        </w:tc>
      </w:tr>
      <w:tr>
        <w:tc>
          <w:tcPr>
            <w:tcW w:type="dxa" w:w="4320"/>
          </w:tcPr>
          <w:p>
            <w:r>
              <w:t>DCR / power density</w:t>
            </w:r>
          </w:p>
        </w:tc>
        <w:tc>
          <w:tcPr>
            <w:tcW w:type="dxa" w:w="4320"/>
          </w:tcPr>
          <w:p>
            <w:r>
              <w:t>2.6415 mOhm / 43.24 kW/kg</w:t>
            </w:r>
          </w:p>
        </w:tc>
      </w:tr>
      <w:tr>
        <w:tc>
          <w:tcPr>
            <w:tcW w:type="dxa" w:w="4320"/>
          </w:tcPr>
          <w:p>
            <w:r>
              <w:t>Cooling requirement</w:t>
            </w:r>
          </w:p>
        </w:tc>
        <w:tc>
          <w:tcPr>
            <w:tcW w:type="dxa" w:w="4320"/>
          </w:tcPr>
          <w:p>
            <w:r>
              <w:t>h &gt;= 100 W/m2/K (load-bearing design element)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