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Datasheet — T8-40g</w:t>
      </w:r>
    </w:p>
    <w:p>
      <w:r>
        <w:t>Document code: VBF-T8R1-DSH-01  |  Case: t8_r1  |  Date: 2026-08-25</w:t>
      </w:r>
    </w:p>
    <w:p>
      <w:r>
        <w:t>Prepared: ________  Reviewed: ________  Approved: 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Rated capacity (Ah)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Nominal 6.1494 (parameter set, scaled); verified 6.9427 (1C DFN simulation)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Nominal voltage / voltage window (V)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2.5 – 4.2; discharge midpoint 3.876 (parameter set / simulation)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Rated energy (Wh)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25.246 (time integration of V·I, 1C discharge)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Energy density (Wh/kg)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634.32 (contract-caliber mass formula; electrolyte excluded — annotated)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Energy density (Wh/L)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1027.1 (stack volume caliber)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Maximum continuous discharge 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5C verified: 6.8571 Ah, retention 98.77%, T_max 319.99 K (DFN, 25 °C ambient)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Fast-charge capability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4C @45 °C: T_max 330.41 K (≤ 333.15 K), no plating (anode min +0.0082 V); acceptance voltage-limited to 0.94 Ah — 4C for top-up only, ≤2C for full charge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Operating temperature range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 °C discharge / 45 °C charge simulated; other temperatures not simulated (Not provided)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Cycle life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simulated (requires aging model) — not fabricated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Safety determination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4C-45 °C temperature rise PASS; plating PASS (protocol defaults; see DVPR)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DC internal resistance / power density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0.684 mΩ / 156.1 kW/kg (mechanical derivation)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Dimensions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72.09 × 1752.2 × 0.195 mm (unwound electrode geometry; shell thickness not provided)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Mass (g)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39.800 (contract caliber, electrolyte excluded; +11.03 g electrolyte at lit. density 1.2 g/cm³)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