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3D2A" w:rsidRDefault="009562DD">
      <w:pPr>
        <w:pStyle w:val="Heading1"/>
      </w:pPr>
      <w:r>
        <w:t>Config(+) - UX Brief v1</w:t>
      </w:r>
    </w:p>
    <w:p w:rsidR="00FD3D2A" w:rsidRDefault="009562DD">
      <w:r>
        <w:br/>
      </w:r>
      <w:r>
        <w:t>AWS Config+, a new feature that allows AWS customers utilize AWS Config’s resource configuration and compliance data across other AWS services, ensuring enhanced discoverability, security, and compliance at scale. Through AWS Config+, service partners such as Amazon CloudWatch can integrate resource inventory, configuration, and compliance data directly into their interfaces, elevating the customer experience. </w:t>
      </w:r>
    </w:p>
    <w:p w:rsidR="00FD3D2A" w:rsidRDefault="00FD3D2A"/>
    <w:p w:rsidR="00FD3D2A" w:rsidRDefault="009562DD">
      <w:r>
        <w:t>Customers can seamlessly enable and utilize these features provided by AWS services, powered by AWS Config's data. This enhancement offers customers diverse features from AWS services, driving faster cloud adoption and innovation. AWS Config+ expands data accessibility, benefiting a wider range of customers and use cases, thus adding value to customers, AWS Services, and AWS as a whole.</w:t>
      </w:r>
    </w:p>
    <w:p w:rsidR="00FD3D2A" w:rsidRDefault="00FD3D2A">
      <w:pPr>
        <w:pBdr>
          <w:bottom w:val="single" w:sz="2" w:space="1" w:color="CCCCCC"/>
        </w:pBdr>
        <w:spacing w:before="120" w:after="360"/>
      </w:pPr>
    </w:p>
    <w:p w:rsidR="00FD3D2A" w:rsidRDefault="009562DD">
      <w:pPr>
        <w:pStyle w:val="Heading2"/>
      </w:pPr>
      <w:r>
        <w:t>1. Project at-a-glance</w:t>
      </w:r>
    </w:p>
    <w:p w:rsidR="00FD3D2A" w:rsidRDefault="00FD3D2A"/>
    <w:tbl>
      <w:tblPr>
        <w:tblStyle w:val="TableGrid"/>
        <w:tblW w:w="0" w:type="auto"/>
        <w:tblLook w:val="04A0" w:firstRow="1" w:lastRow="0" w:firstColumn="1" w:lastColumn="0" w:noHBand="0" w:noVBand="1"/>
      </w:tblPr>
      <w:tblGrid>
        <w:gridCol w:w="1178"/>
        <w:gridCol w:w="8172"/>
      </w:tblGrid>
      <w:tr w:rsidR="00FD3D2A">
        <w:tc>
          <w:tcPr>
            <w:tcW w:w="3534" w:type="dxa"/>
            <w:shd w:val="clear" w:color="auto" w:fill="333333"/>
          </w:tcPr>
          <w:p w:rsidR="00FD3D2A" w:rsidRDefault="009562DD">
            <w:r>
              <w:rPr>
                <w:b/>
              </w:rPr>
              <w:t>Author of this document</w:t>
            </w:r>
          </w:p>
        </w:tc>
        <w:tc>
          <w:tcPr>
            <w:tcW w:w="6526" w:type="dxa"/>
            <w:shd w:val="clear" w:color="auto" w:fill="333333"/>
          </w:tcPr>
          <w:p w:rsidR="00FD3D2A" w:rsidRDefault="009562DD">
            <w:r>
              <w:t>@jaqsofty</w:t>
            </w:r>
          </w:p>
        </w:tc>
      </w:tr>
      <w:tr w:rsidR="00FD3D2A">
        <w:tc>
          <w:tcPr>
            <w:tcW w:w="3534" w:type="dxa"/>
            <w:shd w:val="clear" w:color="auto" w:fill="333333"/>
          </w:tcPr>
          <w:p w:rsidR="00FD3D2A" w:rsidRDefault="009562DD">
            <w:r>
              <w:rPr>
                <w:b/>
              </w:rPr>
              <w:t>Date of last update</w:t>
            </w:r>
          </w:p>
        </w:tc>
        <w:tc>
          <w:tcPr>
            <w:tcW w:w="6526" w:type="dxa"/>
            <w:shd w:val="clear" w:color="auto" w:fill="333333"/>
          </w:tcPr>
          <w:p w:rsidR="00FD3D2A" w:rsidRDefault="009562DD">
            <w:r>
              <w:t>6/10/2024</w:t>
            </w:r>
          </w:p>
        </w:tc>
      </w:tr>
      <w:tr w:rsidR="00FD3D2A">
        <w:tc>
          <w:tcPr>
            <w:tcW w:w="3534" w:type="dxa"/>
          </w:tcPr>
          <w:p w:rsidR="00FD3D2A" w:rsidRDefault="009562DD">
            <w:r>
              <w:rPr>
                <w:b/>
              </w:rPr>
              <w:t>Project Name</w:t>
            </w:r>
          </w:p>
        </w:tc>
        <w:tc>
          <w:tcPr>
            <w:tcW w:w="6526" w:type="dxa"/>
          </w:tcPr>
          <w:p w:rsidR="00FD3D2A" w:rsidRDefault="009562DD">
            <w:r>
              <w:t>AWS Config+</w:t>
            </w:r>
          </w:p>
        </w:tc>
      </w:tr>
      <w:tr w:rsidR="00FD3D2A">
        <w:tc>
          <w:tcPr>
            <w:tcW w:w="3534" w:type="dxa"/>
          </w:tcPr>
          <w:p w:rsidR="00FD3D2A" w:rsidRDefault="009562DD">
            <w:r>
              <w:rPr>
                <w:b/>
              </w:rPr>
              <w:t>Intake ticket</w:t>
            </w:r>
          </w:p>
        </w:tc>
        <w:tc>
          <w:tcPr>
            <w:tcW w:w="6526" w:type="dxa"/>
          </w:tcPr>
          <w:p w:rsidR="00FD3D2A" w:rsidRDefault="009562DD">
            <w:r>
              <w:t>NA</w:t>
            </w:r>
          </w:p>
        </w:tc>
      </w:tr>
      <w:tr w:rsidR="00FD3D2A">
        <w:tc>
          <w:tcPr>
            <w:tcW w:w="3534" w:type="dxa"/>
          </w:tcPr>
          <w:p w:rsidR="00FD3D2A" w:rsidRDefault="009562DD">
            <w:r>
              <w:rPr>
                <w:b/>
              </w:rPr>
              <w:t>Domain Group</w:t>
            </w:r>
          </w:p>
        </w:tc>
        <w:tc>
          <w:tcPr>
            <w:tcW w:w="6526" w:type="dxa"/>
          </w:tcPr>
          <w:p w:rsidR="00FD3D2A" w:rsidRDefault="009562DD">
            <w:r>
              <w:t>Governance (compliance)</w:t>
            </w:r>
          </w:p>
        </w:tc>
      </w:tr>
      <w:tr w:rsidR="00FD3D2A">
        <w:tc>
          <w:tcPr>
            <w:tcW w:w="3534" w:type="dxa"/>
          </w:tcPr>
          <w:p w:rsidR="00FD3D2A" w:rsidRDefault="009562DD">
            <w:r>
              <w:rPr>
                <w:b/>
              </w:rPr>
              <w:t>High-level description</w:t>
            </w:r>
          </w:p>
        </w:tc>
        <w:tc>
          <w:tcPr>
            <w:tcW w:w="6526" w:type="dxa"/>
          </w:tcPr>
          <w:p w:rsidR="00FD3D2A" w:rsidRDefault="009562DD">
            <w:r>
              <w:t>AWS services can now utilize AWS Config+ to access a subset Config’s resource configuration data specific to their use cases to provide differentiated customer experiences at no additional charge to the customers (by utilizing a service specific service link recorder, SLrec).</w:t>
            </w:r>
          </w:p>
        </w:tc>
      </w:tr>
      <w:tr w:rsidR="00FD3D2A">
        <w:tc>
          <w:tcPr>
            <w:tcW w:w="3534" w:type="dxa"/>
          </w:tcPr>
          <w:p w:rsidR="00FD3D2A" w:rsidRDefault="009562DD">
            <w:r>
              <w:rPr>
                <w:b/>
              </w:rPr>
              <w:t>Requested by</w:t>
            </w:r>
          </w:p>
        </w:tc>
        <w:tc>
          <w:tcPr>
            <w:tcW w:w="6526" w:type="dxa"/>
          </w:tcPr>
          <w:p w:rsidR="00FD3D2A" w:rsidRDefault="009562DD">
            <w:r>
              <w:t>jerrypet@</w:t>
            </w:r>
          </w:p>
        </w:tc>
      </w:tr>
      <w:tr w:rsidR="00FD3D2A">
        <w:tc>
          <w:tcPr>
            <w:tcW w:w="3534" w:type="dxa"/>
          </w:tcPr>
          <w:p w:rsidR="00FD3D2A" w:rsidRDefault="009562DD">
            <w:r>
              <w:rPr>
                <w:b/>
              </w:rPr>
              <w:t>Submitted on behalf of</w:t>
            </w:r>
          </w:p>
        </w:tc>
        <w:tc>
          <w:tcPr>
            <w:tcW w:w="6526" w:type="dxa"/>
          </w:tcPr>
          <w:p w:rsidR="00FD3D2A" w:rsidRDefault="009562DD">
            <w:r>
              <w:t>jaqsofty@</w:t>
            </w:r>
          </w:p>
        </w:tc>
      </w:tr>
      <w:tr w:rsidR="00FD3D2A">
        <w:tc>
          <w:tcPr>
            <w:tcW w:w="3534" w:type="dxa"/>
          </w:tcPr>
          <w:p w:rsidR="00FD3D2A" w:rsidRDefault="009562DD">
            <w:r>
              <w:rPr>
                <w:b/>
              </w:rPr>
              <w:lastRenderedPageBreak/>
              <w:t>Target launch date</w:t>
            </w:r>
          </w:p>
        </w:tc>
        <w:tc>
          <w:tcPr>
            <w:tcW w:w="6526" w:type="dxa"/>
          </w:tcPr>
          <w:p w:rsidR="00FD3D2A" w:rsidRDefault="009562DD">
            <w:r>
              <w:t>November 2024 (re:invent)</w:t>
            </w:r>
          </w:p>
        </w:tc>
      </w:tr>
      <w:tr w:rsidR="00FD3D2A">
        <w:tc>
          <w:tcPr>
            <w:tcW w:w="3534" w:type="dxa"/>
          </w:tcPr>
          <w:p w:rsidR="00FD3D2A" w:rsidRDefault="009562DD">
            <w:r>
              <w:rPr>
                <w:b/>
              </w:rPr>
              <w:t>Scope</w:t>
            </w:r>
          </w:p>
        </w:tc>
        <w:tc>
          <w:tcPr>
            <w:tcW w:w="6526" w:type="dxa"/>
          </w:tcPr>
          <w:p w:rsidR="00FD3D2A" w:rsidRDefault="009562DD">
            <w:r>
              <w:t>Medium (if post-launch large)</w:t>
            </w:r>
          </w:p>
        </w:tc>
      </w:tr>
      <w:tr w:rsidR="00FD3D2A">
        <w:tc>
          <w:tcPr>
            <w:tcW w:w="3534" w:type="dxa"/>
          </w:tcPr>
          <w:p w:rsidR="00FD3D2A" w:rsidRDefault="009562DD">
            <w:r>
              <w:rPr>
                <w:b/>
              </w:rPr>
              <w:t>Slack channel(s)</w:t>
            </w:r>
          </w:p>
        </w:tc>
        <w:tc>
          <w:tcPr>
            <w:tcW w:w="6526" w:type="dxa"/>
          </w:tcPr>
          <w:p w:rsidR="00FD3D2A" w:rsidRDefault="009562DD">
            <w:r>
              <w:rPr>
                <w:i/>
              </w:rPr>
              <w:t>-</w:t>
            </w:r>
          </w:p>
        </w:tc>
      </w:tr>
      <w:tr w:rsidR="00FD3D2A">
        <w:tc>
          <w:tcPr>
            <w:tcW w:w="3534" w:type="dxa"/>
            <w:shd w:val="clear" w:color="auto" w:fill="333333"/>
          </w:tcPr>
          <w:p w:rsidR="00FD3D2A" w:rsidRDefault="009562DD">
            <w:r>
              <w:rPr>
                <w:b/>
              </w:rPr>
              <w:t>Reference documents</w:t>
            </w:r>
          </w:p>
        </w:tc>
        <w:tc>
          <w:tcPr>
            <w:tcW w:w="6526" w:type="dxa"/>
            <w:shd w:val="clear" w:color="auto" w:fill="333333"/>
          </w:tcPr>
          <w:p w:rsidR="00FD3D2A" w:rsidRDefault="00FD3D2A"/>
        </w:tc>
      </w:tr>
      <w:tr w:rsidR="00FD3D2A">
        <w:tc>
          <w:tcPr>
            <w:tcW w:w="3534" w:type="dxa"/>
          </w:tcPr>
          <w:p w:rsidR="00FD3D2A" w:rsidRDefault="009562DD">
            <w:r>
              <w:rPr>
                <w:b/>
              </w:rPr>
              <w:t>Asana Project</w:t>
            </w:r>
          </w:p>
        </w:tc>
        <w:tc>
          <w:tcPr>
            <w:tcW w:w="6526" w:type="dxa"/>
          </w:tcPr>
          <w:p w:rsidR="00FD3D2A" w:rsidRDefault="009562DD">
            <w:hyperlink r:id="rId5">
              <w:r>
                <w:rPr>
                  <w:rStyle w:val="Hyperlink"/>
                </w:rPr>
                <w:t>https://app.asana.com/0/1206699129378785/1206699129378785</w:t>
              </w:r>
            </w:hyperlink>
          </w:p>
        </w:tc>
      </w:tr>
      <w:tr w:rsidR="00FD3D2A">
        <w:tc>
          <w:tcPr>
            <w:tcW w:w="3534" w:type="dxa"/>
          </w:tcPr>
          <w:p w:rsidR="00FD3D2A" w:rsidRDefault="009562DD">
            <w:r>
              <w:rPr>
                <w:b/>
              </w:rPr>
              <w:t>PRFAQ</w:t>
            </w:r>
          </w:p>
        </w:tc>
        <w:tc>
          <w:tcPr>
            <w:tcW w:w="6526" w:type="dxa"/>
          </w:tcPr>
          <w:p w:rsidR="00FD3D2A" w:rsidRDefault="009562DD">
            <w:hyperlink r:id="rId6" w:anchor="/document/b41423b7dd2f835fb93841ba536e12726241d72b42e2cbcaab89e2193bb0691e">
              <w:r>
                <w:rPr>
                  <w:rStyle w:val="Hyperlink"/>
                </w:rPr>
                <w:t>https://amazon.awsapps.com/workdocs-preview/index.html#/document/b41423b7dd2f835fb93841ba536e12726241d72b42e2cbcaab89e2193bb0691e</w:t>
              </w:r>
            </w:hyperlink>
            <w:r>
              <w:t> </w:t>
            </w:r>
          </w:p>
        </w:tc>
      </w:tr>
      <w:tr w:rsidR="00FD3D2A">
        <w:tc>
          <w:tcPr>
            <w:tcW w:w="3534" w:type="dxa"/>
          </w:tcPr>
          <w:p w:rsidR="00FD3D2A" w:rsidRDefault="009562DD">
            <w:r>
              <w:rPr>
                <w:b/>
              </w:rPr>
              <w:t>Metrics plan</w:t>
            </w:r>
          </w:p>
        </w:tc>
        <w:tc>
          <w:tcPr>
            <w:tcW w:w="6526" w:type="dxa"/>
          </w:tcPr>
          <w:p w:rsidR="00FD3D2A" w:rsidRDefault="009562DD">
            <w:r>
              <w:t>We track critical metrics by: (1) Number of SLRecs deployed per AWS Service with additional dimensions on recordingScope (internal vs paid), accounts and customers  (2) Number of internal CIs generated per AWS Service, (3) Number of paid CIs generated per AWS Service, (4) Total number of incremental paid CIs generated per account/customer, (5) Total number of aggregated CIs for internal and paid</w:t>
            </w:r>
          </w:p>
        </w:tc>
      </w:tr>
      <w:tr w:rsidR="00FD3D2A">
        <w:tc>
          <w:tcPr>
            <w:tcW w:w="3534" w:type="dxa"/>
            <w:shd w:val="clear" w:color="auto" w:fill="333333"/>
          </w:tcPr>
          <w:p w:rsidR="00FD3D2A" w:rsidRDefault="009562DD">
            <w:r>
              <w:rPr>
                <w:b/>
              </w:rPr>
              <w:t>Stakeholders</w:t>
            </w:r>
          </w:p>
        </w:tc>
        <w:tc>
          <w:tcPr>
            <w:tcW w:w="6526" w:type="dxa"/>
            <w:shd w:val="clear" w:color="auto" w:fill="333333"/>
          </w:tcPr>
          <w:p w:rsidR="00FD3D2A" w:rsidRDefault="00FD3D2A"/>
        </w:tc>
      </w:tr>
      <w:tr w:rsidR="00FD3D2A">
        <w:tc>
          <w:tcPr>
            <w:tcW w:w="3534" w:type="dxa"/>
          </w:tcPr>
          <w:p w:rsidR="00FD3D2A" w:rsidRDefault="009562DD">
            <w:r>
              <w:rPr>
                <w:b/>
              </w:rPr>
              <w:t>Product lead (PMT)</w:t>
            </w:r>
          </w:p>
        </w:tc>
        <w:tc>
          <w:tcPr>
            <w:tcW w:w="6526" w:type="dxa"/>
          </w:tcPr>
          <w:p w:rsidR="00FD3D2A" w:rsidRDefault="009562DD">
            <w:r>
              <w:rPr>
                <w:i/>
              </w:rPr>
              <w:t>jerrypet@</w:t>
            </w:r>
          </w:p>
        </w:tc>
      </w:tr>
      <w:tr w:rsidR="00FD3D2A">
        <w:tc>
          <w:tcPr>
            <w:tcW w:w="3534" w:type="dxa"/>
          </w:tcPr>
          <w:p w:rsidR="00FD3D2A" w:rsidRDefault="009562DD">
            <w:r>
              <w:rPr>
                <w:b/>
              </w:rPr>
              <w:t>Program management (TPM)</w:t>
            </w:r>
          </w:p>
        </w:tc>
        <w:tc>
          <w:tcPr>
            <w:tcW w:w="6526" w:type="dxa"/>
          </w:tcPr>
          <w:p w:rsidR="00FD3D2A" w:rsidRDefault="009562DD">
            <w:r>
              <w:t>TBD</w:t>
            </w:r>
          </w:p>
        </w:tc>
      </w:tr>
      <w:tr w:rsidR="00FD3D2A">
        <w:tc>
          <w:tcPr>
            <w:tcW w:w="3534" w:type="dxa"/>
          </w:tcPr>
          <w:p w:rsidR="00FD3D2A" w:rsidRDefault="009562DD">
            <w:r>
              <w:rPr>
                <w:b/>
              </w:rPr>
              <w:t>Service team SDM</w:t>
            </w:r>
          </w:p>
        </w:tc>
        <w:tc>
          <w:tcPr>
            <w:tcW w:w="6526" w:type="dxa"/>
          </w:tcPr>
          <w:p w:rsidR="00FD3D2A" w:rsidRDefault="009562DD">
            <w:r>
              <w:t>pvaidya@</w:t>
            </w:r>
          </w:p>
        </w:tc>
      </w:tr>
      <w:tr w:rsidR="00FD3D2A">
        <w:tc>
          <w:tcPr>
            <w:tcW w:w="3534" w:type="dxa"/>
          </w:tcPr>
          <w:p w:rsidR="00FD3D2A" w:rsidRDefault="009562DD">
            <w:r>
              <w:rPr>
                <w:b/>
              </w:rPr>
              <w:t>Console SDM</w:t>
            </w:r>
          </w:p>
        </w:tc>
        <w:tc>
          <w:tcPr>
            <w:tcW w:w="6526" w:type="dxa"/>
          </w:tcPr>
          <w:p w:rsidR="00FD3D2A" w:rsidRDefault="009562DD">
            <w:r>
              <w:t>TBD</w:t>
            </w:r>
          </w:p>
        </w:tc>
      </w:tr>
      <w:tr w:rsidR="00FD3D2A">
        <w:tc>
          <w:tcPr>
            <w:tcW w:w="3534" w:type="dxa"/>
          </w:tcPr>
          <w:p w:rsidR="00FD3D2A" w:rsidRDefault="009562DD">
            <w:r>
              <w:rPr>
                <w:b/>
              </w:rPr>
              <w:t>Eng lead</w:t>
            </w:r>
          </w:p>
        </w:tc>
        <w:tc>
          <w:tcPr>
            <w:tcW w:w="6526" w:type="dxa"/>
          </w:tcPr>
          <w:p w:rsidR="00FD3D2A" w:rsidRDefault="009562DD">
            <w:r>
              <w:t>tkartikt@</w:t>
            </w:r>
          </w:p>
        </w:tc>
      </w:tr>
      <w:tr w:rsidR="00FD3D2A">
        <w:tc>
          <w:tcPr>
            <w:tcW w:w="3534" w:type="dxa"/>
          </w:tcPr>
          <w:p w:rsidR="00FD3D2A" w:rsidRDefault="009562DD">
            <w:r>
              <w:rPr>
                <w:b/>
              </w:rPr>
              <w:t>UX designer</w:t>
            </w:r>
          </w:p>
        </w:tc>
        <w:tc>
          <w:tcPr>
            <w:tcW w:w="6526" w:type="dxa"/>
          </w:tcPr>
          <w:p w:rsidR="00FD3D2A" w:rsidRDefault="009562DD">
            <w:r>
              <w:t>Jay Softye@</w:t>
            </w:r>
          </w:p>
        </w:tc>
      </w:tr>
      <w:tr w:rsidR="00FD3D2A">
        <w:tc>
          <w:tcPr>
            <w:tcW w:w="3534" w:type="dxa"/>
          </w:tcPr>
          <w:p w:rsidR="00FD3D2A" w:rsidRDefault="009562DD">
            <w:r>
              <w:rPr>
                <w:b/>
              </w:rPr>
              <w:t>UX researcher</w:t>
            </w:r>
          </w:p>
        </w:tc>
        <w:tc>
          <w:tcPr>
            <w:tcW w:w="6526" w:type="dxa"/>
          </w:tcPr>
          <w:p w:rsidR="00FD3D2A" w:rsidRDefault="009562DD">
            <w:r>
              <w:t>-</w:t>
            </w:r>
          </w:p>
        </w:tc>
      </w:tr>
      <w:tr w:rsidR="00FD3D2A">
        <w:tc>
          <w:tcPr>
            <w:tcW w:w="3534" w:type="dxa"/>
          </w:tcPr>
          <w:p w:rsidR="00FD3D2A" w:rsidRDefault="009562DD">
            <w:r>
              <w:rPr>
                <w:b/>
              </w:rPr>
              <w:lastRenderedPageBreak/>
              <w:t>Tech writer</w:t>
            </w:r>
          </w:p>
        </w:tc>
        <w:tc>
          <w:tcPr>
            <w:tcW w:w="6526" w:type="dxa"/>
          </w:tcPr>
          <w:p w:rsidR="00FD3D2A" w:rsidRDefault="009562DD">
            <w:r>
              <w:t>-</w:t>
            </w:r>
          </w:p>
        </w:tc>
      </w:tr>
    </w:tbl>
    <w:p w:rsidR="00FD3D2A" w:rsidRDefault="00FD3D2A"/>
    <w:p w:rsidR="00FD3D2A" w:rsidRDefault="009562DD">
      <w:pPr>
        <w:pStyle w:val="Heading2"/>
      </w:pPr>
      <w:r>
        <w:t>2. Schedule and effort estimates</w:t>
      </w:r>
    </w:p>
    <w:p w:rsidR="00FD3D2A" w:rsidRDefault="009562DD">
      <w:r>
        <w:br/>
      </w:r>
      <w:r>
        <w:rPr>
          <w:i/>
          <w:color w:val="666666"/>
        </w:rPr>
        <w:t>Estimates are high-level and based on the current understanding of project requirements at the time of writing this document. Our estimates are also reflective on the experience outline in the PR/FAQ. Timeline estimated can decrease based upon scope.</w:t>
      </w:r>
    </w:p>
    <w:p w:rsidR="00FD3D2A" w:rsidRDefault="00FD3D2A"/>
    <w:p w:rsidR="00FD3D2A" w:rsidRDefault="009562DD">
      <w:r>
        <w:rPr>
          <w:b/>
          <w:color w:val="666666"/>
        </w:rPr>
        <w:t>UX estimated start date: 6/17/24</w:t>
      </w:r>
    </w:p>
    <w:p w:rsidR="00FD3D2A" w:rsidRDefault="009562DD">
      <w:r>
        <w:rPr>
          <w:b/>
        </w:rPr>
        <w:t>Date engineering needs designs:</w:t>
      </w:r>
      <w:r>
        <w:rPr>
          <w:color w:val="666666"/>
        </w:rPr>
        <w:t> </w:t>
      </w:r>
      <w:r>
        <w:rPr>
          <w:b/>
          <w:color w:val="666666"/>
        </w:rPr>
        <w:t>TBD ( ~8/20/24)</w:t>
      </w:r>
      <w:r>
        <w:br/>
      </w:r>
    </w:p>
    <w:p w:rsidR="00FD3D2A" w:rsidRDefault="00FD3D2A"/>
    <w:tbl>
      <w:tblPr>
        <w:tblStyle w:val="TableGrid"/>
        <w:tblW w:w="0" w:type="auto"/>
        <w:tblLook w:val="04A0" w:firstRow="1" w:lastRow="0" w:firstColumn="1" w:lastColumn="0" w:noHBand="0" w:noVBand="1"/>
      </w:tblPr>
      <w:tblGrid>
        <w:gridCol w:w="461"/>
        <w:gridCol w:w="3630"/>
        <w:gridCol w:w="1283"/>
        <w:gridCol w:w="1576"/>
        <w:gridCol w:w="2400"/>
      </w:tblGrid>
      <w:tr w:rsidR="00FD3D2A">
        <w:tc>
          <w:tcPr>
            <w:tcW w:w="440" w:type="dxa"/>
            <w:shd w:val="clear" w:color="auto" w:fill="F0F0F0"/>
          </w:tcPr>
          <w:p w:rsidR="00FD3D2A" w:rsidRDefault="00FD3D2A"/>
        </w:tc>
        <w:tc>
          <w:tcPr>
            <w:tcW w:w="3901" w:type="dxa"/>
            <w:shd w:val="clear" w:color="auto" w:fill="F0F0F0"/>
          </w:tcPr>
          <w:p w:rsidR="00FD3D2A" w:rsidRDefault="009562DD">
            <w:r>
              <w:t>A</w:t>
            </w:r>
          </w:p>
        </w:tc>
        <w:tc>
          <w:tcPr>
            <w:tcW w:w="2126" w:type="dxa"/>
            <w:shd w:val="clear" w:color="auto" w:fill="F0F0F0"/>
          </w:tcPr>
          <w:p w:rsidR="00FD3D2A" w:rsidRDefault="009562DD">
            <w:r>
              <w:t>B</w:t>
            </w:r>
          </w:p>
        </w:tc>
        <w:tc>
          <w:tcPr>
            <w:tcW w:w="2449" w:type="dxa"/>
            <w:shd w:val="clear" w:color="auto" w:fill="F0F0F0"/>
          </w:tcPr>
          <w:p w:rsidR="00FD3D2A" w:rsidRDefault="009562DD">
            <w:r>
              <w:t>C</w:t>
            </w:r>
          </w:p>
        </w:tc>
        <w:tc>
          <w:tcPr>
            <w:tcW w:w="6042" w:type="dxa"/>
            <w:shd w:val="clear" w:color="auto" w:fill="F0F0F0"/>
          </w:tcPr>
          <w:p w:rsidR="00FD3D2A" w:rsidRDefault="009562DD">
            <w:r>
              <w:t>D</w:t>
            </w:r>
          </w:p>
        </w:tc>
      </w:tr>
      <w:tr w:rsidR="00FD3D2A">
        <w:tc>
          <w:tcPr>
            <w:tcW w:w="440" w:type="dxa"/>
            <w:shd w:val="clear" w:color="auto" w:fill="F0F0F0"/>
          </w:tcPr>
          <w:p w:rsidR="00FD3D2A" w:rsidRDefault="009562DD">
            <w:r>
              <w:t>1</w:t>
            </w:r>
          </w:p>
        </w:tc>
        <w:tc>
          <w:tcPr>
            <w:tcW w:w="3901" w:type="dxa"/>
            <w:shd w:val="clear" w:color="auto" w:fill="333333"/>
          </w:tcPr>
          <w:p w:rsidR="00FD3D2A" w:rsidRDefault="009562DD">
            <w:r>
              <w:rPr>
                <w:b/>
              </w:rPr>
              <w:t>Effort</w:t>
            </w:r>
          </w:p>
        </w:tc>
        <w:tc>
          <w:tcPr>
            <w:tcW w:w="2126" w:type="dxa"/>
            <w:shd w:val="clear" w:color="auto" w:fill="333333"/>
          </w:tcPr>
          <w:p w:rsidR="00FD3D2A" w:rsidRDefault="009562DD">
            <w:r>
              <w:rPr>
                <w:b/>
              </w:rPr>
              <w:t>Estimate (weeks)</w:t>
            </w:r>
          </w:p>
        </w:tc>
        <w:tc>
          <w:tcPr>
            <w:tcW w:w="2449" w:type="dxa"/>
            <w:shd w:val="clear" w:color="auto" w:fill="333333"/>
          </w:tcPr>
          <w:p w:rsidR="00FD3D2A" w:rsidRDefault="009562DD">
            <w:r>
              <w:rPr>
                <w:b/>
              </w:rPr>
              <w:t>Delivery (estimated)</w:t>
            </w:r>
          </w:p>
        </w:tc>
        <w:tc>
          <w:tcPr>
            <w:tcW w:w="6042" w:type="dxa"/>
            <w:shd w:val="clear" w:color="auto" w:fill="333333"/>
          </w:tcPr>
          <w:p w:rsidR="00FD3D2A" w:rsidRDefault="00FD3D2A"/>
        </w:tc>
      </w:tr>
      <w:tr w:rsidR="00FD3D2A">
        <w:tc>
          <w:tcPr>
            <w:tcW w:w="440" w:type="dxa"/>
            <w:shd w:val="clear" w:color="auto" w:fill="F0F0F0"/>
          </w:tcPr>
          <w:p w:rsidR="00FD3D2A" w:rsidRDefault="009562DD">
            <w:r>
              <w:t>2</w:t>
            </w:r>
          </w:p>
        </w:tc>
        <w:tc>
          <w:tcPr>
            <w:tcW w:w="3901" w:type="dxa"/>
            <w:shd w:val="clear" w:color="auto" w:fill="FFFFFF"/>
          </w:tcPr>
          <w:p w:rsidR="00FD3D2A" w:rsidRDefault="009562DD">
            <w:r>
              <w:rPr>
                <w:b/>
              </w:rPr>
              <w:t>Designs (total)</w:t>
            </w:r>
          </w:p>
        </w:tc>
        <w:tc>
          <w:tcPr>
            <w:tcW w:w="2126" w:type="dxa"/>
            <w:shd w:val="clear" w:color="auto" w:fill="FFFFFF"/>
          </w:tcPr>
          <w:p w:rsidR="00FD3D2A" w:rsidRDefault="009562DD">
            <w:r>
              <w:t>6 Weeks</w:t>
            </w:r>
          </w:p>
        </w:tc>
        <w:tc>
          <w:tcPr>
            <w:tcW w:w="2449" w:type="dxa"/>
            <w:shd w:val="clear" w:color="auto" w:fill="FFFFFF"/>
          </w:tcPr>
          <w:p w:rsidR="00FD3D2A" w:rsidRDefault="009562DD">
            <w:r>
              <w:rPr>
                <w:b/>
              </w:rPr>
              <w:t>8/19/2024</w:t>
            </w:r>
          </w:p>
        </w:tc>
        <w:tc>
          <w:tcPr>
            <w:tcW w:w="6042" w:type="dxa"/>
            <w:shd w:val="clear" w:color="auto" w:fill="FFFFFF"/>
          </w:tcPr>
          <w:p w:rsidR="00FD3D2A" w:rsidRDefault="009562DD">
            <w:r>
              <w:rPr>
                <w:b/>
              </w:rPr>
              <w:t>This includes dev ready and completed signed off designs from stakeholders and UX milestone </w:t>
            </w:r>
          </w:p>
        </w:tc>
      </w:tr>
      <w:tr w:rsidR="00FD3D2A">
        <w:tc>
          <w:tcPr>
            <w:tcW w:w="440" w:type="dxa"/>
            <w:shd w:val="clear" w:color="auto" w:fill="F0F0F0"/>
          </w:tcPr>
          <w:p w:rsidR="00FD3D2A" w:rsidRDefault="009562DD">
            <w:r>
              <w:t>3</w:t>
            </w:r>
          </w:p>
        </w:tc>
        <w:tc>
          <w:tcPr>
            <w:tcW w:w="3901" w:type="dxa"/>
            <w:shd w:val="clear" w:color="auto" w:fill="666666"/>
          </w:tcPr>
          <w:p w:rsidR="00FD3D2A" w:rsidRDefault="009562DD">
            <w:r>
              <w:rPr>
                <w:b/>
              </w:rPr>
              <w:t>Design stages</w:t>
            </w:r>
            <w:hyperlink r:id="rId7"/>
          </w:p>
        </w:tc>
        <w:tc>
          <w:tcPr>
            <w:tcW w:w="2126" w:type="dxa"/>
            <w:shd w:val="clear" w:color="auto" w:fill="666666"/>
          </w:tcPr>
          <w:p w:rsidR="00FD3D2A" w:rsidRDefault="00FD3D2A"/>
        </w:tc>
        <w:tc>
          <w:tcPr>
            <w:tcW w:w="2449" w:type="dxa"/>
            <w:shd w:val="clear" w:color="auto" w:fill="666666"/>
          </w:tcPr>
          <w:p w:rsidR="00FD3D2A" w:rsidRDefault="00FD3D2A"/>
        </w:tc>
        <w:tc>
          <w:tcPr>
            <w:tcW w:w="6042" w:type="dxa"/>
            <w:shd w:val="clear" w:color="auto" w:fill="666666"/>
          </w:tcPr>
          <w:p w:rsidR="00FD3D2A" w:rsidRDefault="009562DD">
            <w:r>
              <w:rPr>
                <w:b/>
              </w:rPr>
              <w:t>Description</w:t>
            </w:r>
          </w:p>
        </w:tc>
      </w:tr>
      <w:tr w:rsidR="00FD3D2A">
        <w:tc>
          <w:tcPr>
            <w:tcW w:w="440" w:type="dxa"/>
            <w:shd w:val="clear" w:color="auto" w:fill="F0F0F0"/>
          </w:tcPr>
          <w:p w:rsidR="00FD3D2A" w:rsidRDefault="009562DD">
            <w:r>
              <w:t>4</w:t>
            </w:r>
          </w:p>
        </w:tc>
        <w:tc>
          <w:tcPr>
            <w:tcW w:w="3901" w:type="dxa"/>
            <w:shd w:val="clear" w:color="auto" w:fill="EBFBEA"/>
          </w:tcPr>
          <w:p w:rsidR="00FD3D2A" w:rsidRDefault="009562DD">
            <w:r>
              <w:rPr>
                <w:b/>
              </w:rPr>
              <w:t>Low fidelity SLrec views</w:t>
            </w:r>
          </w:p>
        </w:tc>
        <w:tc>
          <w:tcPr>
            <w:tcW w:w="2126" w:type="dxa"/>
            <w:shd w:val="clear" w:color="auto" w:fill="EBFBEA"/>
          </w:tcPr>
          <w:p w:rsidR="00FD3D2A" w:rsidRDefault="009562DD">
            <w:r>
              <w:t>2-3 Weeks</w:t>
            </w:r>
          </w:p>
        </w:tc>
        <w:tc>
          <w:tcPr>
            <w:tcW w:w="2449" w:type="dxa"/>
            <w:shd w:val="clear" w:color="auto" w:fill="EBFBEA"/>
          </w:tcPr>
          <w:p w:rsidR="00FD3D2A" w:rsidRDefault="009562DD">
            <w:r>
              <w:t>-</w:t>
            </w:r>
          </w:p>
        </w:tc>
        <w:tc>
          <w:tcPr>
            <w:tcW w:w="6042" w:type="dxa"/>
            <w:shd w:val="clear" w:color="auto" w:fill="EBFBEA"/>
          </w:tcPr>
          <w:p w:rsidR="00FD3D2A" w:rsidRDefault="00FD3D2A"/>
        </w:tc>
      </w:tr>
      <w:tr w:rsidR="00FD3D2A">
        <w:tc>
          <w:tcPr>
            <w:tcW w:w="440" w:type="dxa"/>
            <w:shd w:val="clear" w:color="auto" w:fill="F0F0F0"/>
          </w:tcPr>
          <w:p w:rsidR="00FD3D2A" w:rsidRDefault="009562DD">
            <w:r>
              <w:t>5</w:t>
            </w:r>
          </w:p>
        </w:tc>
        <w:tc>
          <w:tcPr>
            <w:tcW w:w="3901" w:type="dxa"/>
            <w:shd w:val="clear" w:color="auto" w:fill="FFFCE5"/>
          </w:tcPr>
          <w:p w:rsidR="00FD3D2A" w:rsidRDefault="009562DD">
            <w:r>
              <w:rPr>
                <w:b/>
              </w:rPr>
              <w:t>High fidelity SLrec CX</w:t>
            </w:r>
          </w:p>
        </w:tc>
        <w:tc>
          <w:tcPr>
            <w:tcW w:w="2126" w:type="dxa"/>
            <w:shd w:val="clear" w:color="auto" w:fill="FFFCE5"/>
          </w:tcPr>
          <w:p w:rsidR="00FD3D2A" w:rsidRDefault="009562DD">
            <w:r>
              <w:t>2-3 weeks</w:t>
            </w:r>
          </w:p>
        </w:tc>
        <w:tc>
          <w:tcPr>
            <w:tcW w:w="2449" w:type="dxa"/>
            <w:shd w:val="clear" w:color="auto" w:fill="FFFCE5"/>
          </w:tcPr>
          <w:p w:rsidR="00FD3D2A" w:rsidRDefault="009562DD">
            <w:r>
              <w:t>-</w:t>
            </w:r>
          </w:p>
        </w:tc>
        <w:tc>
          <w:tcPr>
            <w:tcW w:w="6042" w:type="dxa"/>
            <w:shd w:val="clear" w:color="auto" w:fill="FFFCE5"/>
          </w:tcPr>
          <w:p w:rsidR="00FD3D2A" w:rsidRDefault="00FD3D2A"/>
        </w:tc>
      </w:tr>
      <w:tr w:rsidR="00FD3D2A">
        <w:tc>
          <w:tcPr>
            <w:tcW w:w="440" w:type="dxa"/>
            <w:shd w:val="clear" w:color="auto" w:fill="F0F0F0"/>
          </w:tcPr>
          <w:p w:rsidR="00FD3D2A" w:rsidRDefault="009562DD">
            <w:r>
              <w:t>6</w:t>
            </w:r>
          </w:p>
        </w:tc>
        <w:tc>
          <w:tcPr>
            <w:tcW w:w="3901" w:type="dxa"/>
          </w:tcPr>
          <w:p w:rsidR="00FD3D2A" w:rsidRDefault="00FD3D2A"/>
        </w:tc>
        <w:tc>
          <w:tcPr>
            <w:tcW w:w="2126" w:type="dxa"/>
          </w:tcPr>
          <w:p w:rsidR="00FD3D2A" w:rsidRDefault="00FD3D2A"/>
        </w:tc>
        <w:tc>
          <w:tcPr>
            <w:tcW w:w="2449" w:type="dxa"/>
          </w:tcPr>
          <w:p w:rsidR="00FD3D2A" w:rsidRDefault="00FD3D2A"/>
        </w:tc>
        <w:tc>
          <w:tcPr>
            <w:tcW w:w="6042" w:type="dxa"/>
          </w:tcPr>
          <w:p w:rsidR="00FD3D2A" w:rsidRDefault="00FD3D2A"/>
        </w:tc>
      </w:tr>
      <w:tr w:rsidR="00FD3D2A">
        <w:tc>
          <w:tcPr>
            <w:tcW w:w="440" w:type="dxa"/>
            <w:shd w:val="clear" w:color="auto" w:fill="F0F0F0"/>
          </w:tcPr>
          <w:p w:rsidR="00FD3D2A" w:rsidRDefault="009562DD">
            <w:r>
              <w:t>7</w:t>
            </w:r>
          </w:p>
        </w:tc>
        <w:tc>
          <w:tcPr>
            <w:tcW w:w="3901" w:type="dxa"/>
            <w:shd w:val="clear" w:color="auto" w:fill="FFFFFF"/>
          </w:tcPr>
          <w:p w:rsidR="00FD3D2A" w:rsidRDefault="009562DD">
            <w:r>
              <w:rPr>
                <w:b/>
              </w:rPr>
              <w:t>UX Milestones Deep Dive</w:t>
            </w:r>
          </w:p>
        </w:tc>
        <w:tc>
          <w:tcPr>
            <w:tcW w:w="2126" w:type="dxa"/>
            <w:shd w:val="clear" w:color="auto" w:fill="FFFFFF"/>
          </w:tcPr>
          <w:p w:rsidR="00FD3D2A" w:rsidRDefault="00FD3D2A"/>
        </w:tc>
        <w:tc>
          <w:tcPr>
            <w:tcW w:w="2449" w:type="dxa"/>
            <w:shd w:val="clear" w:color="auto" w:fill="FFFFFF"/>
          </w:tcPr>
          <w:p w:rsidR="00FD3D2A" w:rsidRDefault="00FD3D2A"/>
        </w:tc>
        <w:tc>
          <w:tcPr>
            <w:tcW w:w="6042" w:type="dxa"/>
            <w:shd w:val="clear" w:color="auto" w:fill="FFFFFF"/>
          </w:tcPr>
          <w:p w:rsidR="00FD3D2A" w:rsidRDefault="00FD3D2A"/>
        </w:tc>
      </w:tr>
      <w:tr w:rsidR="00FD3D2A">
        <w:tc>
          <w:tcPr>
            <w:tcW w:w="440" w:type="dxa"/>
            <w:shd w:val="clear" w:color="auto" w:fill="F0F0F0"/>
          </w:tcPr>
          <w:p w:rsidR="00FD3D2A" w:rsidRDefault="009562DD">
            <w:r>
              <w:t>8</w:t>
            </w:r>
          </w:p>
        </w:tc>
        <w:tc>
          <w:tcPr>
            <w:tcW w:w="3901" w:type="dxa"/>
          </w:tcPr>
          <w:p w:rsidR="00FD3D2A" w:rsidRDefault="009562DD">
            <w:r>
              <w:t>Preparation &amp; review</w:t>
            </w:r>
          </w:p>
        </w:tc>
        <w:tc>
          <w:tcPr>
            <w:tcW w:w="2126" w:type="dxa"/>
          </w:tcPr>
          <w:p w:rsidR="00FD3D2A" w:rsidRDefault="009562DD">
            <w:r>
              <w:rPr>
                <w:i/>
              </w:rPr>
              <w:t>NA</w:t>
            </w:r>
          </w:p>
        </w:tc>
        <w:tc>
          <w:tcPr>
            <w:tcW w:w="2449" w:type="dxa"/>
          </w:tcPr>
          <w:p w:rsidR="00FD3D2A" w:rsidRDefault="009562DD">
            <w:r>
              <w:t>-</w:t>
            </w:r>
          </w:p>
        </w:tc>
        <w:tc>
          <w:tcPr>
            <w:tcW w:w="6042" w:type="dxa"/>
          </w:tcPr>
          <w:p w:rsidR="00FD3D2A" w:rsidRDefault="00FD3D2A"/>
        </w:tc>
      </w:tr>
      <w:tr w:rsidR="00FD3D2A">
        <w:tc>
          <w:tcPr>
            <w:tcW w:w="440" w:type="dxa"/>
            <w:shd w:val="clear" w:color="auto" w:fill="F0F0F0"/>
          </w:tcPr>
          <w:p w:rsidR="00FD3D2A" w:rsidRDefault="009562DD">
            <w:r>
              <w:t>9</w:t>
            </w:r>
          </w:p>
        </w:tc>
        <w:tc>
          <w:tcPr>
            <w:tcW w:w="3901" w:type="dxa"/>
            <w:shd w:val="clear" w:color="auto" w:fill="FFFFFF"/>
          </w:tcPr>
          <w:p w:rsidR="00FD3D2A" w:rsidRDefault="009562DD">
            <w:r>
              <w:rPr>
                <w:b/>
              </w:rPr>
              <w:t>User research</w:t>
            </w:r>
          </w:p>
        </w:tc>
        <w:tc>
          <w:tcPr>
            <w:tcW w:w="2126" w:type="dxa"/>
            <w:shd w:val="clear" w:color="auto" w:fill="FFFFFF"/>
          </w:tcPr>
          <w:p w:rsidR="00FD3D2A" w:rsidRDefault="00FD3D2A"/>
        </w:tc>
        <w:tc>
          <w:tcPr>
            <w:tcW w:w="2449" w:type="dxa"/>
            <w:shd w:val="clear" w:color="auto" w:fill="FFFFFF"/>
          </w:tcPr>
          <w:p w:rsidR="00FD3D2A" w:rsidRDefault="00FD3D2A"/>
        </w:tc>
        <w:tc>
          <w:tcPr>
            <w:tcW w:w="6042" w:type="dxa"/>
            <w:shd w:val="clear" w:color="auto" w:fill="FFFFFF"/>
          </w:tcPr>
          <w:p w:rsidR="00FD3D2A" w:rsidRDefault="00FD3D2A"/>
        </w:tc>
      </w:tr>
      <w:tr w:rsidR="00FD3D2A">
        <w:tc>
          <w:tcPr>
            <w:tcW w:w="440" w:type="dxa"/>
            <w:shd w:val="clear" w:color="auto" w:fill="F0F0F0"/>
          </w:tcPr>
          <w:p w:rsidR="00FD3D2A" w:rsidRDefault="009562DD">
            <w:r>
              <w:t>10</w:t>
            </w:r>
          </w:p>
        </w:tc>
        <w:tc>
          <w:tcPr>
            <w:tcW w:w="3901" w:type="dxa"/>
          </w:tcPr>
          <w:p w:rsidR="00FD3D2A" w:rsidRDefault="009562DD">
            <w:r>
              <w:t>Prep</w:t>
            </w:r>
          </w:p>
        </w:tc>
        <w:tc>
          <w:tcPr>
            <w:tcW w:w="2126" w:type="dxa"/>
          </w:tcPr>
          <w:p w:rsidR="00FD3D2A" w:rsidRDefault="009562DD">
            <w:r>
              <w:rPr>
                <w:i/>
              </w:rPr>
              <w:t>1 week</w:t>
            </w:r>
          </w:p>
        </w:tc>
        <w:tc>
          <w:tcPr>
            <w:tcW w:w="2449" w:type="dxa"/>
          </w:tcPr>
          <w:p w:rsidR="00FD3D2A" w:rsidRDefault="009562DD">
            <w:r>
              <w:rPr>
                <w:i/>
              </w:rPr>
              <w:t>?</w:t>
            </w:r>
          </w:p>
        </w:tc>
        <w:tc>
          <w:tcPr>
            <w:tcW w:w="6042" w:type="dxa"/>
          </w:tcPr>
          <w:p w:rsidR="00FD3D2A" w:rsidRDefault="00FD3D2A"/>
        </w:tc>
      </w:tr>
      <w:tr w:rsidR="00FD3D2A">
        <w:tc>
          <w:tcPr>
            <w:tcW w:w="440" w:type="dxa"/>
            <w:shd w:val="clear" w:color="auto" w:fill="F0F0F0"/>
          </w:tcPr>
          <w:p w:rsidR="00FD3D2A" w:rsidRDefault="009562DD">
            <w:r>
              <w:t>11</w:t>
            </w:r>
          </w:p>
        </w:tc>
        <w:tc>
          <w:tcPr>
            <w:tcW w:w="3901" w:type="dxa"/>
          </w:tcPr>
          <w:p w:rsidR="00FD3D2A" w:rsidRDefault="009562DD">
            <w:r>
              <w:t>Protoptye &amp; Recruit</w:t>
            </w:r>
          </w:p>
        </w:tc>
        <w:tc>
          <w:tcPr>
            <w:tcW w:w="2126" w:type="dxa"/>
          </w:tcPr>
          <w:p w:rsidR="00FD3D2A" w:rsidRDefault="009562DD">
            <w:r>
              <w:rPr>
                <w:i/>
              </w:rPr>
              <w:t>1 week</w:t>
            </w:r>
          </w:p>
        </w:tc>
        <w:tc>
          <w:tcPr>
            <w:tcW w:w="2449" w:type="dxa"/>
          </w:tcPr>
          <w:p w:rsidR="00FD3D2A" w:rsidRDefault="009562DD">
            <w:r>
              <w:rPr>
                <w:i/>
              </w:rPr>
              <w:t>?</w:t>
            </w:r>
          </w:p>
        </w:tc>
        <w:tc>
          <w:tcPr>
            <w:tcW w:w="6042" w:type="dxa"/>
          </w:tcPr>
          <w:p w:rsidR="00FD3D2A" w:rsidRDefault="00FD3D2A"/>
        </w:tc>
      </w:tr>
      <w:tr w:rsidR="00FD3D2A">
        <w:tc>
          <w:tcPr>
            <w:tcW w:w="440" w:type="dxa"/>
            <w:shd w:val="clear" w:color="auto" w:fill="F0F0F0"/>
          </w:tcPr>
          <w:p w:rsidR="00FD3D2A" w:rsidRDefault="009562DD">
            <w:r>
              <w:t>12</w:t>
            </w:r>
          </w:p>
        </w:tc>
        <w:tc>
          <w:tcPr>
            <w:tcW w:w="3901" w:type="dxa"/>
          </w:tcPr>
          <w:p w:rsidR="00FD3D2A" w:rsidRDefault="009562DD">
            <w:r>
              <w:t>Test</w:t>
            </w:r>
          </w:p>
        </w:tc>
        <w:tc>
          <w:tcPr>
            <w:tcW w:w="2126" w:type="dxa"/>
          </w:tcPr>
          <w:p w:rsidR="00FD3D2A" w:rsidRDefault="009562DD">
            <w:r>
              <w:rPr>
                <w:i/>
              </w:rPr>
              <w:t>1 week</w:t>
            </w:r>
          </w:p>
        </w:tc>
        <w:tc>
          <w:tcPr>
            <w:tcW w:w="2449" w:type="dxa"/>
          </w:tcPr>
          <w:p w:rsidR="00FD3D2A" w:rsidRDefault="009562DD">
            <w:r>
              <w:rPr>
                <w:i/>
              </w:rPr>
              <w:t>?</w:t>
            </w:r>
          </w:p>
        </w:tc>
        <w:tc>
          <w:tcPr>
            <w:tcW w:w="6042" w:type="dxa"/>
          </w:tcPr>
          <w:p w:rsidR="00FD3D2A" w:rsidRDefault="00FD3D2A"/>
        </w:tc>
      </w:tr>
      <w:tr w:rsidR="00FD3D2A">
        <w:tc>
          <w:tcPr>
            <w:tcW w:w="440" w:type="dxa"/>
            <w:shd w:val="clear" w:color="auto" w:fill="F0F0F0"/>
          </w:tcPr>
          <w:p w:rsidR="00FD3D2A" w:rsidRDefault="009562DD">
            <w:r>
              <w:t>13</w:t>
            </w:r>
          </w:p>
        </w:tc>
        <w:tc>
          <w:tcPr>
            <w:tcW w:w="3901" w:type="dxa"/>
          </w:tcPr>
          <w:p w:rsidR="00FD3D2A" w:rsidRDefault="009562DD">
            <w:r>
              <w:t>Analysis</w:t>
            </w:r>
          </w:p>
        </w:tc>
        <w:tc>
          <w:tcPr>
            <w:tcW w:w="2126" w:type="dxa"/>
          </w:tcPr>
          <w:p w:rsidR="00FD3D2A" w:rsidRDefault="009562DD">
            <w:r>
              <w:rPr>
                <w:i/>
              </w:rPr>
              <w:t>1 week</w:t>
            </w:r>
          </w:p>
        </w:tc>
        <w:tc>
          <w:tcPr>
            <w:tcW w:w="2449" w:type="dxa"/>
          </w:tcPr>
          <w:p w:rsidR="00FD3D2A" w:rsidRDefault="009562DD">
            <w:r>
              <w:rPr>
                <w:i/>
              </w:rPr>
              <w:t>?</w:t>
            </w:r>
          </w:p>
        </w:tc>
        <w:tc>
          <w:tcPr>
            <w:tcW w:w="6042" w:type="dxa"/>
          </w:tcPr>
          <w:p w:rsidR="00FD3D2A" w:rsidRDefault="00FD3D2A"/>
        </w:tc>
      </w:tr>
      <w:tr w:rsidR="00FD3D2A">
        <w:tc>
          <w:tcPr>
            <w:tcW w:w="440" w:type="dxa"/>
            <w:shd w:val="clear" w:color="auto" w:fill="F0F0F0"/>
          </w:tcPr>
          <w:p w:rsidR="00FD3D2A" w:rsidRDefault="009562DD">
            <w:r>
              <w:t>14</w:t>
            </w:r>
          </w:p>
        </w:tc>
        <w:tc>
          <w:tcPr>
            <w:tcW w:w="3901" w:type="dxa"/>
          </w:tcPr>
          <w:p w:rsidR="00FD3D2A" w:rsidRDefault="009562DD">
            <w:r>
              <w:t>Final designs</w:t>
            </w:r>
          </w:p>
        </w:tc>
        <w:tc>
          <w:tcPr>
            <w:tcW w:w="2126" w:type="dxa"/>
          </w:tcPr>
          <w:p w:rsidR="00FD3D2A" w:rsidRDefault="009562DD">
            <w:r>
              <w:t>1 week</w:t>
            </w:r>
          </w:p>
        </w:tc>
        <w:tc>
          <w:tcPr>
            <w:tcW w:w="2449" w:type="dxa"/>
          </w:tcPr>
          <w:p w:rsidR="00FD3D2A" w:rsidRDefault="00FD3D2A"/>
        </w:tc>
        <w:tc>
          <w:tcPr>
            <w:tcW w:w="6042" w:type="dxa"/>
          </w:tcPr>
          <w:p w:rsidR="00FD3D2A" w:rsidRDefault="00FD3D2A"/>
        </w:tc>
      </w:tr>
      <w:tr w:rsidR="00FD3D2A">
        <w:tc>
          <w:tcPr>
            <w:tcW w:w="440" w:type="dxa"/>
            <w:shd w:val="clear" w:color="auto" w:fill="F0F0F0"/>
          </w:tcPr>
          <w:p w:rsidR="00FD3D2A" w:rsidRDefault="009562DD">
            <w:r>
              <w:t>15</w:t>
            </w:r>
          </w:p>
        </w:tc>
        <w:tc>
          <w:tcPr>
            <w:tcW w:w="3901" w:type="dxa"/>
            <w:shd w:val="clear" w:color="auto" w:fill="FEF0E7"/>
          </w:tcPr>
          <w:p w:rsidR="00FD3D2A" w:rsidRDefault="009562DD">
            <w:r>
              <w:rPr>
                <w:b/>
              </w:rPr>
              <w:t>Approvals and sign-off</w:t>
            </w:r>
          </w:p>
        </w:tc>
        <w:tc>
          <w:tcPr>
            <w:tcW w:w="2126" w:type="dxa"/>
            <w:shd w:val="clear" w:color="auto" w:fill="FEF0E7"/>
          </w:tcPr>
          <w:p w:rsidR="00FD3D2A" w:rsidRDefault="009562DD">
            <w:r>
              <w:rPr>
                <w:i/>
              </w:rPr>
              <w:t>1 week</w:t>
            </w:r>
          </w:p>
        </w:tc>
        <w:tc>
          <w:tcPr>
            <w:tcW w:w="2449" w:type="dxa"/>
            <w:shd w:val="clear" w:color="auto" w:fill="FEF0E7"/>
          </w:tcPr>
          <w:p w:rsidR="00FD3D2A" w:rsidRDefault="009562DD">
            <w:r>
              <w:t>7/22/2024</w:t>
            </w:r>
          </w:p>
        </w:tc>
        <w:tc>
          <w:tcPr>
            <w:tcW w:w="6042" w:type="dxa"/>
            <w:shd w:val="clear" w:color="auto" w:fill="FEF0E7"/>
          </w:tcPr>
          <w:p w:rsidR="00FD3D2A" w:rsidRDefault="009562DD">
            <w:r>
              <w:rPr>
                <w:b/>
              </w:rPr>
              <w:t>This approval will includes the working group and product alignment</w:t>
            </w:r>
          </w:p>
        </w:tc>
      </w:tr>
      <w:tr w:rsidR="00FD3D2A">
        <w:tc>
          <w:tcPr>
            <w:tcW w:w="440" w:type="dxa"/>
            <w:shd w:val="clear" w:color="auto" w:fill="F0F0F0"/>
          </w:tcPr>
          <w:p w:rsidR="00FD3D2A" w:rsidRDefault="009562DD">
            <w:r>
              <w:t>16</w:t>
            </w:r>
          </w:p>
        </w:tc>
        <w:tc>
          <w:tcPr>
            <w:tcW w:w="3901" w:type="dxa"/>
            <w:shd w:val="clear" w:color="auto" w:fill="FEF0E7"/>
          </w:tcPr>
          <w:p w:rsidR="00FD3D2A" w:rsidRDefault="009562DD">
            <w:r>
              <w:t>Stakeholder alignment</w:t>
            </w:r>
          </w:p>
        </w:tc>
        <w:tc>
          <w:tcPr>
            <w:tcW w:w="2126" w:type="dxa"/>
            <w:shd w:val="clear" w:color="auto" w:fill="FEF0E7"/>
          </w:tcPr>
          <w:p w:rsidR="00FD3D2A" w:rsidRDefault="009562DD">
            <w:r>
              <w:t>1 week</w:t>
            </w:r>
          </w:p>
        </w:tc>
        <w:tc>
          <w:tcPr>
            <w:tcW w:w="2449" w:type="dxa"/>
            <w:shd w:val="clear" w:color="auto" w:fill="FEF0E7"/>
          </w:tcPr>
          <w:p w:rsidR="00FD3D2A" w:rsidRDefault="009562DD">
            <w:r>
              <w:t>7/24/2024</w:t>
            </w:r>
          </w:p>
        </w:tc>
        <w:tc>
          <w:tcPr>
            <w:tcW w:w="6042" w:type="dxa"/>
            <w:shd w:val="clear" w:color="auto" w:fill="FEF0E7"/>
          </w:tcPr>
          <w:p w:rsidR="00FD3D2A" w:rsidRDefault="009562DD">
            <w:r>
              <w:t>This approval will include parters (CloudWatch) and other relavent partners</w:t>
            </w:r>
          </w:p>
        </w:tc>
      </w:tr>
      <w:tr w:rsidR="00FD3D2A">
        <w:tc>
          <w:tcPr>
            <w:tcW w:w="440" w:type="dxa"/>
            <w:shd w:val="clear" w:color="auto" w:fill="F0F0F0"/>
          </w:tcPr>
          <w:p w:rsidR="00FD3D2A" w:rsidRDefault="009562DD">
            <w:r>
              <w:lastRenderedPageBreak/>
              <w:t>17</w:t>
            </w:r>
          </w:p>
        </w:tc>
        <w:tc>
          <w:tcPr>
            <w:tcW w:w="3901" w:type="dxa"/>
            <w:shd w:val="clear" w:color="auto" w:fill="3D87F5"/>
          </w:tcPr>
          <w:p w:rsidR="00FD3D2A" w:rsidRDefault="009562DD">
            <w:r>
              <w:rPr>
                <w:b/>
              </w:rPr>
              <w:t>Dev handoff</w:t>
            </w:r>
          </w:p>
        </w:tc>
        <w:tc>
          <w:tcPr>
            <w:tcW w:w="2126" w:type="dxa"/>
            <w:shd w:val="clear" w:color="auto" w:fill="3D87F5"/>
          </w:tcPr>
          <w:p w:rsidR="00FD3D2A" w:rsidRDefault="00FD3D2A"/>
        </w:tc>
        <w:tc>
          <w:tcPr>
            <w:tcW w:w="2449" w:type="dxa"/>
            <w:shd w:val="clear" w:color="auto" w:fill="3D87F5"/>
          </w:tcPr>
          <w:p w:rsidR="00FD3D2A" w:rsidRDefault="00FD3D2A"/>
        </w:tc>
        <w:tc>
          <w:tcPr>
            <w:tcW w:w="6042" w:type="dxa"/>
            <w:shd w:val="clear" w:color="auto" w:fill="3D87F5"/>
          </w:tcPr>
          <w:p w:rsidR="00FD3D2A" w:rsidRDefault="00FD3D2A"/>
        </w:tc>
      </w:tr>
      <w:tr w:rsidR="00FD3D2A">
        <w:tc>
          <w:tcPr>
            <w:tcW w:w="440" w:type="dxa"/>
            <w:shd w:val="clear" w:color="auto" w:fill="F0F0F0"/>
          </w:tcPr>
          <w:p w:rsidR="00FD3D2A" w:rsidRDefault="009562DD">
            <w:r>
              <w:t>18</w:t>
            </w:r>
          </w:p>
        </w:tc>
        <w:tc>
          <w:tcPr>
            <w:tcW w:w="3901" w:type="dxa"/>
            <w:shd w:val="clear" w:color="auto" w:fill="E7FAFE"/>
          </w:tcPr>
          <w:p w:rsidR="00FD3D2A" w:rsidRDefault="009562DD">
            <w:r>
              <w:t>Identity leadership sign-off</w:t>
            </w:r>
          </w:p>
        </w:tc>
        <w:tc>
          <w:tcPr>
            <w:tcW w:w="2126" w:type="dxa"/>
            <w:shd w:val="clear" w:color="auto" w:fill="E7FAFE"/>
          </w:tcPr>
          <w:p w:rsidR="00FD3D2A" w:rsidRDefault="009562DD">
            <w:r>
              <w:rPr>
                <w:i/>
              </w:rPr>
              <w:t>1 week</w:t>
            </w:r>
          </w:p>
        </w:tc>
        <w:tc>
          <w:tcPr>
            <w:tcW w:w="2449" w:type="dxa"/>
            <w:shd w:val="clear" w:color="auto" w:fill="E7FAFE"/>
          </w:tcPr>
          <w:p w:rsidR="00FD3D2A" w:rsidRDefault="009562DD">
            <w:r>
              <w:rPr>
                <w:i/>
              </w:rPr>
              <w:t>8/5/2024</w:t>
            </w:r>
          </w:p>
        </w:tc>
        <w:tc>
          <w:tcPr>
            <w:tcW w:w="6042" w:type="dxa"/>
            <w:shd w:val="clear" w:color="auto" w:fill="E7FAFE"/>
          </w:tcPr>
          <w:p w:rsidR="00FD3D2A" w:rsidRDefault="00FD3D2A"/>
        </w:tc>
      </w:tr>
      <w:tr w:rsidR="00FD3D2A">
        <w:tc>
          <w:tcPr>
            <w:tcW w:w="440" w:type="dxa"/>
            <w:shd w:val="clear" w:color="auto" w:fill="F0F0F0"/>
          </w:tcPr>
          <w:p w:rsidR="00FD3D2A" w:rsidRDefault="009562DD">
            <w:r>
              <w:t>19</w:t>
            </w:r>
          </w:p>
        </w:tc>
        <w:tc>
          <w:tcPr>
            <w:tcW w:w="3901" w:type="dxa"/>
            <w:shd w:val="clear" w:color="auto" w:fill="FEE7FE"/>
          </w:tcPr>
          <w:p w:rsidR="00FD3D2A" w:rsidRDefault="009562DD">
            <w:r>
              <w:t>UX Milestones sign-off</w:t>
            </w:r>
          </w:p>
        </w:tc>
        <w:tc>
          <w:tcPr>
            <w:tcW w:w="2126" w:type="dxa"/>
            <w:shd w:val="clear" w:color="auto" w:fill="FEE7FE"/>
          </w:tcPr>
          <w:p w:rsidR="00FD3D2A" w:rsidRDefault="009562DD">
            <w:r>
              <w:rPr>
                <w:i/>
              </w:rPr>
              <w:t>1-2 weeks</w:t>
            </w:r>
          </w:p>
        </w:tc>
        <w:tc>
          <w:tcPr>
            <w:tcW w:w="2449" w:type="dxa"/>
            <w:shd w:val="clear" w:color="auto" w:fill="FEE7FE"/>
          </w:tcPr>
          <w:p w:rsidR="00FD3D2A" w:rsidRDefault="009562DD">
            <w:r>
              <w:rPr>
                <w:i/>
              </w:rPr>
              <w:t>8/72024</w:t>
            </w:r>
          </w:p>
        </w:tc>
        <w:tc>
          <w:tcPr>
            <w:tcW w:w="6042" w:type="dxa"/>
            <w:shd w:val="clear" w:color="auto" w:fill="FEE7FE"/>
          </w:tcPr>
          <w:p w:rsidR="00FD3D2A" w:rsidRDefault="009562DD">
            <w:r>
              <w:t xml:space="preserve">This date will include the feedback from UXSO which I estimate to have dev and signed off designs by </w:t>
            </w:r>
            <w:r>
              <w:rPr>
                <w:b/>
              </w:rPr>
              <w:t>8/19/2024</w:t>
            </w:r>
          </w:p>
        </w:tc>
      </w:tr>
      <w:tr w:rsidR="00FD3D2A">
        <w:tc>
          <w:tcPr>
            <w:tcW w:w="440" w:type="dxa"/>
            <w:shd w:val="clear" w:color="auto" w:fill="F0F0F0"/>
          </w:tcPr>
          <w:p w:rsidR="00FD3D2A" w:rsidRDefault="009562DD">
            <w:r>
              <w:t>20</w:t>
            </w:r>
          </w:p>
        </w:tc>
        <w:tc>
          <w:tcPr>
            <w:tcW w:w="3901" w:type="dxa"/>
            <w:shd w:val="clear" w:color="auto" w:fill="FFFFFF"/>
          </w:tcPr>
          <w:p w:rsidR="00FD3D2A" w:rsidRDefault="009562DD">
            <w:r>
              <w:rPr>
                <w:b/>
              </w:rPr>
              <w:t>Writing/Documentation/Detailed Design</w:t>
            </w:r>
          </w:p>
        </w:tc>
        <w:tc>
          <w:tcPr>
            <w:tcW w:w="2126" w:type="dxa"/>
            <w:shd w:val="clear" w:color="auto" w:fill="FFFFFF"/>
          </w:tcPr>
          <w:p w:rsidR="00FD3D2A" w:rsidRDefault="00FD3D2A"/>
        </w:tc>
        <w:tc>
          <w:tcPr>
            <w:tcW w:w="2449" w:type="dxa"/>
            <w:shd w:val="clear" w:color="auto" w:fill="FFFFFF"/>
          </w:tcPr>
          <w:p w:rsidR="00FD3D2A" w:rsidRDefault="00FD3D2A"/>
        </w:tc>
        <w:tc>
          <w:tcPr>
            <w:tcW w:w="6042" w:type="dxa"/>
            <w:shd w:val="clear" w:color="auto" w:fill="FFFFFF"/>
          </w:tcPr>
          <w:p w:rsidR="00FD3D2A" w:rsidRDefault="00FD3D2A"/>
        </w:tc>
      </w:tr>
      <w:tr w:rsidR="00FD3D2A">
        <w:tc>
          <w:tcPr>
            <w:tcW w:w="440" w:type="dxa"/>
            <w:shd w:val="clear" w:color="auto" w:fill="F0F0F0"/>
          </w:tcPr>
          <w:p w:rsidR="00FD3D2A" w:rsidRDefault="009562DD">
            <w:r>
              <w:t>21</w:t>
            </w:r>
          </w:p>
        </w:tc>
        <w:tc>
          <w:tcPr>
            <w:tcW w:w="3901" w:type="dxa"/>
          </w:tcPr>
          <w:p w:rsidR="00FD3D2A" w:rsidRDefault="009562DD">
            <w:r>
              <w:t>Doc team UX review</w:t>
            </w:r>
          </w:p>
        </w:tc>
        <w:tc>
          <w:tcPr>
            <w:tcW w:w="2126" w:type="dxa"/>
          </w:tcPr>
          <w:p w:rsidR="00FD3D2A" w:rsidRDefault="009562DD">
            <w:r>
              <w:rPr>
                <w:i/>
              </w:rPr>
              <w:t>1 Week</w:t>
            </w:r>
          </w:p>
        </w:tc>
        <w:tc>
          <w:tcPr>
            <w:tcW w:w="2449" w:type="dxa"/>
          </w:tcPr>
          <w:p w:rsidR="00FD3D2A" w:rsidRDefault="009562DD">
            <w:r>
              <w:rPr>
                <w:i/>
              </w:rPr>
              <w:t>7/25/2024</w:t>
            </w:r>
          </w:p>
        </w:tc>
        <w:tc>
          <w:tcPr>
            <w:tcW w:w="6042" w:type="dxa"/>
          </w:tcPr>
          <w:p w:rsidR="00FD3D2A" w:rsidRDefault="009562DD">
            <w:r>
              <w:t>Pending date confirming with tech writer</w:t>
            </w:r>
          </w:p>
        </w:tc>
      </w:tr>
      <w:tr w:rsidR="00FD3D2A">
        <w:tc>
          <w:tcPr>
            <w:tcW w:w="440" w:type="dxa"/>
            <w:shd w:val="clear" w:color="auto" w:fill="F0F0F0"/>
          </w:tcPr>
          <w:p w:rsidR="00FD3D2A" w:rsidRDefault="009562DD">
            <w:r>
              <w:t>22</w:t>
            </w:r>
          </w:p>
        </w:tc>
        <w:tc>
          <w:tcPr>
            <w:tcW w:w="3901" w:type="dxa"/>
          </w:tcPr>
          <w:p w:rsidR="00FD3D2A" w:rsidRDefault="009562DD">
            <w:r>
              <w:t>Doc team resource creation</w:t>
            </w:r>
          </w:p>
        </w:tc>
        <w:tc>
          <w:tcPr>
            <w:tcW w:w="2126" w:type="dxa"/>
          </w:tcPr>
          <w:p w:rsidR="00FD3D2A" w:rsidRDefault="009562DD">
            <w:r>
              <w:rPr>
                <w:i/>
              </w:rPr>
              <w:t>NA</w:t>
            </w:r>
          </w:p>
        </w:tc>
        <w:tc>
          <w:tcPr>
            <w:tcW w:w="2449" w:type="dxa"/>
          </w:tcPr>
          <w:p w:rsidR="00FD3D2A" w:rsidRDefault="009562DD">
            <w:r>
              <w:rPr>
                <w:i/>
              </w:rPr>
              <w:t>-</w:t>
            </w:r>
          </w:p>
        </w:tc>
        <w:tc>
          <w:tcPr>
            <w:tcW w:w="6042" w:type="dxa"/>
          </w:tcPr>
          <w:p w:rsidR="00FD3D2A" w:rsidRDefault="00FD3D2A"/>
        </w:tc>
      </w:tr>
      <w:tr w:rsidR="00FD3D2A">
        <w:tc>
          <w:tcPr>
            <w:tcW w:w="440" w:type="dxa"/>
            <w:shd w:val="clear" w:color="auto" w:fill="F0F0F0"/>
          </w:tcPr>
          <w:p w:rsidR="00FD3D2A" w:rsidRDefault="009562DD">
            <w:r>
              <w:t>23</w:t>
            </w:r>
          </w:p>
        </w:tc>
        <w:tc>
          <w:tcPr>
            <w:tcW w:w="3901" w:type="dxa"/>
          </w:tcPr>
          <w:p w:rsidR="00FD3D2A" w:rsidRDefault="009562DD">
            <w:r>
              <w:t>Detailed Design (experiences)</w:t>
            </w:r>
          </w:p>
        </w:tc>
        <w:tc>
          <w:tcPr>
            <w:tcW w:w="2126" w:type="dxa"/>
          </w:tcPr>
          <w:p w:rsidR="00FD3D2A" w:rsidRDefault="009562DD">
            <w:r>
              <w:rPr>
                <w:i/>
              </w:rPr>
              <w:t>NA</w:t>
            </w:r>
          </w:p>
        </w:tc>
        <w:tc>
          <w:tcPr>
            <w:tcW w:w="2449" w:type="dxa"/>
          </w:tcPr>
          <w:p w:rsidR="00FD3D2A" w:rsidRDefault="009562DD">
            <w:r>
              <w:rPr>
                <w:i/>
              </w:rPr>
              <w:t>-</w:t>
            </w:r>
          </w:p>
        </w:tc>
        <w:tc>
          <w:tcPr>
            <w:tcW w:w="6042" w:type="dxa"/>
          </w:tcPr>
          <w:p w:rsidR="00FD3D2A" w:rsidRDefault="00FD3D2A"/>
        </w:tc>
      </w:tr>
      <w:tr w:rsidR="00FD3D2A">
        <w:tc>
          <w:tcPr>
            <w:tcW w:w="440" w:type="dxa"/>
            <w:shd w:val="clear" w:color="auto" w:fill="F0F0F0"/>
          </w:tcPr>
          <w:p w:rsidR="00FD3D2A" w:rsidRDefault="009562DD">
            <w:r>
              <w:t>24</w:t>
            </w:r>
          </w:p>
        </w:tc>
        <w:tc>
          <w:tcPr>
            <w:tcW w:w="3901" w:type="dxa"/>
            <w:shd w:val="clear" w:color="auto" w:fill="FFFFFF"/>
          </w:tcPr>
          <w:p w:rsidR="00FD3D2A" w:rsidRDefault="009562DD">
            <w:r>
              <w:rPr>
                <w:b/>
              </w:rPr>
              <w:t>Fit and finish</w:t>
            </w:r>
          </w:p>
        </w:tc>
        <w:tc>
          <w:tcPr>
            <w:tcW w:w="2126" w:type="dxa"/>
            <w:shd w:val="clear" w:color="auto" w:fill="FFFFFF"/>
          </w:tcPr>
          <w:p w:rsidR="00FD3D2A" w:rsidRDefault="00FD3D2A"/>
        </w:tc>
        <w:tc>
          <w:tcPr>
            <w:tcW w:w="2449" w:type="dxa"/>
            <w:shd w:val="clear" w:color="auto" w:fill="FFFFFF"/>
          </w:tcPr>
          <w:p w:rsidR="00FD3D2A" w:rsidRDefault="009562DD">
            <w:r>
              <w:t>-</w:t>
            </w:r>
          </w:p>
        </w:tc>
        <w:tc>
          <w:tcPr>
            <w:tcW w:w="6042" w:type="dxa"/>
            <w:shd w:val="clear" w:color="auto" w:fill="FFFFFF"/>
          </w:tcPr>
          <w:p w:rsidR="00FD3D2A" w:rsidRDefault="00FD3D2A"/>
        </w:tc>
      </w:tr>
      <w:tr w:rsidR="00FD3D2A">
        <w:tc>
          <w:tcPr>
            <w:tcW w:w="440" w:type="dxa"/>
            <w:shd w:val="clear" w:color="auto" w:fill="F0F0F0"/>
          </w:tcPr>
          <w:p w:rsidR="00FD3D2A" w:rsidRDefault="009562DD">
            <w:r>
              <w:t>25</w:t>
            </w:r>
          </w:p>
        </w:tc>
        <w:tc>
          <w:tcPr>
            <w:tcW w:w="3901" w:type="dxa"/>
          </w:tcPr>
          <w:p w:rsidR="00FD3D2A" w:rsidRDefault="009562DD">
            <w:r>
              <w:t>Fit and finish pre-check</w:t>
            </w:r>
          </w:p>
        </w:tc>
        <w:tc>
          <w:tcPr>
            <w:tcW w:w="2126" w:type="dxa"/>
          </w:tcPr>
          <w:p w:rsidR="00FD3D2A" w:rsidRDefault="009562DD">
            <w:r>
              <w:t>1-2 Weeks</w:t>
            </w:r>
          </w:p>
        </w:tc>
        <w:tc>
          <w:tcPr>
            <w:tcW w:w="2449" w:type="dxa"/>
          </w:tcPr>
          <w:p w:rsidR="00FD3D2A" w:rsidRDefault="009562DD">
            <w:r>
              <w:t>10/14/2024</w:t>
            </w:r>
          </w:p>
        </w:tc>
        <w:tc>
          <w:tcPr>
            <w:tcW w:w="6042" w:type="dxa"/>
          </w:tcPr>
          <w:p w:rsidR="00FD3D2A" w:rsidRDefault="00FD3D2A"/>
        </w:tc>
      </w:tr>
      <w:tr w:rsidR="00FD3D2A">
        <w:tc>
          <w:tcPr>
            <w:tcW w:w="440" w:type="dxa"/>
            <w:shd w:val="clear" w:color="auto" w:fill="F0F0F0"/>
          </w:tcPr>
          <w:p w:rsidR="00FD3D2A" w:rsidRDefault="009562DD">
            <w:r>
              <w:t>26</w:t>
            </w:r>
          </w:p>
        </w:tc>
        <w:tc>
          <w:tcPr>
            <w:tcW w:w="3901" w:type="dxa"/>
          </w:tcPr>
          <w:p w:rsidR="00FD3D2A" w:rsidRDefault="009562DD">
            <w:r>
              <w:t>UXDR fit and finish review</w:t>
            </w:r>
          </w:p>
        </w:tc>
        <w:tc>
          <w:tcPr>
            <w:tcW w:w="2126" w:type="dxa"/>
          </w:tcPr>
          <w:p w:rsidR="00FD3D2A" w:rsidRDefault="009562DD">
            <w:r>
              <w:t>1-2 Weeks</w:t>
            </w:r>
          </w:p>
        </w:tc>
        <w:tc>
          <w:tcPr>
            <w:tcW w:w="2449" w:type="dxa"/>
          </w:tcPr>
          <w:p w:rsidR="00FD3D2A" w:rsidRDefault="009562DD">
            <w:r>
              <w:t>11/4/2024</w:t>
            </w:r>
          </w:p>
        </w:tc>
        <w:tc>
          <w:tcPr>
            <w:tcW w:w="6042" w:type="dxa"/>
          </w:tcPr>
          <w:p w:rsidR="00FD3D2A" w:rsidRDefault="00FD3D2A"/>
        </w:tc>
      </w:tr>
      <w:tr w:rsidR="00FD3D2A">
        <w:tc>
          <w:tcPr>
            <w:tcW w:w="440" w:type="dxa"/>
            <w:shd w:val="clear" w:color="auto" w:fill="F0F0F0"/>
          </w:tcPr>
          <w:p w:rsidR="00FD3D2A" w:rsidRDefault="009562DD">
            <w:r>
              <w:t>27</w:t>
            </w:r>
          </w:p>
        </w:tc>
        <w:tc>
          <w:tcPr>
            <w:tcW w:w="3901" w:type="dxa"/>
            <w:shd w:val="clear" w:color="auto" w:fill="FFFFFF"/>
          </w:tcPr>
          <w:p w:rsidR="00FD3D2A" w:rsidRDefault="009562DD">
            <w:r>
              <w:rPr>
                <w:b/>
              </w:rPr>
              <w:t>Launch</w:t>
            </w:r>
          </w:p>
        </w:tc>
        <w:tc>
          <w:tcPr>
            <w:tcW w:w="2126" w:type="dxa"/>
            <w:shd w:val="clear" w:color="auto" w:fill="FFFFFF"/>
          </w:tcPr>
          <w:p w:rsidR="00FD3D2A" w:rsidRDefault="00FD3D2A"/>
        </w:tc>
        <w:tc>
          <w:tcPr>
            <w:tcW w:w="2449" w:type="dxa"/>
            <w:shd w:val="clear" w:color="auto" w:fill="FFFFFF"/>
          </w:tcPr>
          <w:p w:rsidR="00FD3D2A" w:rsidRDefault="00FD3D2A"/>
        </w:tc>
        <w:tc>
          <w:tcPr>
            <w:tcW w:w="6042" w:type="dxa"/>
            <w:shd w:val="clear" w:color="auto" w:fill="FFFFFF"/>
          </w:tcPr>
          <w:p w:rsidR="00FD3D2A" w:rsidRDefault="00FD3D2A"/>
        </w:tc>
      </w:tr>
      <w:tr w:rsidR="00FD3D2A">
        <w:tc>
          <w:tcPr>
            <w:tcW w:w="440" w:type="dxa"/>
            <w:shd w:val="clear" w:color="auto" w:fill="F0F0F0"/>
          </w:tcPr>
          <w:p w:rsidR="00FD3D2A" w:rsidRDefault="009562DD">
            <w:r>
              <w:t>28</w:t>
            </w:r>
          </w:p>
        </w:tc>
        <w:tc>
          <w:tcPr>
            <w:tcW w:w="3901" w:type="dxa"/>
          </w:tcPr>
          <w:p w:rsidR="00FD3D2A" w:rsidRDefault="009562DD">
            <w:r>
              <w:t>Console tagging</w:t>
            </w:r>
          </w:p>
        </w:tc>
        <w:tc>
          <w:tcPr>
            <w:tcW w:w="2126" w:type="dxa"/>
          </w:tcPr>
          <w:p w:rsidR="00FD3D2A" w:rsidRDefault="009562DD">
            <w:r>
              <w:t>-</w:t>
            </w:r>
          </w:p>
        </w:tc>
        <w:tc>
          <w:tcPr>
            <w:tcW w:w="2449" w:type="dxa"/>
          </w:tcPr>
          <w:p w:rsidR="00FD3D2A" w:rsidRDefault="009562DD">
            <w:r>
              <w:t>-</w:t>
            </w:r>
          </w:p>
        </w:tc>
        <w:tc>
          <w:tcPr>
            <w:tcW w:w="6042" w:type="dxa"/>
          </w:tcPr>
          <w:p w:rsidR="00FD3D2A" w:rsidRDefault="00FD3D2A"/>
        </w:tc>
      </w:tr>
      <w:tr w:rsidR="00FD3D2A">
        <w:tc>
          <w:tcPr>
            <w:tcW w:w="440" w:type="dxa"/>
            <w:shd w:val="clear" w:color="auto" w:fill="F0F0F0"/>
          </w:tcPr>
          <w:p w:rsidR="00FD3D2A" w:rsidRDefault="009562DD">
            <w:r>
              <w:t>29</w:t>
            </w:r>
          </w:p>
        </w:tc>
        <w:tc>
          <w:tcPr>
            <w:tcW w:w="3901" w:type="dxa"/>
          </w:tcPr>
          <w:p w:rsidR="00FD3D2A" w:rsidRDefault="009562DD">
            <w:r>
              <w:t>Launch</w:t>
            </w:r>
          </w:p>
        </w:tc>
        <w:tc>
          <w:tcPr>
            <w:tcW w:w="2126" w:type="dxa"/>
          </w:tcPr>
          <w:p w:rsidR="00FD3D2A" w:rsidRDefault="009562DD">
            <w:r>
              <w:t>-</w:t>
            </w:r>
          </w:p>
        </w:tc>
        <w:tc>
          <w:tcPr>
            <w:tcW w:w="2449" w:type="dxa"/>
          </w:tcPr>
          <w:p w:rsidR="00FD3D2A" w:rsidRDefault="009562DD">
            <w:r>
              <w:t>-</w:t>
            </w:r>
          </w:p>
        </w:tc>
        <w:tc>
          <w:tcPr>
            <w:tcW w:w="6042" w:type="dxa"/>
          </w:tcPr>
          <w:p w:rsidR="00FD3D2A" w:rsidRDefault="00FD3D2A"/>
        </w:tc>
      </w:tr>
      <w:tr w:rsidR="00FD3D2A">
        <w:tc>
          <w:tcPr>
            <w:tcW w:w="440" w:type="dxa"/>
            <w:shd w:val="clear" w:color="auto" w:fill="F0F0F0"/>
          </w:tcPr>
          <w:p w:rsidR="00FD3D2A" w:rsidRDefault="009562DD">
            <w:r>
              <w:t>30</w:t>
            </w:r>
          </w:p>
        </w:tc>
        <w:tc>
          <w:tcPr>
            <w:tcW w:w="3901" w:type="dxa"/>
          </w:tcPr>
          <w:p w:rsidR="00FD3D2A" w:rsidRDefault="009562DD">
            <w:r>
              <w:t>Darkroom reporting</w:t>
            </w:r>
          </w:p>
        </w:tc>
        <w:tc>
          <w:tcPr>
            <w:tcW w:w="2126" w:type="dxa"/>
          </w:tcPr>
          <w:p w:rsidR="00FD3D2A" w:rsidRDefault="009562DD">
            <w:r>
              <w:t>?</w:t>
            </w:r>
          </w:p>
        </w:tc>
        <w:tc>
          <w:tcPr>
            <w:tcW w:w="2449" w:type="dxa"/>
          </w:tcPr>
          <w:p w:rsidR="00FD3D2A" w:rsidRDefault="009562DD">
            <w:r>
              <w:t>?</w:t>
            </w:r>
          </w:p>
        </w:tc>
        <w:tc>
          <w:tcPr>
            <w:tcW w:w="6042" w:type="dxa"/>
          </w:tcPr>
          <w:p w:rsidR="00FD3D2A" w:rsidRDefault="00FD3D2A"/>
        </w:tc>
      </w:tr>
    </w:tbl>
    <w:p w:rsidR="00FD3D2A" w:rsidRDefault="00FD3D2A"/>
    <w:p w:rsidR="00FD3D2A" w:rsidRDefault="009562DD">
      <w:pPr>
        <w:pStyle w:val="Heading2"/>
      </w:pPr>
      <w:r>
        <w:t>3. UX narrative (problem and solution)</w:t>
      </w:r>
    </w:p>
    <w:p w:rsidR="00FD3D2A" w:rsidRDefault="009562DD">
      <w:r>
        <w:br/>
      </w:r>
      <w:r>
        <w:t> </w:t>
      </w:r>
    </w:p>
    <w:p w:rsidR="00FD3D2A" w:rsidRDefault="009562DD">
      <w:pPr>
        <w:pStyle w:val="PullQuote"/>
      </w:pPr>
      <w:r>
        <w:rPr>
          <w:b/>
        </w:rPr>
        <w:t>“John is a sec ops engineer who is responsible for only a small subset of resources in an account. Having config compliance insight in the siloed portion CloudWatch would greatly increase his efficiency to determine the compliance for resources he is only responsible for. </w:t>
      </w:r>
      <w:r>
        <w:t>”</w:t>
      </w:r>
    </w:p>
    <w:p w:rsidR="00FD3D2A" w:rsidRDefault="00FD3D2A"/>
    <w:p w:rsidR="00FD3D2A" w:rsidRDefault="009562DD">
      <w:r>
        <w:t>John frequently analyzing resource configurations in realtime for compliance across different accounts, regions, and resources. Currently this process is extremely time consuming as it requires lengthly comparison of queried data on single resources one at a time and across multiple pages. John is pleased that AWS Config+ makes searching and analyzing with Cloudwatch easier when leverage config resource details.</w:t>
      </w:r>
    </w:p>
    <w:p w:rsidR="00FD3D2A" w:rsidRDefault="00FD3D2A"/>
    <w:p w:rsidR="00FD3D2A" w:rsidRDefault="009562DD">
      <w:r>
        <w:t>John is able to minimize the time sensitive nature of identifying potential security threats on production resources. He can explore AWS resources and identify non-compliance issues, all from within CloudWatch . This integration results in quicker response time when removing the need to access comprehensive resource information without switching consoles.</w:t>
      </w:r>
    </w:p>
    <w:p w:rsidR="00FD3D2A" w:rsidRDefault="00FD3D2A"/>
    <w:p w:rsidR="00FD3D2A" w:rsidRDefault="00FD3D2A"/>
    <w:p w:rsidR="00FD3D2A" w:rsidRDefault="009562DD">
      <w:pPr>
        <w:pStyle w:val="Heading3"/>
      </w:pPr>
      <w:r>
        <w:t>UX requirements for Config+</w:t>
      </w:r>
    </w:p>
    <w:p w:rsidR="00FD3D2A" w:rsidRDefault="009562DD">
      <w:pPr>
        <w:pStyle w:val="ListParagraph"/>
        <w:numPr>
          <w:ilvl w:val="0"/>
          <w:numId w:val="2"/>
        </w:numPr>
      </w:pPr>
      <w:r>
        <w:t>The enabling service will own the deployment of the feature SLrec</w:t>
      </w:r>
    </w:p>
    <w:p w:rsidR="00FD3D2A" w:rsidRDefault="009562DD">
      <w:pPr>
        <w:pStyle w:val="ListParagraph"/>
        <w:numPr>
          <w:ilvl w:val="0"/>
          <w:numId w:val="2"/>
        </w:numPr>
      </w:pPr>
      <w:r>
        <w:t>The current customer managed recorder CX will remain unchanged (Config &gt; Settings)</w:t>
      </w:r>
    </w:p>
    <w:p w:rsidR="00FD3D2A" w:rsidRDefault="009562DD">
      <w:pPr>
        <w:pStyle w:val="ListParagraph"/>
        <w:numPr>
          <w:ilvl w:val="0"/>
          <w:numId w:val="2"/>
        </w:numPr>
      </w:pPr>
      <w:r>
        <w:t>Within the Config console there will be an additional feature page to manage individual SLrec associated with an AWS service feature (eg CloudWatch Omnia)</w:t>
      </w:r>
    </w:p>
    <w:p w:rsidR="00FD3D2A" w:rsidRDefault="009562DD">
      <w:pPr>
        <w:pStyle w:val="ListParagraph"/>
        <w:numPr>
          <w:ilvl w:val="1"/>
          <w:numId w:val="2"/>
        </w:numPr>
      </w:pPr>
      <w:r>
        <w:t>Recorder list view</w:t>
      </w:r>
    </w:p>
    <w:p w:rsidR="00FD3D2A" w:rsidRDefault="009562DD">
      <w:pPr>
        <w:pStyle w:val="ListParagraph"/>
        <w:numPr>
          <w:ilvl w:val="1"/>
          <w:numId w:val="2"/>
        </w:numPr>
      </w:pPr>
      <w:r>
        <w:t>Recorder details view</w:t>
      </w:r>
    </w:p>
    <w:p w:rsidR="00FD3D2A" w:rsidRDefault="009562DD">
      <w:pPr>
        <w:pStyle w:val="ListParagraph"/>
        <w:numPr>
          <w:ilvl w:val="1"/>
          <w:numId w:val="2"/>
        </w:numPr>
      </w:pPr>
      <w:r>
        <w:t>Delete SLRec for both paid and free SLRec (can we allow Start/Stop recorder)</w:t>
      </w:r>
    </w:p>
    <w:p w:rsidR="00FD3D2A" w:rsidRDefault="009562DD">
      <w:pPr>
        <w:pStyle w:val="ListParagraph"/>
        <w:numPr>
          <w:ilvl w:val="1"/>
          <w:numId w:val="2"/>
        </w:numPr>
      </w:pPr>
      <w:r>
        <w:t>Add delivery channel to paid SLRecs (how will the service utilizing this use the data)</w:t>
      </w:r>
    </w:p>
    <w:p w:rsidR="00FD3D2A" w:rsidRDefault="009562DD">
      <w:pPr>
        <w:pStyle w:val="ListParagraph"/>
        <w:numPr>
          <w:ilvl w:val="0"/>
          <w:numId w:val="2"/>
        </w:numPr>
      </w:pPr>
      <w:r>
        <w:t>Config console will support:</w:t>
      </w:r>
    </w:p>
    <w:p w:rsidR="00FD3D2A" w:rsidRDefault="009562DD">
      <w:pPr>
        <w:pStyle w:val="ListParagraph"/>
        <w:numPr>
          <w:ilvl w:val="1"/>
          <w:numId w:val="2"/>
        </w:numPr>
      </w:pPr>
      <w:r>
        <w:t>If the customer does not have a Cx managed recorder but does have a paid SLRec then the customer will see their data in the console in all applicable pages.</w:t>
      </w:r>
    </w:p>
    <w:p w:rsidR="00FD3D2A" w:rsidRDefault="009562DD">
      <w:pPr>
        <w:pStyle w:val="ListParagraph"/>
        <w:numPr>
          <w:ilvl w:val="1"/>
          <w:numId w:val="2"/>
        </w:numPr>
      </w:pPr>
      <w:r>
        <w:t>Customer will only view the data specific to the paid CIs either from the paid SLRec or Cx managed recorder.</w:t>
      </w:r>
    </w:p>
    <w:p w:rsidR="00FD3D2A" w:rsidRDefault="009562DD">
      <w:pPr>
        <w:pStyle w:val="ListParagraph"/>
        <w:numPr>
          <w:ilvl w:val="1"/>
          <w:numId w:val="2"/>
        </w:numPr>
      </w:pPr>
      <w:r>
        <w:t>Customer can do all actions on the paid CIs similar to the CI generated from the Cx managed recorder.</w:t>
      </w:r>
    </w:p>
    <w:p w:rsidR="00FD3D2A" w:rsidRDefault="00FD3D2A"/>
    <w:p w:rsidR="00FD3D2A" w:rsidRDefault="009562DD">
      <w:pPr>
        <w:pStyle w:val="Heading2"/>
      </w:pPr>
      <w:r>
        <w:t>4. User personas</w:t>
      </w:r>
    </w:p>
    <w:p w:rsidR="00FD3D2A" w:rsidRDefault="009562DD">
      <w:r>
        <w:br/>
      </w:r>
      <w:r>
        <w:t xml:space="preserve">AWS Config+ </w:t>
      </w:r>
      <w:r>
        <w:rPr>
          <w:b/>
        </w:rPr>
        <w:t>enhances AWS services like Amazon CloudWatch</w:t>
      </w:r>
      <w:r>
        <w:t>, which rely on resource inventory, configuration, and compliance data, to deliver additional benefits to AWS customers more efficiently and securely. AWS Config+ is designed to extend and record a portion of AWS resource configuration data, allowing service partners to use AWS Config+ to record customer resources at no extra cost. This capability enables service partners to improve the customer experience.</w:t>
      </w:r>
    </w:p>
    <w:p w:rsidR="00FD3D2A" w:rsidRDefault="00FD3D2A"/>
    <w:p w:rsidR="00FD3D2A" w:rsidRDefault="009562DD">
      <w:r>
        <w:t>Persona resources:  </w:t>
      </w:r>
      <w:hyperlink r:id="rId8">
        <w:r>
          <w:rPr>
            <w:rStyle w:val="Hyperlink"/>
          </w:rPr>
          <w:t>AWS Identity Personas</w:t>
        </w:r>
      </w:hyperlink>
      <w:r>
        <w:t xml:space="preserve"> | </w:t>
      </w:r>
      <w:hyperlink r:id="rId9">
        <w:r>
          <w:rPr>
            <w:rStyle w:val="Hyperlink"/>
          </w:rPr>
          <w:t>AWS personas</w:t>
        </w:r>
      </w:hyperlink>
    </w:p>
    <w:tbl>
      <w:tblPr>
        <w:tblStyle w:val="TableGrid"/>
        <w:tblW w:w="0" w:type="auto"/>
        <w:tblLook w:val="04A0" w:firstRow="1" w:lastRow="0" w:firstColumn="1" w:lastColumn="0" w:noHBand="0" w:noVBand="1"/>
      </w:tblPr>
      <w:tblGrid>
        <w:gridCol w:w="879"/>
        <w:gridCol w:w="1712"/>
        <w:gridCol w:w="1026"/>
        <w:gridCol w:w="1258"/>
        <w:gridCol w:w="1964"/>
        <w:gridCol w:w="2511"/>
      </w:tblGrid>
      <w:tr w:rsidR="00FD3D2A">
        <w:tc>
          <w:tcPr>
            <w:tcW w:w="968" w:type="dxa"/>
          </w:tcPr>
          <w:p w:rsidR="00FD3D2A" w:rsidRDefault="009562DD">
            <w:r>
              <w:rPr>
                <w:b/>
              </w:rPr>
              <w:t>Image</w:t>
            </w:r>
          </w:p>
        </w:tc>
        <w:tc>
          <w:tcPr>
            <w:tcW w:w="2053" w:type="dxa"/>
          </w:tcPr>
          <w:p w:rsidR="00FD3D2A" w:rsidRDefault="009562DD">
            <w:r>
              <w:t>Persona</w:t>
            </w:r>
          </w:p>
        </w:tc>
        <w:tc>
          <w:tcPr>
            <w:tcW w:w="1320" w:type="dxa"/>
          </w:tcPr>
          <w:p w:rsidR="00FD3D2A" w:rsidRDefault="009562DD">
            <w:r>
              <w:t>Avatar name</w:t>
            </w:r>
          </w:p>
        </w:tc>
        <w:tc>
          <w:tcPr>
            <w:tcW w:w="1320" w:type="dxa"/>
          </w:tcPr>
          <w:p w:rsidR="00FD3D2A" w:rsidRDefault="009562DD">
            <w:r>
              <w:t>Priority</w:t>
            </w:r>
          </w:p>
        </w:tc>
        <w:tc>
          <w:tcPr>
            <w:tcW w:w="2889" w:type="dxa"/>
          </w:tcPr>
          <w:p w:rsidR="00FD3D2A" w:rsidRDefault="009562DD">
            <w:r>
              <w:t>Primary goal</w:t>
            </w:r>
          </w:p>
        </w:tc>
        <w:tc>
          <w:tcPr>
            <w:tcW w:w="4444" w:type="dxa"/>
            <w:shd w:val="clear" w:color="auto" w:fill="218118"/>
          </w:tcPr>
          <w:p w:rsidR="00FD3D2A" w:rsidRDefault="009562DD">
            <w:r>
              <w:t>Primary opportunity from project</w:t>
            </w:r>
          </w:p>
        </w:tc>
      </w:tr>
      <w:tr w:rsidR="00FD3D2A">
        <w:tc>
          <w:tcPr>
            <w:tcW w:w="968" w:type="dxa"/>
          </w:tcPr>
          <w:p w:rsidR="00FD3D2A" w:rsidRDefault="009562DD">
            <w:r>
              <w:rPr>
                <w:noProof/>
              </w:rPr>
              <w:drawing>
                <wp:anchor distT="0" distB="0" distL="114300" distR="114300" simplePos="0" relativeHeight="251657216" behindDoc="0" locked="0" layoutInCell="1" allowOverlap="1">
                  <wp:simplePos x="0" y="0"/>
                  <wp:positionH relativeFrom="column">
                    <wp:align>center</wp:align>
                  </wp:positionH>
                  <wp:positionV relativeFrom="paragraph">
                    <wp:posOffset>2540</wp:posOffset>
                  </wp:positionV>
                  <wp:extent cx="0" cy="0"/>
                  <wp:effectExtent l="0" t="0" r="0" b="0"/>
                  <wp:wrapTopAndBottom/>
                  <wp:docPr id="17" name="media/temp:s:acU8d4b6c16eeba4850b0f4cccf7;acU290c39f89d594946ab0c119bb.png"/>
                  <wp:cNvGraphicFramePr/>
                  <a:graphic xmlns:a="http://schemas.openxmlformats.org/drawingml/2006/main">
                    <a:graphicData uri="http://schemas.openxmlformats.org/drawingml/2006/picture">
                      <pic:pic xmlns:pic="http://schemas.openxmlformats.org/drawingml/2006/picture">
                        <pic:nvPicPr>
                          <pic:cNvPr id="0" name="media/temp:s:acU8d4b6c16eeba4850b0f4cccf7;acU290c39f89d594946ab0c119bb.png"/>
                          <pic:cNvPicPr/>
                        </pic:nvPicPr>
                        <pic:blipFill>
                          <a:blip/>
                          <a:stretch>
                            <a:fillRect/>
                          </a:stretch>
                        </pic:blipFill>
                        <pic:spPr>
                          <a:xfrm>
                            <a:off x="0" y="0"/>
                            <a:ext cx="0" cy="0"/>
                          </a:xfrm>
                          <a:prstGeom prst="rect">
                            <a:avLst/>
                          </a:prstGeom>
                        </pic:spPr>
                      </pic:pic>
                    </a:graphicData>
                  </a:graphic>
                </wp:anchor>
              </w:drawing>
            </w:r>
          </w:p>
        </w:tc>
        <w:tc>
          <w:tcPr>
            <w:tcW w:w="2053" w:type="dxa"/>
          </w:tcPr>
          <w:p w:rsidR="00FD3D2A" w:rsidRDefault="009562DD">
            <w:r>
              <w:rPr>
                <w:b/>
              </w:rPr>
              <w:t>InfoSec Pro</w:t>
            </w:r>
          </w:p>
        </w:tc>
        <w:tc>
          <w:tcPr>
            <w:tcW w:w="1320" w:type="dxa"/>
          </w:tcPr>
          <w:p w:rsidR="00FD3D2A" w:rsidRDefault="009562DD">
            <w:r>
              <w:t>Kelly</w:t>
            </w:r>
          </w:p>
        </w:tc>
        <w:tc>
          <w:tcPr>
            <w:tcW w:w="1320" w:type="dxa"/>
          </w:tcPr>
          <w:p w:rsidR="00FD3D2A" w:rsidRDefault="009562DD">
            <w:r>
              <w:rPr>
                <w:i/>
              </w:rPr>
              <w:t>Primary</w:t>
            </w:r>
          </w:p>
        </w:tc>
        <w:tc>
          <w:tcPr>
            <w:tcW w:w="2889" w:type="dxa"/>
          </w:tcPr>
          <w:p w:rsidR="00FD3D2A" w:rsidRDefault="009562DD">
            <w:r>
              <w:rPr>
                <w:i/>
              </w:rPr>
              <w:t xml:space="preserve">Create and monitor security controls across their AWS resources for </w:t>
            </w:r>
            <w:r>
              <w:rPr>
                <w:i/>
              </w:rPr>
              <w:lastRenderedPageBreak/>
              <w:t>non-compliant violations.</w:t>
            </w:r>
          </w:p>
        </w:tc>
        <w:tc>
          <w:tcPr>
            <w:tcW w:w="4444" w:type="dxa"/>
          </w:tcPr>
          <w:p w:rsidR="00FD3D2A" w:rsidRDefault="009562DD">
            <w:r>
              <w:rPr>
                <w:i/>
              </w:rPr>
              <w:lastRenderedPageBreak/>
              <w:t xml:space="preserve">Compliance and secuity details identified and explained directly in relationship to the </w:t>
            </w:r>
            <w:r>
              <w:rPr>
                <w:i/>
              </w:rPr>
              <w:lastRenderedPageBreak/>
              <w:t>resources defined in AWS CloudWatch</w:t>
            </w:r>
          </w:p>
        </w:tc>
      </w:tr>
      <w:tr w:rsidR="00FD3D2A">
        <w:tc>
          <w:tcPr>
            <w:tcW w:w="968" w:type="dxa"/>
          </w:tcPr>
          <w:p w:rsidR="00FD3D2A" w:rsidRDefault="009562DD">
            <w:r>
              <w:rPr>
                <w:noProof/>
              </w:rPr>
              <w:lastRenderedPageBreak/>
              <w: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effectExtent l="0" t="0" r="0" b="0"/>
                  <wp:wrapTopAndBottom/>
                  <wp:docPr id="18" name="media/temp:s:acU5f13fe7dade145c0a177b9503;acU290c39f89d594946ab0c119bb.png"/>
                  <wp:cNvGraphicFramePr/>
                  <a:graphic xmlns:a="http://schemas.openxmlformats.org/drawingml/2006/main">
                    <a:graphicData uri="http://schemas.openxmlformats.org/drawingml/2006/picture">
                      <pic:pic xmlns:pic="http://schemas.openxmlformats.org/drawingml/2006/picture">
                        <pic:nvPicPr>
                          <pic:cNvPr id="0" name="media/temp:s:acU5f13fe7dade145c0a177b9503;acU290c39f89d594946ab0c119bb.png"/>
                          <pic:cNvPicPr/>
                        </pic:nvPicPr>
                        <pic:blipFill>
                          <a:blip/>
                          <a:stretch>
                            <a:fillRect/>
                          </a:stretch>
                        </pic:blipFill>
                        <pic:spPr>
                          <a:xfrm>
                            <a:off x="0" y="0"/>
                            <a:ext cx="0" cy="0"/>
                          </a:xfrm>
                          <a:prstGeom prst="rect">
                            <a:avLst/>
                          </a:prstGeom>
                        </pic:spPr>
                      </pic:pic>
                    </a:graphicData>
                  </a:graphic>
                </wp:anchor>
              </w:drawing>
            </w:r>
          </w:p>
        </w:tc>
        <w:tc>
          <w:tcPr>
            <w:tcW w:w="2053" w:type="dxa"/>
          </w:tcPr>
          <w:p w:rsidR="00FD3D2A" w:rsidRDefault="009562DD">
            <w:r>
              <w:rPr>
                <w:b/>
              </w:rPr>
              <w:t>Cloud Implementer</w:t>
            </w:r>
          </w:p>
        </w:tc>
        <w:tc>
          <w:tcPr>
            <w:tcW w:w="1320" w:type="dxa"/>
          </w:tcPr>
          <w:p w:rsidR="00FD3D2A" w:rsidRDefault="009562DD">
            <w:r>
              <w:t>Jim</w:t>
            </w:r>
          </w:p>
        </w:tc>
        <w:tc>
          <w:tcPr>
            <w:tcW w:w="1320" w:type="dxa"/>
          </w:tcPr>
          <w:p w:rsidR="00FD3D2A" w:rsidRDefault="009562DD">
            <w:r>
              <w:rPr>
                <w:i/>
              </w:rPr>
              <w:t>Secondary</w:t>
            </w:r>
          </w:p>
        </w:tc>
        <w:tc>
          <w:tcPr>
            <w:tcW w:w="2889" w:type="dxa"/>
          </w:tcPr>
          <w:p w:rsidR="00FD3D2A" w:rsidRDefault="009562DD">
            <w:r>
              <w:rPr>
                <w:i/>
              </w:rPr>
              <w:t>Responsible for independent analysis against standards, laws and regulations</w:t>
            </w:r>
          </w:p>
        </w:tc>
        <w:tc>
          <w:tcPr>
            <w:tcW w:w="4444" w:type="dxa"/>
          </w:tcPr>
          <w:p w:rsidR="00FD3D2A" w:rsidRDefault="009562DD">
            <w:r>
              <w:rPr>
                <w:i/>
              </w:rPr>
              <w:t>Compliance and secuity details identified and explained directly in relationship to the resources defined in AWS CloudWatch</w:t>
            </w:r>
          </w:p>
        </w:tc>
      </w:tr>
    </w:tbl>
    <w:p w:rsidR="00FD3D2A" w:rsidRDefault="009562DD">
      <w:pPr>
        <w:pStyle w:val="Heading2"/>
      </w:pPr>
      <w:r>
        <w:t>4. Research needs</w:t>
      </w:r>
    </w:p>
    <w:p w:rsidR="00FD3D2A" w:rsidRDefault="009562DD">
      <w:pPr>
        <w:pStyle w:val="Heading3"/>
      </w:pPr>
      <w:r>
        <w:t>4.1. UX research needs</w:t>
      </w:r>
    </w:p>
    <w:p w:rsidR="00FD3D2A" w:rsidRDefault="009562DD">
      <w:r>
        <w:br/>
      </w:r>
      <w:r>
        <w:t>I would formerly conduct user testing to validate the design decisions with the Resource Central search and details. Given the tight time frame, the research can be primarily designer driven and brief. eg 5-10 user interviews pertaining to the initial search experiences with AWS Config.</w:t>
      </w:r>
    </w:p>
    <w:p w:rsidR="00FD3D2A" w:rsidRDefault="009562DD">
      <w:pPr>
        <w:pStyle w:val="ListParagraph"/>
        <w:numPr>
          <w:ilvl w:val="0"/>
          <w:numId w:val="1"/>
        </w:numPr>
      </w:pPr>
      <w:r>
        <w:t>Customer interviews</w:t>
      </w:r>
    </w:p>
    <w:p w:rsidR="00FD3D2A" w:rsidRDefault="009562DD">
      <w:pPr>
        <w:pStyle w:val="ListParagraph"/>
        <w:numPr>
          <w:ilvl w:val="0"/>
          <w:numId w:val="1"/>
        </w:numPr>
      </w:pPr>
      <w:r>
        <w:t>Metrics / data reporting (not required)</w:t>
      </w:r>
    </w:p>
    <w:p w:rsidR="00FD3D2A" w:rsidRDefault="009562DD">
      <w:pPr>
        <w:pStyle w:val="ListParagraph"/>
        <w:numPr>
          <w:ilvl w:val="0"/>
          <w:numId w:val="1"/>
        </w:numPr>
      </w:pPr>
      <w:r>
        <w:t>Usability testing</w:t>
      </w:r>
    </w:p>
    <w:p w:rsidR="009562DD" w:rsidRDefault="009562DD"/>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676839"/>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451329">
    <w:abstractNumId w:val="0"/>
  </w:num>
  <w:num w:numId="2" w16cid:durableId="1632899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9562DD"/>
    <w:rsid w:val="00A84662"/>
    <w:rsid w:val="00C652EE"/>
    <w:rsid w:val="00DF2D90"/>
    <w:rsid w:val="00E93551"/>
    <w:rsid w:val="00FD3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p-amazon.com/slrqAbwEYXDu" TargetMode="External"/><Relationship Id="rId3" Type="http://schemas.openxmlformats.org/officeDocument/2006/relationships/settings" Target="settings.xml"/><Relationship Id="rId7" Type="http://schemas.openxmlformats.org/officeDocument/2006/relationships/hyperlink" Target="https://quip-amazon.com/j0F0A5rv95K8/Resource-central-feature-priorit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azon.awsapps.com/workdocs-preview/index.html" TargetMode="External"/><Relationship Id="rId11" Type="http://schemas.openxmlformats.org/officeDocument/2006/relationships/theme" Target="theme/theme1.xml"/><Relationship Id="rId5" Type="http://schemas.openxmlformats.org/officeDocument/2006/relationships/hyperlink" Target="https://app.asana.com/0/1206699129378785/120669912937878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amazon.com/bin/view/AWS/Teams/Design/UXResearch/AWS_Person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1204</Words>
  <Characters>6867</Characters>
  <Application>Microsoft Office Word</Application>
  <DocSecurity>0</DocSecurity>
  <Lines>57</Lines>
  <Paragraphs>16</Paragraphs>
  <ScaleCrop>false</ScaleCrop>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 - UX Brief v1</dc:title>
  <dc:subject>
  </dc:subject>
  <dc:creator>Jay Softye</dc:creator>
  <cp:keywords>
  </cp:keywords>
  <dc:description>
  </dc:description>
  <cp:lastModifiedBy>Wang, Will</cp:lastModifiedBy>
  <cp:revision>1</cp:revision>
  <dcterms:created xsi:type="dcterms:W3CDTF">2024-06-10T18:05:00Z</dcterms:created>
  <dcterms:modified xsi:type="dcterms:W3CDTF">2025-11-21T20:46:00Z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2025-11-21T20:46:09Z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6a037635-ce63-48ab-9865-381c1b364139</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