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03F9" w:rsidRDefault="00794C17">
      <w:pPr>
        <w:pStyle w:val="Heading1"/>
      </w:pPr>
      <w:r>
        <w:t>Resource Central - UX Brief v1</w:t>
      </w:r>
    </w:p>
    <w:p w:rsidR="003103F9" w:rsidRDefault="00794C17">
      <w:r>
        <w:br/>
      </w:r>
      <w:r>
        <w:t xml:space="preserve">AWS Config resource central which streamlines AWS resource exploration and analysis for security investigations and issue resolution. AWS Config resource central provides a search view where customers can search for the resources using configuration metadata and compliance data to narrow down the scope of their resource exploration and, a resource specific view that provides a single pane view all the required configuration and compliance data for a single resource. </w:t>
      </w:r>
    </w:p>
    <w:p w:rsidR="003103F9" w:rsidRDefault="003103F9">
      <w:pPr>
        <w:pBdr>
          <w:bottom w:val="single" w:sz="2" w:space="1" w:color="CCCCCC"/>
        </w:pBdr>
        <w:spacing w:before="120" w:after="360"/>
      </w:pPr>
    </w:p>
    <w:p w:rsidR="003103F9" w:rsidRDefault="00794C17">
      <w:pPr>
        <w:pStyle w:val="Heading2"/>
      </w:pPr>
      <w:r>
        <w:t>1. Project at-a-glance</w:t>
      </w:r>
    </w:p>
    <w:p w:rsidR="003103F9" w:rsidRDefault="003103F9"/>
    <w:tbl>
      <w:tblPr>
        <w:tblStyle w:val="TableGrid"/>
        <w:tblW w:w="0" w:type="auto"/>
        <w:tblLook w:val="04A0" w:firstRow="1" w:lastRow="0" w:firstColumn="1" w:lastColumn="0" w:noHBand="0" w:noVBand="1"/>
      </w:tblPr>
      <w:tblGrid>
        <w:gridCol w:w="1195"/>
        <w:gridCol w:w="8155"/>
      </w:tblGrid>
      <w:tr w:rsidR="003103F9">
        <w:tc>
          <w:tcPr>
            <w:tcW w:w="3534" w:type="dxa"/>
            <w:shd w:val="clear" w:color="auto" w:fill="333333"/>
          </w:tcPr>
          <w:p w:rsidR="003103F9" w:rsidRDefault="00794C17">
            <w:r>
              <w:rPr>
                <w:b/>
              </w:rPr>
              <w:t>Author of this document</w:t>
            </w:r>
          </w:p>
        </w:tc>
        <w:tc>
          <w:tcPr>
            <w:tcW w:w="6526" w:type="dxa"/>
            <w:shd w:val="clear" w:color="auto" w:fill="333333"/>
          </w:tcPr>
          <w:p w:rsidR="003103F9" w:rsidRDefault="00794C17">
            <w:r>
              <w:t>@jaqsofty</w:t>
            </w:r>
          </w:p>
        </w:tc>
      </w:tr>
      <w:tr w:rsidR="003103F9">
        <w:tc>
          <w:tcPr>
            <w:tcW w:w="3534" w:type="dxa"/>
            <w:shd w:val="clear" w:color="auto" w:fill="333333"/>
          </w:tcPr>
          <w:p w:rsidR="003103F9" w:rsidRDefault="00794C17">
            <w:r>
              <w:rPr>
                <w:b/>
              </w:rPr>
              <w:t>Date of last update</w:t>
            </w:r>
          </w:p>
        </w:tc>
        <w:tc>
          <w:tcPr>
            <w:tcW w:w="6526" w:type="dxa"/>
            <w:shd w:val="clear" w:color="auto" w:fill="333333"/>
          </w:tcPr>
          <w:p w:rsidR="003103F9" w:rsidRDefault="00794C17">
            <w:r>
              <w:t>-</w:t>
            </w:r>
          </w:p>
        </w:tc>
      </w:tr>
      <w:tr w:rsidR="003103F9">
        <w:tc>
          <w:tcPr>
            <w:tcW w:w="3534" w:type="dxa"/>
          </w:tcPr>
          <w:p w:rsidR="003103F9" w:rsidRDefault="00794C17">
            <w:r>
              <w:rPr>
                <w:b/>
              </w:rPr>
              <w:t>Project Name</w:t>
            </w:r>
          </w:p>
        </w:tc>
        <w:tc>
          <w:tcPr>
            <w:tcW w:w="6526" w:type="dxa"/>
          </w:tcPr>
          <w:p w:rsidR="003103F9" w:rsidRDefault="00794C17">
            <w:r>
              <w:t>AWS Config Resource Central</w:t>
            </w:r>
          </w:p>
        </w:tc>
      </w:tr>
      <w:tr w:rsidR="003103F9">
        <w:tc>
          <w:tcPr>
            <w:tcW w:w="3534" w:type="dxa"/>
          </w:tcPr>
          <w:p w:rsidR="003103F9" w:rsidRDefault="00794C17">
            <w:r>
              <w:rPr>
                <w:b/>
              </w:rPr>
              <w:t>Intake ticket</w:t>
            </w:r>
          </w:p>
        </w:tc>
        <w:tc>
          <w:tcPr>
            <w:tcW w:w="6526" w:type="dxa"/>
          </w:tcPr>
          <w:p w:rsidR="003103F9" w:rsidRDefault="00794C17">
            <w:r>
              <w:t>NA</w:t>
            </w:r>
          </w:p>
        </w:tc>
      </w:tr>
      <w:tr w:rsidR="003103F9">
        <w:tc>
          <w:tcPr>
            <w:tcW w:w="3534" w:type="dxa"/>
          </w:tcPr>
          <w:p w:rsidR="003103F9" w:rsidRDefault="00794C17">
            <w:r>
              <w:rPr>
                <w:b/>
              </w:rPr>
              <w:t>Domain Group</w:t>
            </w:r>
          </w:p>
        </w:tc>
        <w:tc>
          <w:tcPr>
            <w:tcW w:w="6526" w:type="dxa"/>
          </w:tcPr>
          <w:p w:rsidR="003103F9" w:rsidRDefault="00794C17">
            <w:r>
              <w:t>Governance (compliance)</w:t>
            </w:r>
          </w:p>
        </w:tc>
      </w:tr>
      <w:tr w:rsidR="003103F9">
        <w:tc>
          <w:tcPr>
            <w:tcW w:w="3534" w:type="dxa"/>
          </w:tcPr>
          <w:p w:rsidR="003103F9" w:rsidRDefault="00794C17">
            <w:r>
              <w:rPr>
                <w:b/>
              </w:rPr>
              <w:t>High-level description</w:t>
            </w:r>
          </w:p>
        </w:tc>
        <w:tc>
          <w:tcPr>
            <w:tcW w:w="6526" w:type="dxa"/>
          </w:tcPr>
          <w:p w:rsidR="003103F9" w:rsidRDefault="00794C17">
            <w:r>
              <w:t>AWS Config’s resource central allows customers to swiftly and effectively explore and analyze their AWS resources during security investigations and operational issue resolution. </w:t>
            </w:r>
          </w:p>
        </w:tc>
      </w:tr>
      <w:tr w:rsidR="003103F9">
        <w:tc>
          <w:tcPr>
            <w:tcW w:w="3534" w:type="dxa"/>
          </w:tcPr>
          <w:p w:rsidR="003103F9" w:rsidRDefault="00794C17">
            <w:r>
              <w:rPr>
                <w:b/>
              </w:rPr>
              <w:t>Requested by</w:t>
            </w:r>
          </w:p>
        </w:tc>
        <w:tc>
          <w:tcPr>
            <w:tcW w:w="6526" w:type="dxa"/>
          </w:tcPr>
          <w:p w:rsidR="003103F9" w:rsidRDefault="00794C17">
            <w:r>
              <w:t>jerrypet@</w:t>
            </w:r>
          </w:p>
        </w:tc>
      </w:tr>
      <w:tr w:rsidR="003103F9">
        <w:tc>
          <w:tcPr>
            <w:tcW w:w="3534" w:type="dxa"/>
          </w:tcPr>
          <w:p w:rsidR="003103F9" w:rsidRDefault="00794C17">
            <w:r>
              <w:rPr>
                <w:b/>
              </w:rPr>
              <w:t>Submitted on behalf of</w:t>
            </w:r>
          </w:p>
        </w:tc>
        <w:tc>
          <w:tcPr>
            <w:tcW w:w="6526" w:type="dxa"/>
          </w:tcPr>
          <w:p w:rsidR="003103F9" w:rsidRDefault="00794C17">
            <w:r>
              <w:t>jaqsofty@</w:t>
            </w:r>
          </w:p>
        </w:tc>
      </w:tr>
      <w:tr w:rsidR="003103F9">
        <w:tc>
          <w:tcPr>
            <w:tcW w:w="3534" w:type="dxa"/>
          </w:tcPr>
          <w:p w:rsidR="003103F9" w:rsidRDefault="00794C17">
            <w:r>
              <w:rPr>
                <w:b/>
              </w:rPr>
              <w:t>Target launch date</w:t>
            </w:r>
          </w:p>
        </w:tc>
        <w:tc>
          <w:tcPr>
            <w:tcW w:w="6526" w:type="dxa"/>
          </w:tcPr>
          <w:p w:rsidR="003103F9" w:rsidRDefault="00794C17">
            <w:r>
              <w:t>6/10/2024</w:t>
            </w:r>
          </w:p>
        </w:tc>
      </w:tr>
      <w:tr w:rsidR="003103F9">
        <w:tc>
          <w:tcPr>
            <w:tcW w:w="3534" w:type="dxa"/>
          </w:tcPr>
          <w:p w:rsidR="003103F9" w:rsidRDefault="00794C17">
            <w:r>
              <w:rPr>
                <w:b/>
              </w:rPr>
              <w:t>Scope</w:t>
            </w:r>
          </w:p>
        </w:tc>
        <w:tc>
          <w:tcPr>
            <w:tcW w:w="6526" w:type="dxa"/>
          </w:tcPr>
          <w:p w:rsidR="003103F9" w:rsidRDefault="00794C17">
            <w:r>
              <w:t>Medium (if post-launch large)</w:t>
            </w:r>
          </w:p>
        </w:tc>
      </w:tr>
      <w:tr w:rsidR="003103F9">
        <w:tc>
          <w:tcPr>
            <w:tcW w:w="3534" w:type="dxa"/>
          </w:tcPr>
          <w:p w:rsidR="003103F9" w:rsidRDefault="00794C17">
            <w:r>
              <w:rPr>
                <w:b/>
              </w:rPr>
              <w:lastRenderedPageBreak/>
              <w:t>Slack channel(s)</w:t>
            </w:r>
          </w:p>
        </w:tc>
        <w:tc>
          <w:tcPr>
            <w:tcW w:w="6526" w:type="dxa"/>
          </w:tcPr>
          <w:p w:rsidR="003103F9" w:rsidRDefault="00794C17">
            <w:r>
              <w:rPr>
                <w:i/>
              </w:rPr>
              <w:t>-</w:t>
            </w:r>
          </w:p>
        </w:tc>
      </w:tr>
      <w:tr w:rsidR="003103F9">
        <w:tc>
          <w:tcPr>
            <w:tcW w:w="3534" w:type="dxa"/>
            <w:shd w:val="clear" w:color="auto" w:fill="333333"/>
          </w:tcPr>
          <w:p w:rsidR="003103F9" w:rsidRDefault="00794C17">
            <w:r>
              <w:rPr>
                <w:b/>
              </w:rPr>
              <w:t>Reference documents</w:t>
            </w:r>
          </w:p>
        </w:tc>
        <w:tc>
          <w:tcPr>
            <w:tcW w:w="6526" w:type="dxa"/>
            <w:shd w:val="clear" w:color="auto" w:fill="333333"/>
          </w:tcPr>
          <w:p w:rsidR="003103F9" w:rsidRDefault="003103F9"/>
        </w:tc>
      </w:tr>
      <w:tr w:rsidR="003103F9">
        <w:tc>
          <w:tcPr>
            <w:tcW w:w="3534" w:type="dxa"/>
          </w:tcPr>
          <w:p w:rsidR="003103F9" w:rsidRDefault="00794C17">
            <w:r>
              <w:rPr>
                <w:b/>
              </w:rPr>
              <w:t>Asana Project</w:t>
            </w:r>
          </w:p>
        </w:tc>
        <w:tc>
          <w:tcPr>
            <w:tcW w:w="6526" w:type="dxa"/>
          </w:tcPr>
          <w:p w:rsidR="003103F9" w:rsidRDefault="00794C17">
            <w:hyperlink r:id="rId5">
              <w:r>
                <w:rPr>
                  <w:rStyle w:val="Hyperlink"/>
                </w:rPr>
                <w:t>https://app.asana.com/0/1206699129378785/1206699129378785</w:t>
              </w:r>
            </w:hyperlink>
          </w:p>
        </w:tc>
      </w:tr>
      <w:tr w:rsidR="003103F9">
        <w:tc>
          <w:tcPr>
            <w:tcW w:w="3534" w:type="dxa"/>
          </w:tcPr>
          <w:p w:rsidR="003103F9" w:rsidRDefault="00794C17">
            <w:r>
              <w:rPr>
                <w:b/>
              </w:rPr>
              <w:t>PRFAQ</w:t>
            </w:r>
          </w:p>
        </w:tc>
        <w:tc>
          <w:tcPr>
            <w:tcW w:w="6526" w:type="dxa"/>
          </w:tcPr>
          <w:p w:rsidR="003103F9" w:rsidRDefault="00794C17">
            <w:hyperlink r:id="rId6" w:anchor="/document/46502448dece15ee77868e8f37333e6984a29bfe0090b9c519ab39849db6f370">
              <w:r>
                <w:rPr>
                  <w:rStyle w:val="Hyperlink"/>
                  <w:i/>
                </w:rPr>
                <w:t>https://amazon.awsapps.com/workdocs-preview/index.html#/document/46502448dece15ee77868e8f37333e6984a29bfe0090b9c519ab39849db6f370</w:t>
              </w:r>
            </w:hyperlink>
          </w:p>
        </w:tc>
      </w:tr>
      <w:tr w:rsidR="003103F9">
        <w:tc>
          <w:tcPr>
            <w:tcW w:w="3534" w:type="dxa"/>
          </w:tcPr>
          <w:p w:rsidR="003103F9" w:rsidRDefault="00794C17">
            <w:r>
              <w:rPr>
                <w:b/>
              </w:rPr>
              <w:t>Metrics plan</w:t>
            </w:r>
          </w:p>
        </w:tc>
        <w:tc>
          <w:tcPr>
            <w:tcW w:w="6526" w:type="dxa"/>
          </w:tcPr>
          <w:p w:rsidR="003103F9" w:rsidRDefault="00794C17">
            <w:r>
              <w:rPr>
                <w:i/>
              </w:rPr>
              <w:t>TBD</w:t>
            </w:r>
          </w:p>
        </w:tc>
      </w:tr>
      <w:tr w:rsidR="003103F9">
        <w:tc>
          <w:tcPr>
            <w:tcW w:w="3534" w:type="dxa"/>
            <w:shd w:val="clear" w:color="auto" w:fill="333333"/>
          </w:tcPr>
          <w:p w:rsidR="003103F9" w:rsidRDefault="00794C17">
            <w:r>
              <w:rPr>
                <w:b/>
              </w:rPr>
              <w:t>Stakeholders</w:t>
            </w:r>
          </w:p>
        </w:tc>
        <w:tc>
          <w:tcPr>
            <w:tcW w:w="6526" w:type="dxa"/>
            <w:shd w:val="clear" w:color="auto" w:fill="333333"/>
          </w:tcPr>
          <w:p w:rsidR="003103F9" w:rsidRDefault="003103F9"/>
        </w:tc>
      </w:tr>
      <w:tr w:rsidR="003103F9">
        <w:tc>
          <w:tcPr>
            <w:tcW w:w="3534" w:type="dxa"/>
          </w:tcPr>
          <w:p w:rsidR="003103F9" w:rsidRDefault="00794C17">
            <w:r>
              <w:rPr>
                <w:b/>
              </w:rPr>
              <w:t>Product lead (PMT)</w:t>
            </w:r>
          </w:p>
        </w:tc>
        <w:tc>
          <w:tcPr>
            <w:tcW w:w="6526" w:type="dxa"/>
          </w:tcPr>
          <w:p w:rsidR="003103F9" w:rsidRDefault="00794C17">
            <w:r>
              <w:rPr>
                <w:i/>
              </w:rPr>
              <w:t>jerrypet@</w:t>
            </w:r>
          </w:p>
        </w:tc>
      </w:tr>
      <w:tr w:rsidR="003103F9">
        <w:tc>
          <w:tcPr>
            <w:tcW w:w="3534" w:type="dxa"/>
          </w:tcPr>
          <w:p w:rsidR="003103F9" w:rsidRDefault="00794C17">
            <w:r>
              <w:rPr>
                <w:b/>
              </w:rPr>
              <w:t>Program management (TPM)</w:t>
            </w:r>
          </w:p>
        </w:tc>
        <w:tc>
          <w:tcPr>
            <w:tcW w:w="6526" w:type="dxa"/>
          </w:tcPr>
          <w:p w:rsidR="003103F9" w:rsidRDefault="00794C17">
            <w:r>
              <w:t>TBD</w:t>
            </w:r>
          </w:p>
        </w:tc>
      </w:tr>
      <w:tr w:rsidR="003103F9">
        <w:tc>
          <w:tcPr>
            <w:tcW w:w="3534" w:type="dxa"/>
          </w:tcPr>
          <w:p w:rsidR="003103F9" w:rsidRDefault="00794C17">
            <w:r>
              <w:rPr>
                <w:b/>
              </w:rPr>
              <w:t>Service team SDM</w:t>
            </w:r>
          </w:p>
        </w:tc>
        <w:tc>
          <w:tcPr>
            <w:tcW w:w="6526" w:type="dxa"/>
          </w:tcPr>
          <w:p w:rsidR="003103F9" w:rsidRDefault="00794C17">
            <w:r>
              <w:t>TBD</w:t>
            </w:r>
          </w:p>
        </w:tc>
      </w:tr>
      <w:tr w:rsidR="003103F9">
        <w:tc>
          <w:tcPr>
            <w:tcW w:w="3534" w:type="dxa"/>
          </w:tcPr>
          <w:p w:rsidR="003103F9" w:rsidRDefault="00794C17">
            <w:r>
              <w:rPr>
                <w:b/>
              </w:rPr>
              <w:t>Console SDM</w:t>
            </w:r>
          </w:p>
        </w:tc>
        <w:tc>
          <w:tcPr>
            <w:tcW w:w="6526" w:type="dxa"/>
          </w:tcPr>
          <w:p w:rsidR="003103F9" w:rsidRDefault="00794C17">
            <w:r>
              <w:t>TBD</w:t>
            </w:r>
          </w:p>
        </w:tc>
      </w:tr>
      <w:tr w:rsidR="003103F9">
        <w:tc>
          <w:tcPr>
            <w:tcW w:w="3534" w:type="dxa"/>
          </w:tcPr>
          <w:p w:rsidR="003103F9" w:rsidRDefault="00794C17">
            <w:r>
              <w:rPr>
                <w:b/>
              </w:rPr>
              <w:t>Eng lead</w:t>
            </w:r>
          </w:p>
        </w:tc>
        <w:tc>
          <w:tcPr>
            <w:tcW w:w="6526" w:type="dxa"/>
          </w:tcPr>
          <w:p w:rsidR="003103F9" w:rsidRDefault="00794C17">
            <w:r>
              <w:t>tkartikt@</w:t>
            </w:r>
          </w:p>
        </w:tc>
      </w:tr>
      <w:tr w:rsidR="003103F9">
        <w:tc>
          <w:tcPr>
            <w:tcW w:w="3534" w:type="dxa"/>
          </w:tcPr>
          <w:p w:rsidR="003103F9" w:rsidRDefault="00794C17">
            <w:r>
              <w:rPr>
                <w:b/>
              </w:rPr>
              <w:t>UX designer</w:t>
            </w:r>
          </w:p>
        </w:tc>
        <w:tc>
          <w:tcPr>
            <w:tcW w:w="6526" w:type="dxa"/>
          </w:tcPr>
          <w:p w:rsidR="003103F9" w:rsidRDefault="00794C17">
            <w:r>
              <w:t>Jay Softye@</w:t>
            </w:r>
          </w:p>
        </w:tc>
      </w:tr>
      <w:tr w:rsidR="003103F9">
        <w:tc>
          <w:tcPr>
            <w:tcW w:w="3534" w:type="dxa"/>
          </w:tcPr>
          <w:p w:rsidR="003103F9" w:rsidRDefault="00794C17">
            <w:r>
              <w:rPr>
                <w:b/>
              </w:rPr>
              <w:t>UX researcher</w:t>
            </w:r>
          </w:p>
        </w:tc>
        <w:tc>
          <w:tcPr>
            <w:tcW w:w="6526" w:type="dxa"/>
          </w:tcPr>
          <w:p w:rsidR="003103F9" w:rsidRDefault="00794C17">
            <w:r>
              <w:t>-</w:t>
            </w:r>
          </w:p>
        </w:tc>
      </w:tr>
      <w:tr w:rsidR="003103F9">
        <w:tc>
          <w:tcPr>
            <w:tcW w:w="3534" w:type="dxa"/>
          </w:tcPr>
          <w:p w:rsidR="003103F9" w:rsidRDefault="00794C17">
            <w:r>
              <w:rPr>
                <w:b/>
              </w:rPr>
              <w:t>Tech writer</w:t>
            </w:r>
          </w:p>
        </w:tc>
        <w:tc>
          <w:tcPr>
            <w:tcW w:w="6526" w:type="dxa"/>
          </w:tcPr>
          <w:p w:rsidR="003103F9" w:rsidRDefault="00794C17">
            <w:r>
              <w:t>-</w:t>
            </w:r>
          </w:p>
        </w:tc>
      </w:tr>
    </w:tbl>
    <w:p w:rsidR="003103F9" w:rsidRDefault="003103F9"/>
    <w:p w:rsidR="003103F9" w:rsidRDefault="00794C17">
      <w:pPr>
        <w:pStyle w:val="Heading2"/>
      </w:pPr>
      <w:r>
        <w:t>2. Schedule and effort estimates</w:t>
      </w:r>
    </w:p>
    <w:p w:rsidR="003103F9" w:rsidRDefault="00794C17">
      <w:r>
        <w:br/>
      </w:r>
      <w:r>
        <w:rPr>
          <w:i/>
          <w:color w:val="666666"/>
        </w:rPr>
        <w:t>Estimates are high-level and based on the current understanding of project requirements at the time of writing this document. Our estimates are also reflective on the experience outline in the PR/FAQ. Timeline estimated can decrease based upon scope.</w:t>
      </w:r>
    </w:p>
    <w:p w:rsidR="003103F9" w:rsidRDefault="003103F9"/>
    <w:p w:rsidR="003103F9" w:rsidRDefault="00794C17">
      <w:r>
        <w:rPr>
          <w:b/>
          <w:color w:val="666666"/>
        </w:rPr>
        <w:t>UX estimated start date: 3/18/24</w:t>
      </w:r>
    </w:p>
    <w:p w:rsidR="003103F9" w:rsidRDefault="00794C17">
      <w:r>
        <w:rPr>
          <w:b/>
        </w:rPr>
        <w:t>Date engineering needs designs:</w:t>
      </w:r>
      <w:r>
        <w:rPr>
          <w:color w:val="666666"/>
        </w:rPr>
        <w:t> </w:t>
      </w:r>
      <w:r>
        <w:rPr>
          <w:b/>
          <w:color w:val="666666"/>
        </w:rPr>
        <w:t>TBD ( ~5/10/24)</w:t>
      </w:r>
    </w:p>
    <w:p w:rsidR="003103F9" w:rsidRDefault="003103F9"/>
    <w:tbl>
      <w:tblPr>
        <w:tblStyle w:val="TableGrid"/>
        <w:tblW w:w="0" w:type="auto"/>
        <w:tblLook w:val="04A0" w:firstRow="1" w:lastRow="0" w:firstColumn="1" w:lastColumn="0" w:noHBand="0" w:noVBand="1"/>
      </w:tblPr>
      <w:tblGrid>
        <w:gridCol w:w="460"/>
        <w:gridCol w:w="3590"/>
        <w:gridCol w:w="1163"/>
        <w:gridCol w:w="1448"/>
        <w:gridCol w:w="2689"/>
      </w:tblGrid>
      <w:tr w:rsidR="003103F9">
        <w:tc>
          <w:tcPr>
            <w:tcW w:w="440" w:type="dxa"/>
            <w:shd w:val="clear" w:color="auto" w:fill="F0F0F0"/>
          </w:tcPr>
          <w:p w:rsidR="003103F9" w:rsidRDefault="003103F9"/>
        </w:tc>
        <w:tc>
          <w:tcPr>
            <w:tcW w:w="3901" w:type="dxa"/>
            <w:shd w:val="clear" w:color="auto" w:fill="F0F0F0"/>
          </w:tcPr>
          <w:p w:rsidR="003103F9" w:rsidRDefault="00794C17">
            <w:r>
              <w:t>A</w:t>
            </w:r>
          </w:p>
        </w:tc>
        <w:tc>
          <w:tcPr>
            <w:tcW w:w="2126" w:type="dxa"/>
            <w:shd w:val="clear" w:color="auto" w:fill="F0F0F0"/>
          </w:tcPr>
          <w:p w:rsidR="003103F9" w:rsidRDefault="00794C17">
            <w:r>
              <w:t>B</w:t>
            </w:r>
          </w:p>
        </w:tc>
        <w:tc>
          <w:tcPr>
            <w:tcW w:w="2449" w:type="dxa"/>
            <w:shd w:val="clear" w:color="auto" w:fill="F0F0F0"/>
          </w:tcPr>
          <w:p w:rsidR="003103F9" w:rsidRDefault="00794C17">
            <w:r>
              <w:t>C</w:t>
            </w:r>
          </w:p>
        </w:tc>
        <w:tc>
          <w:tcPr>
            <w:tcW w:w="6042" w:type="dxa"/>
            <w:shd w:val="clear" w:color="auto" w:fill="F0F0F0"/>
          </w:tcPr>
          <w:p w:rsidR="003103F9" w:rsidRDefault="00794C17">
            <w:r>
              <w:t>D</w:t>
            </w:r>
          </w:p>
        </w:tc>
      </w:tr>
      <w:tr w:rsidR="003103F9">
        <w:tc>
          <w:tcPr>
            <w:tcW w:w="440" w:type="dxa"/>
            <w:shd w:val="clear" w:color="auto" w:fill="F0F0F0"/>
          </w:tcPr>
          <w:p w:rsidR="003103F9" w:rsidRDefault="00794C17">
            <w:r>
              <w:t>1</w:t>
            </w:r>
          </w:p>
        </w:tc>
        <w:tc>
          <w:tcPr>
            <w:tcW w:w="3901" w:type="dxa"/>
            <w:shd w:val="clear" w:color="auto" w:fill="333333"/>
          </w:tcPr>
          <w:p w:rsidR="003103F9" w:rsidRDefault="00794C17">
            <w:r>
              <w:rPr>
                <w:b/>
              </w:rPr>
              <w:t>Effort</w:t>
            </w:r>
          </w:p>
        </w:tc>
        <w:tc>
          <w:tcPr>
            <w:tcW w:w="2126" w:type="dxa"/>
            <w:shd w:val="clear" w:color="auto" w:fill="333333"/>
          </w:tcPr>
          <w:p w:rsidR="003103F9" w:rsidRDefault="00794C17">
            <w:r>
              <w:rPr>
                <w:b/>
              </w:rPr>
              <w:t>Estimate (weeks)</w:t>
            </w:r>
          </w:p>
        </w:tc>
        <w:tc>
          <w:tcPr>
            <w:tcW w:w="2449" w:type="dxa"/>
            <w:shd w:val="clear" w:color="auto" w:fill="333333"/>
          </w:tcPr>
          <w:p w:rsidR="003103F9" w:rsidRDefault="00794C17">
            <w:r>
              <w:rPr>
                <w:b/>
              </w:rPr>
              <w:t>Delivery (estimated)</w:t>
            </w:r>
          </w:p>
        </w:tc>
        <w:tc>
          <w:tcPr>
            <w:tcW w:w="6042" w:type="dxa"/>
            <w:shd w:val="clear" w:color="auto" w:fill="333333"/>
          </w:tcPr>
          <w:p w:rsidR="003103F9" w:rsidRDefault="003103F9"/>
        </w:tc>
      </w:tr>
      <w:tr w:rsidR="003103F9">
        <w:tc>
          <w:tcPr>
            <w:tcW w:w="440" w:type="dxa"/>
            <w:shd w:val="clear" w:color="auto" w:fill="F0F0F0"/>
          </w:tcPr>
          <w:p w:rsidR="003103F9" w:rsidRDefault="00794C17">
            <w:r>
              <w:t>2</w:t>
            </w:r>
          </w:p>
        </w:tc>
        <w:tc>
          <w:tcPr>
            <w:tcW w:w="3901" w:type="dxa"/>
            <w:shd w:val="clear" w:color="auto" w:fill="FFFFFF"/>
          </w:tcPr>
          <w:p w:rsidR="003103F9" w:rsidRDefault="00794C17">
            <w:r>
              <w:rPr>
                <w:b/>
              </w:rPr>
              <w:t>Designs</w:t>
            </w:r>
          </w:p>
        </w:tc>
        <w:tc>
          <w:tcPr>
            <w:tcW w:w="2126" w:type="dxa"/>
            <w:shd w:val="clear" w:color="auto" w:fill="FFFFFF"/>
          </w:tcPr>
          <w:p w:rsidR="003103F9" w:rsidRDefault="003103F9"/>
        </w:tc>
        <w:tc>
          <w:tcPr>
            <w:tcW w:w="2449" w:type="dxa"/>
            <w:shd w:val="clear" w:color="auto" w:fill="FFFFFF"/>
          </w:tcPr>
          <w:p w:rsidR="003103F9" w:rsidRDefault="003103F9"/>
        </w:tc>
        <w:tc>
          <w:tcPr>
            <w:tcW w:w="6042" w:type="dxa"/>
            <w:shd w:val="clear" w:color="auto" w:fill="FFFFFF"/>
          </w:tcPr>
          <w:p w:rsidR="003103F9" w:rsidRDefault="003103F9"/>
        </w:tc>
      </w:tr>
      <w:tr w:rsidR="003103F9">
        <w:tc>
          <w:tcPr>
            <w:tcW w:w="440" w:type="dxa"/>
            <w:shd w:val="clear" w:color="auto" w:fill="F0F0F0"/>
          </w:tcPr>
          <w:p w:rsidR="003103F9" w:rsidRDefault="00794C17">
            <w:r>
              <w:t>3</w:t>
            </w:r>
          </w:p>
        </w:tc>
        <w:tc>
          <w:tcPr>
            <w:tcW w:w="3901" w:type="dxa"/>
            <w:shd w:val="clear" w:color="auto" w:fill="666666"/>
          </w:tcPr>
          <w:p w:rsidR="003103F9" w:rsidRDefault="00794C17">
            <w:hyperlink r:id="rId7">
              <w:r>
                <w:rPr>
                  <w:rStyle w:val="Hyperlink"/>
                  <w:b/>
                </w:rPr>
                <w:t>Design Explorations</w:t>
              </w:r>
            </w:hyperlink>
          </w:p>
        </w:tc>
        <w:tc>
          <w:tcPr>
            <w:tcW w:w="2126" w:type="dxa"/>
            <w:shd w:val="clear" w:color="auto" w:fill="666666"/>
          </w:tcPr>
          <w:p w:rsidR="003103F9" w:rsidRDefault="003103F9"/>
        </w:tc>
        <w:tc>
          <w:tcPr>
            <w:tcW w:w="2449" w:type="dxa"/>
            <w:shd w:val="clear" w:color="auto" w:fill="666666"/>
          </w:tcPr>
          <w:p w:rsidR="003103F9" w:rsidRDefault="003103F9"/>
        </w:tc>
        <w:tc>
          <w:tcPr>
            <w:tcW w:w="6042" w:type="dxa"/>
            <w:shd w:val="clear" w:color="auto" w:fill="666666"/>
          </w:tcPr>
          <w:p w:rsidR="003103F9" w:rsidRDefault="00794C17">
            <w:r>
              <w:rPr>
                <w:b/>
              </w:rPr>
              <w:t>Description : </w:t>
            </w:r>
            <w:hyperlink r:id="rId8">
              <w:r>
                <w:rPr>
                  <w:rStyle w:val="Hyperlink"/>
                </w:rPr>
                <w:t>Resource central feature prioritization</w:t>
              </w:r>
            </w:hyperlink>
          </w:p>
        </w:tc>
      </w:tr>
      <w:tr w:rsidR="003103F9">
        <w:tc>
          <w:tcPr>
            <w:tcW w:w="440" w:type="dxa"/>
            <w:shd w:val="clear" w:color="auto" w:fill="F0F0F0"/>
          </w:tcPr>
          <w:p w:rsidR="003103F9" w:rsidRDefault="00794C17">
            <w:r>
              <w:t>4</w:t>
            </w:r>
          </w:p>
        </w:tc>
        <w:tc>
          <w:tcPr>
            <w:tcW w:w="3901" w:type="dxa"/>
            <w:shd w:val="clear" w:color="auto" w:fill="FEE7FE"/>
          </w:tcPr>
          <w:p w:rsidR="003103F9" w:rsidRDefault="00794C17">
            <w:r>
              <w:rPr>
                <w:b/>
              </w:rPr>
              <w:t>Resource central  search</w:t>
            </w:r>
          </w:p>
        </w:tc>
        <w:tc>
          <w:tcPr>
            <w:tcW w:w="2126" w:type="dxa"/>
            <w:shd w:val="clear" w:color="auto" w:fill="FEE7FE"/>
          </w:tcPr>
          <w:p w:rsidR="003103F9" w:rsidRDefault="00794C17">
            <w:r>
              <w:t>2-3 Weeks</w:t>
            </w:r>
          </w:p>
        </w:tc>
        <w:tc>
          <w:tcPr>
            <w:tcW w:w="2449" w:type="dxa"/>
            <w:shd w:val="clear" w:color="auto" w:fill="FEE7FE"/>
          </w:tcPr>
          <w:p w:rsidR="003103F9" w:rsidRDefault="00794C17">
            <w:r>
              <w:t>-</w:t>
            </w:r>
          </w:p>
        </w:tc>
        <w:tc>
          <w:tcPr>
            <w:tcW w:w="6042" w:type="dxa"/>
            <w:shd w:val="clear" w:color="auto" w:fill="FEE7FE"/>
          </w:tcPr>
          <w:p w:rsidR="003103F9" w:rsidRDefault="00794C17">
            <w:r>
              <w:t>Customers will be able to search for their desired resources with the available resource metadata filters like resource types, resource ID, resource name, resource tags or use the compliance data filters like compliance state, rule name, rule ID, rule owner, rule tag. Customers with delegated admin access with aggregator authorization will also be able to select a aggregator and search for resources in an account ID or Region along with other available filters.</w:t>
            </w:r>
          </w:p>
        </w:tc>
      </w:tr>
      <w:tr w:rsidR="003103F9">
        <w:tc>
          <w:tcPr>
            <w:tcW w:w="440" w:type="dxa"/>
            <w:shd w:val="clear" w:color="auto" w:fill="F0F0F0"/>
          </w:tcPr>
          <w:p w:rsidR="003103F9" w:rsidRDefault="00794C17">
            <w:r>
              <w:t>5</w:t>
            </w:r>
          </w:p>
        </w:tc>
        <w:tc>
          <w:tcPr>
            <w:tcW w:w="3901" w:type="dxa"/>
            <w:shd w:val="clear" w:color="auto" w:fill="FECCFF"/>
          </w:tcPr>
          <w:p w:rsidR="003103F9" w:rsidRDefault="00794C17">
            <w:r>
              <w:rPr>
                <w:b/>
              </w:rPr>
              <w:t>Resource list view</w:t>
            </w:r>
          </w:p>
        </w:tc>
        <w:tc>
          <w:tcPr>
            <w:tcW w:w="2126" w:type="dxa"/>
            <w:shd w:val="clear" w:color="auto" w:fill="FECCFF"/>
          </w:tcPr>
          <w:p w:rsidR="003103F9" w:rsidRDefault="00794C17">
            <w:r>
              <w:t>1-2 Weeks</w:t>
            </w:r>
          </w:p>
        </w:tc>
        <w:tc>
          <w:tcPr>
            <w:tcW w:w="2449" w:type="dxa"/>
            <w:shd w:val="clear" w:color="auto" w:fill="FECCFF"/>
          </w:tcPr>
          <w:p w:rsidR="003103F9" w:rsidRDefault="00794C17">
            <w:r>
              <w:t>-</w:t>
            </w:r>
          </w:p>
        </w:tc>
        <w:tc>
          <w:tcPr>
            <w:tcW w:w="6042" w:type="dxa"/>
            <w:shd w:val="clear" w:color="auto" w:fill="FECCFF"/>
          </w:tcPr>
          <w:p w:rsidR="003103F9" w:rsidRDefault="00794C17">
            <w:r>
              <w:t xml:space="preserve">Resource list view provides the list of all the resources that match the search and filter criteria. List view allows users to quickly glance through all their resources and their critical metadata like resource ID, name, recording type, </w:t>
            </w:r>
            <w:r>
              <w:lastRenderedPageBreak/>
              <w:t>compliance state, last modified date, resource tag and customers would be able to sort their resources  based on all the available columns, enabling them to quickly find their desired resource. Customers can click on a specific resource to examine deeper in a particular resource of interest.</w:t>
            </w:r>
          </w:p>
        </w:tc>
      </w:tr>
      <w:tr w:rsidR="003103F9">
        <w:tc>
          <w:tcPr>
            <w:tcW w:w="440" w:type="dxa"/>
            <w:shd w:val="clear" w:color="auto" w:fill="F0F0F0"/>
          </w:tcPr>
          <w:p w:rsidR="003103F9" w:rsidRDefault="00794C17">
            <w:r>
              <w:lastRenderedPageBreak/>
              <w:t>6</w:t>
            </w:r>
          </w:p>
        </w:tc>
        <w:tc>
          <w:tcPr>
            <w:tcW w:w="3901" w:type="dxa"/>
            <w:shd w:val="clear" w:color="auto" w:fill="FECCFF"/>
          </w:tcPr>
          <w:p w:rsidR="003103F9" w:rsidRDefault="00794C17">
            <w:r>
              <w:rPr>
                <w:b/>
              </w:rPr>
              <w:t>Rules list view</w:t>
            </w:r>
          </w:p>
        </w:tc>
        <w:tc>
          <w:tcPr>
            <w:tcW w:w="2126" w:type="dxa"/>
            <w:shd w:val="clear" w:color="auto" w:fill="FECCFF"/>
          </w:tcPr>
          <w:p w:rsidR="003103F9" w:rsidRDefault="00794C17">
            <w:r>
              <w:t>1-2 Weeks</w:t>
            </w:r>
          </w:p>
        </w:tc>
        <w:tc>
          <w:tcPr>
            <w:tcW w:w="2449" w:type="dxa"/>
            <w:shd w:val="clear" w:color="auto" w:fill="FECCFF"/>
          </w:tcPr>
          <w:p w:rsidR="003103F9" w:rsidRDefault="00794C17">
            <w:r>
              <w:t>-</w:t>
            </w:r>
          </w:p>
        </w:tc>
        <w:tc>
          <w:tcPr>
            <w:tcW w:w="6042" w:type="dxa"/>
            <w:shd w:val="clear" w:color="auto" w:fill="FECCFF"/>
          </w:tcPr>
          <w:p w:rsidR="003103F9" w:rsidRDefault="00794C17">
            <w:r>
              <w:t>Rules list view provides the list of rules that are evaluated for the filtered resources. The list view allows users to quickly glance through all their deployed rules and their critical metadata like rule ID, name, trigger type, non-compliant resource count, rule tag, rule owner and customers would be able to sort their rules based on all the available columns, enabling them to quickly find their desired rules. Customers can click on individual rule to delve deep into a specific rule.</w:t>
            </w:r>
          </w:p>
        </w:tc>
      </w:tr>
      <w:tr w:rsidR="003103F9">
        <w:tc>
          <w:tcPr>
            <w:tcW w:w="440" w:type="dxa"/>
            <w:shd w:val="clear" w:color="auto" w:fill="F0F0F0"/>
          </w:tcPr>
          <w:p w:rsidR="003103F9" w:rsidRDefault="00794C17">
            <w:r>
              <w:t>7</w:t>
            </w:r>
          </w:p>
        </w:tc>
        <w:tc>
          <w:tcPr>
            <w:tcW w:w="3901" w:type="dxa"/>
            <w:shd w:val="clear" w:color="auto" w:fill="F89EFA"/>
          </w:tcPr>
          <w:p w:rsidR="003103F9" w:rsidRDefault="00794C17">
            <w:r>
              <w:rPr>
                <w:b/>
              </w:rPr>
              <w:t>Individual Resource CI Summarization</w:t>
            </w:r>
          </w:p>
        </w:tc>
        <w:tc>
          <w:tcPr>
            <w:tcW w:w="2126" w:type="dxa"/>
            <w:shd w:val="clear" w:color="auto" w:fill="F89EFA"/>
          </w:tcPr>
          <w:p w:rsidR="003103F9" w:rsidRDefault="00794C17">
            <w:r>
              <w:t>2-3 Weeks</w:t>
            </w:r>
          </w:p>
        </w:tc>
        <w:tc>
          <w:tcPr>
            <w:tcW w:w="2449" w:type="dxa"/>
            <w:shd w:val="clear" w:color="auto" w:fill="F89EFA"/>
          </w:tcPr>
          <w:p w:rsidR="003103F9" w:rsidRDefault="00794C17">
            <w:r>
              <w:t>-</w:t>
            </w:r>
          </w:p>
        </w:tc>
        <w:tc>
          <w:tcPr>
            <w:tcW w:w="6042" w:type="dxa"/>
            <w:shd w:val="clear" w:color="auto" w:fill="F89EFA"/>
          </w:tcPr>
          <w:p w:rsidR="003103F9" w:rsidRDefault="00794C17">
            <w:r>
              <w:t xml:space="preserve">Resource configuration summary that has 2 types of summaries, Inventory summary which provides a plain language summary of resources configuration data and Compliance summary which provides a plain language </w:t>
            </w:r>
            <w:r>
              <w:lastRenderedPageBreak/>
              <w:t>summary of the compliance state of the resource. This enables customers to promptly grasp the current configuration status of their AWS resources without needing to delve into each resource's configuration item (CI) which can consist of hundreds of lines JSON files.</w:t>
            </w:r>
          </w:p>
        </w:tc>
      </w:tr>
      <w:tr w:rsidR="003103F9">
        <w:tc>
          <w:tcPr>
            <w:tcW w:w="440" w:type="dxa"/>
            <w:shd w:val="clear" w:color="auto" w:fill="F0F0F0"/>
          </w:tcPr>
          <w:p w:rsidR="003103F9" w:rsidRDefault="00794C17">
            <w:r>
              <w:lastRenderedPageBreak/>
              <w:t>8</w:t>
            </w:r>
          </w:p>
        </w:tc>
        <w:tc>
          <w:tcPr>
            <w:tcW w:w="3901" w:type="dxa"/>
            <w:shd w:val="clear" w:color="auto" w:fill="CFE1FC"/>
          </w:tcPr>
          <w:p w:rsidR="003103F9" w:rsidRDefault="00794C17">
            <w:r>
              <w:rPr>
                <w:b/>
              </w:rPr>
              <w:t>Resource Metadata</w:t>
            </w:r>
          </w:p>
        </w:tc>
        <w:tc>
          <w:tcPr>
            <w:tcW w:w="2126" w:type="dxa"/>
            <w:shd w:val="clear" w:color="auto" w:fill="CFE1FC"/>
          </w:tcPr>
          <w:p w:rsidR="003103F9" w:rsidRDefault="00794C17">
            <w:r>
              <w:t>2-3 Weeks</w:t>
            </w:r>
          </w:p>
        </w:tc>
        <w:tc>
          <w:tcPr>
            <w:tcW w:w="2449" w:type="dxa"/>
            <w:shd w:val="clear" w:color="auto" w:fill="CFE1FC"/>
          </w:tcPr>
          <w:p w:rsidR="003103F9" w:rsidRDefault="00794C17">
            <w:r>
              <w:t>-</w:t>
            </w:r>
          </w:p>
        </w:tc>
        <w:tc>
          <w:tcPr>
            <w:tcW w:w="6042" w:type="dxa"/>
            <w:shd w:val="clear" w:color="auto" w:fill="CFE1FC"/>
          </w:tcPr>
          <w:p w:rsidR="003103F9" w:rsidRDefault="00794C17">
            <w:r>
              <w:t>Resource’s metadata section which shows the critical metadata of the selected resource such as resource ID, resource name, ARN, account ID, availability zone, creation date, last modified date, compliance state and additional resource types specific attributes</w:t>
            </w:r>
          </w:p>
        </w:tc>
      </w:tr>
      <w:tr w:rsidR="003103F9">
        <w:tc>
          <w:tcPr>
            <w:tcW w:w="440" w:type="dxa"/>
            <w:shd w:val="clear" w:color="auto" w:fill="F0F0F0"/>
          </w:tcPr>
          <w:p w:rsidR="003103F9" w:rsidRDefault="00794C17">
            <w:r>
              <w:t>9</w:t>
            </w:r>
          </w:p>
        </w:tc>
        <w:tc>
          <w:tcPr>
            <w:tcW w:w="3901" w:type="dxa"/>
            <w:shd w:val="clear" w:color="auto" w:fill="CFE1FC"/>
          </w:tcPr>
          <w:p w:rsidR="003103F9" w:rsidRDefault="00794C17">
            <w:r>
              <w:rPr>
                <w:b/>
              </w:rPr>
              <w:t>Last configuration diff view</w:t>
            </w:r>
          </w:p>
        </w:tc>
        <w:tc>
          <w:tcPr>
            <w:tcW w:w="2126" w:type="dxa"/>
            <w:shd w:val="clear" w:color="auto" w:fill="CFE1FC"/>
          </w:tcPr>
          <w:p w:rsidR="003103F9" w:rsidRDefault="00794C17">
            <w:r>
              <w:t>2-3 Weeks</w:t>
            </w:r>
          </w:p>
        </w:tc>
        <w:tc>
          <w:tcPr>
            <w:tcW w:w="2449" w:type="dxa"/>
            <w:shd w:val="clear" w:color="auto" w:fill="CFE1FC"/>
          </w:tcPr>
          <w:p w:rsidR="003103F9" w:rsidRDefault="00794C17">
            <w:r>
              <w:t>-</w:t>
            </w:r>
          </w:p>
        </w:tc>
        <w:tc>
          <w:tcPr>
            <w:tcW w:w="6042" w:type="dxa"/>
            <w:shd w:val="clear" w:color="auto" w:fill="CFE1FC"/>
          </w:tcPr>
          <w:p w:rsidR="003103F9" w:rsidRDefault="00794C17">
            <w:r>
              <w:t>Recent configuration change section in the resource central highlights the last resource configuration change providing at a glance view into the resource changes</w:t>
            </w:r>
          </w:p>
        </w:tc>
      </w:tr>
      <w:tr w:rsidR="003103F9">
        <w:tc>
          <w:tcPr>
            <w:tcW w:w="440" w:type="dxa"/>
            <w:shd w:val="clear" w:color="auto" w:fill="F0F0F0"/>
          </w:tcPr>
          <w:p w:rsidR="003103F9" w:rsidRDefault="00794C17">
            <w:r>
              <w:t>10</w:t>
            </w:r>
          </w:p>
        </w:tc>
        <w:tc>
          <w:tcPr>
            <w:tcW w:w="3901" w:type="dxa"/>
            <w:shd w:val="clear" w:color="auto" w:fill="E7F0FE"/>
          </w:tcPr>
          <w:p w:rsidR="003103F9" w:rsidRDefault="00794C17">
            <w:r>
              <w:rPr>
                <w:b/>
              </w:rPr>
              <w:t>Rules per resource - List view</w:t>
            </w:r>
          </w:p>
        </w:tc>
        <w:tc>
          <w:tcPr>
            <w:tcW w:w="2126" w:type="dxa"/>
            <w:shd w:val="clear" w:color="auto" w:fill="E7F0FE"/>
          </w:tcPr>
          <w:p w:rsidR="003103F9" w:rsidRDefault="00794C17">
            <w:r>
              <w:t>2-3 Weeks</w:t>
            </w:r>
          </w:p>
        </w:tc>
        <w:tc>
          <w:tcPr>
            <w:tcW w:w="2449" w:type="dxa"/>
            <w:shd w:val="clear" w:color="auto" w:fill="E7F0FE"/>
          </w:tcPr>
          <w:p w:rsidR="003103F9" w:rsidRDefault="003103F9"/>
        </w:tc>
        <w:tc>
          <w:tcPr>
            <w:tcW w:w="6042" w:type="dxa"/>
            <w:shd w:val="clear" w:color="auto" w:fill="E7F0FE"/>
          </w:tcPr>
          <w:p w:rsidR="003103F9" w:rsidRDefault="00794C17">
            <w:r>
              <w:t xml:space="preserve">Rules list view specific to a resource provides a list of all the rules applied to the resource in focus. This list view allows customers to quickly view the high level metatdat of each correspodnign rule such as rule name, rule ID, rule tag, trigger type, last </w:t>
            </w:r>
            <w:r>
              <w:lastRenderedPageBreak/>
              <w:t>evaluation date and compliance state. Customers will also be able to sort based on all the available fields to quickly identify the rules they desire.</w:t>
            </w:r>
          </w:p>
        </w:tc>
      </w:tr>
      <w:tr w:rsidR="003103F9">
        <w:tc>
          <w:tcPr>
            <w:tcW w:w="440" w:type="dxa"/>
            <w:shd w:val="clear" w:color="auto" w:fill="F0F0F0"/>
          </w:tcPr>
          <w:p w:rsidR="003103F9" w:rsidRDefault="00794C17">
            <w:r>
              <w:lastRenderedPageBreak/>
              <w:t>11</w:t>
            </w:r>
          </w:p>
        </w:tc>
        <w:tc>
          <w:tcPr>
            <w:tcW w:w="3901" w:type="dxa"/>
            <w:shd w:val="clear" w:color="auto" w:fill="E7F0FE"/>
          </w:tcPr>
          <w:p w:rsidR="003103F9" w:rsidRDefault="00794C17">
            <w:r>
              <w:rPr>
                <w:b/>
              </w:rPr>
              <w:t>Resource usage metrics</w:t>
            </w:r>
          </w:p>
        </w:tc>
        <w:tc>
          <w:tcPr>
            <w:tcW w:w="2126" w:type="dxa"/>
            <w:shd w:val="clear" w:color="auto" w:fill="E7F0FE"/>
          </w:tcPr>
          <w:p w:rsidR="003103F9" w:rsidRDefault="00794C17">
            <w:r>
              <w:t>1-2 Weeks</w:t>
            </w:r>
          </w:p>
        </w:tc>
        <w:tc>
          <w:tcPr>
            <w:tcW w:w="2449" w:type="dxa"/>
            <w:shd w:val="clear" w:color="auto" w:fill="E7F0FE"/>
          </w:tcPr>
          <w:p w:rsidR="003103F9" w:rsidRDefault="003103F9"/>
        </w:tc>
        <w:tc>
          <w:tcPr>
            <w:tcW w:w="6042" w:type="dxa"/>
            <w:shd w:val="clear" w:color="auto" w:fill="E7F0FE"/>
          </w:tcPr>
          <w:p w:rsidR="003103F9" w:rsidRDefault="00794C17">
            <w:r>
              <w:t>Resource specific usage trends likes CI count trend per resource types, rule evaluations count per resource type trend enabling users to understand how their resources are contributing toward the AWS cost and identify any anomalies.</w:t>
            </w:r>
          </w:p>
        </w:tc>
      </w:tr>
      <w:tr w:rsidR="003103F9">
        <w:tc>
          <w:tcPr>
            <w:tcW w:w="440" w:type="dxa"/>
            <w:shd w:val="clear" w:color="auto" w:fill="F0F0F0"/>
          </w:tcPr>
          <w:p w:rsidR="003103F9" w:rsidRDefault="00794C17">
            <w:r>
              <w:t>12</w:t>
            </w:r>
          </w:p>
        </w:tc>
        <w:tc>
          <w:tcPr>
            <w:tcW w:w="3901" w:type="dxa"/>
            <w:shd w:val="clear" w:color="auto" w:fill="E7F0FE"/>
          </w:tcPr>
          <w:p w:rsidR="003103F9" w:rsidRDefault="00794C17">
            <w:r>
              <w:rPr>
                <w:b/>
              </w:rPr>
              <w:t>Rule summarization (Individual Resource)</w:t>
            </w:r>
          </w:p>
        </w:tc>
        <w:tc>
          <w:tcPr>
            <w:tcW w:w="2126" w:type="dxa"/>
            <w:shd w:val="clear" w:color="auto" w:fill="E7F0FE"/>
          </w:tcPr>
          <w:p w:rsidR="003103F9" w:rsidRDefault="00794C17">
            <w:r>
              <w:t>1-2 Weeks</w:t>
            </w:r>
          </w:p>
        </w:tc>
        <w:tc>
          <w:tcPr>
            <w:tcW w:w="2449" w:type="dxa"/>
            <w:shd w:val="clear" w:color="auto" w:fill="E7F0FE"/>
          </w:tcPr>
          <w:p w:rsidR="003103F9" w:rsidRDefault="003103F9"/>
        </w:tc>
        <w:tc>
          <w:tcPr>
            <w:tcW w:w="6042" w:type="dxa"/>
            <w:shd w:val="clear" w:color="auto" w:fill="E7F0FE"/>
          </w:tcPr>
          <w:p w:rsidR="003103F9" w:rsidRDefault="00794C17">
            <w:r>
              <w:t>Customers can select specific non-compliant rules to view the rule summarization which includes the rule definition and the rule evaluation summary which provides customers an efficient way to understand the compliance state of their resources and aid them in pin pointing the configuration change that triggered the non-compliance state. This enables customers in timely remediation of their non-compliant resources.</w:t>
            </w:r>
          </w:p>
        </w:tc>
      </w:tr>
      <w:tr w:rsidR="003103F9">
        <w:tc>
          <w:tcPr>
            <w:tcW w:w="440" w:type="dxa"/>
            <w:shd w:val="clear" w:color="auto" w:fill="F0F0F0"/>
          </w:tcPr>
          <w:p w:rsidR="003103F9" w:rsidRDefault="00794C17">
            <w:r>
              <w:t>13</w:t>
            </w:r>
          </w:p>
        </w:tc>
        <w:tc>
          <w:tcPr>
            <w:tcW w:w="3901" w:type="dxa"/>
            <w:shd w:val="clear" w:color="auto" w:fill="EBFBEA"/>
          </w:tcPr>
          <w:p w:rsidR="003103F9" w:rsidRDefault="00794C17">
            <w:r>
              <w:rPr>
                <w:b/>
              </w:rPr>
              <w:t>Resource central widgets</w:t>
            </w:r>
          </w:p>
        </w:tc>
        <w:tc>
          <w:tcPr>
            <w:tcW w:w="2126" w:type="dxa"/>
            <w:shd w:val="clear" w:color="auto" w:fill="EBFBEA"/>
          </w:tcPr>
          <w:p w:rsidR="003103F9" w:rsidRDefault="00794C17">
            <w:r>
              <w:t>1-2 Weeks</w:t>
            </w:r>
          </w:p>
        </w:tc>
        <w:tc>
          <w:tcPr>
            <w:tcW w:w="2449" w:type="dxa"/>
            <w:shd w:val="clear" w:color="auto" w:fill="EBFBEA"/>
          </w:tcPr>
          <w:p w:rsidR="003103F9" w:rsidRDefault="003103F9"/>
        </w:tc>
        <w:tc>
          <w:tcPr>
            <w:tcW w:w="6042" w:type="dxa"/>
            <w:shd w:val="clear" w:color="auto" w:fill="EBFBEA"/>
          </w:tcPr>
          <w:p w:rsidR="003103F9" w:rsidRDefault="00794C17">
            <w:r>
              <w:t xml:space="preserve">AWS Config resource central, available as a console widget, facilitates integration with AWS services such as Security Hub, Trusted </w:t>
            </w:r>
            <w:r>
              <w:lastRenderedPageBreak/>
              <w:t xml:space="preserve">Advisor, Audit Manager, Control Tower, and Firewall Manager. This seamless integration offers customers an integrated experience, allowing them to gain deeper understanding and insights into their AWS resources without the need to navigate away from their respective consoles. Customers would be able to view AWS Config resource central’s resource page for examining specific resources or view all the resources related to a particular control like SecHub findings in the AWS Config resource central search view </w:t>
            </w:r>
            <w:r>
              <w:t>for further investigations. AWS services teams will be able to pick specific AWS Config resource central's widgets to be shown in their console.</w:t>
            </w:r>
          </w:p>
        </w:tc>
      </w:tr>
      <w:tr w:rsidR="003103F9">
        <w:tc>
          <w:tcPr>
            <w:tcW w:w="440" w:type="dxa"/>
            <w:shd w:val="clear" w:color="auto" w:fill="F0F0F0"/>
          </w:tcPr>
          <w:p w:rsidR="003103F9" w:rsidRDefault="00794C17">
            <w:r>
              <w:lastRenderedPageBreak/>
              <w:t>14</w:t>
            </w:r>
          </w:p>
        </w:tc>
        <w:tc>
          <w:tcPr>
            <w:tcW w:w="3901" w:type="dxa"/>
          </w:tcPr>
          <w:p w:rsidR="003103F9" w:rsidRDefault="00794C17">
            <w:r>
              <w:rPr>
                <w:b/>
              </w:rPr>
              <w:t>Rule evaluation CI reference</w:t>
            </w:r>
          </w:p>
        </w:tc>
        <w:tc>
          <w:tcPr>
            <w:tcW w:w="2126" w:type="dxa"/>
          </w:tcPr>
          <w:p w:rsidR="003103F9" w:rsidRDefault="00794C17">
            <w:r>
              <w:t>2-3 Weeks</w:t>
            </w:r>
          </w:p>
        </w:tc>
        <w:tc>
          <w:tcPr>
            <w:tcW w:w="2449" w:type="dxa"/>
          </w:tcPr>
          <w:p w:rsidR="003103F9" w:rsidRDefault="003103F9"/>
        </w:tc>
        <w:tc>
          <w:tcPr>
            <w:tcW w:w="6042" w:type="dxa"/>
          </w:tcPr>
          <w:p w:rsidR="003103F9" w:rsidRDefault="00794C17">
            <w:r>
              <w:t>CI reference to the rule evaluations provides a pointer to the specific CI that caused the non-compliant state of the resource which reduces the security investigations and allows customers to easily pin point the route cause of the issue so that they can remediate the non-compliant resources.</w:t>
            </w:r>
          </w:p>
        </w:tc>
      </w:tr>
      <w:tr w:rsidR="003103F9">
        <w:tc>
          <w:tcPr>
            <w:tcW w:w="440" w:type="dxa"/>
            <w:shd w:val="clear" w:color="auto" w:fill="F0F0F0"/>
          </w:tcPr>
          <w:p w:rsidR="003103F9" w:rsidRDefault="00794C17">
            <w:r>
              <w:lastRenderedPageBreak/>
              <w:t>15</w:t>
            </w:r>
          </w:p>
        </w:tc>
        <w:tc>
          <w:tcPr>
            <w:tcW w:w="3901" w:type="dxa"/>
          </w:tcPr>
          <w:p w:rsidR="003103F9" w:rsidRDefault="00794C17">
            <w:r>
              <w:rPr>
                <w:b/>
              </w:rPr>
              <w:t>Resource cost metrics</w:t>
            </w:r>
          </w:p>
        </w:tc>
        <w:tc>
          <w:tcPr>
            <w:tcW w:w="2126" w:type="dxa"/>
          </w:tcPr>
          <w:p w:rsidR="003103F9" w:rsidRDefault="00794C17">
            <w:r>
              <w:t>1-2 Weeks</w:t>
            </w:r>
          </w:p>
        </w:tc>
        <w:tc>
          <w:tcPr>
            <w:tcW w:w="2449" w:type="dxa"/>
          </w:tcPr>
          <w:p w:rsidR="003103F9" w:rsidRDefault="003103F9"/>
        </w:tc>
        <w:tc>
          <w:tcPr>
            <w:tcW w:w="6042" w:type="dxa"/>
          </w:tcPr>
          <w:p w:rsidR="003103F9" w:rsidRDefault="00794C17">
            <w:r>
              <w:t>Resource specific Config cost metrics like Config recorder cost trend, Config rule evaluation cost trend enabling users to understand how their resources are contributing toward the AWS cost and identify any anomalies.</w:t>
            </w:r>
          </w:p>
        </w:tc>
      </w:tr>
      <w:tr w:rsidR="003103F9">
        <w:tc>
          <w:tcPr>
            <w:tcW w:w="440" w:type="dxa"/>
            <w:shd w:val="clear" w:color="auto" w:fill="F0F0F0"/>
          </w:tcPr>
          <w:p w:rsidR="003103F9" w:rsidRDefault="00794C17">
            <w:r>
              <w:t>16</w:t>
            </w:r>
          </w:p>
        </w:tc>
        <w:tc>
          <w:tcPr>
            <w:tcW w:w="3901" w:type="dxa"/>
          </w:tcPr>
          <w:p w:rsidR="003103F9" w:rsidRDefault="00794C17">
            <w:r>
              <w:rPr>
                <w:b/>
              </w:rPr>
              <w:t>CPacks list view</w:t>
            </w:r>
          </w:p>
        </w:tc>
        <w:tc>
          <w:tcPr>
            <w:tcW w:w="2126" w:type="dxa"/>
          </w:tcPr>
          <w:p w:rsidR="003103F9" w:rsidRDefault="00794C17">
            <w:r>
              <w:t>2-3 Weeks</w:t>
            </w:r>
          </w:p>
        </w:tc>
        <w:tc>
          <w:tcPr>
            <w:tcW w:w="2449" w:type="dxa"/>
          </w:tcPr>
          <w:p w:rsidR="003103F9" w:rsidRDefault="003103F9"/>
        </w:tc>
        <w:tc>
          <w:tcPr>
            <w:tcW w:w="6042" w:type="dxa"/>
          </w:tcPr>
          <w:p w:rsidR="003103F9" w:rsidRDefault="00794C17">
            <w:r>
              <w:t>Cpacks list view shows all the CPacks that evaluated for the resources that matches the search and filter criteria, this allows customers to get a comprehensive view of their compliance state for industry specific regulations. CPacks list view allows customers to get a quick view of the all the CPacks and their compliance score. Customers can click on each of those CPacks to delve deep into a specific CPack.</w:t>
            </w:r>
          </w:p>
        </w:tc>
      </w:tr>
      <w:tr w:rsidR="003103F9">
        <w:tc>
          <w:tcPr>
            <w:tcW w:w="440" w:type="dxa"/>
            <w:shd w:val="clear" w:color="auto" w:fill="F0F0F0"/>
          </w:tcPr>
          <w:p w:rsidR="003103F9" w:rsidRDefault="00794C17">
            <w:r>
              <w:t>17</w:t>
            </w:r>
          </w:p>
        </w:tc>
        <w:tc>
          <w:tcPr>
            <w:tcW w:w="3901" w:type="dxa"/>
            <w:shd w:val="clear" w:color="auto" w:fill="FFE6E5"/>
          </w:tcPr>
          <w:p w:rsidR="003103F9" w:rsidRDefault="00794C17">
            <w:r>
              <w:rPr>
                <w:b/>
              </w:rPr>
              <w:t>Interactive Dashboard</w:t>
            </w:r>
          </w:p>
        </w:tc>
        <w:tc>
          <w:tcPr>
            <w:tcW w:w="2126" w:type="dxa"/>
            <w:shd w:val="clear" w:color="auto" w:fill="FFE6E5"/>
          </w:tcPr>
          <w:p w:rsidR="003103F9" w:rsidRDefault="00794C17">
            <w:r>
              <w:t>4-5 Weeks</w:t>
            </w:r>
          </w:p>
        </w:tc>
        <w:tc>
          <w:tcPr>
            <w:tcW w:w="2449" w:type="dxa"/>
            <w:shd w:val="clear" w:color="auto" w:fill="FFE6E5"/>
          </w:tcPr>
          <w:p w:rsidR="003103F9" w:rsidRDefault="003103F9"/>
        </w:tc>
        <w:tc>
          <w:tcPr>
            <w:tcW w:w="6042" w:type="dxa"/>
            <w:shd w:val="clear" w:color="auto" w:fill="FFE6E5"/>
          </w:tcPr>
          <w:p w:rsidR="003103F9" w:rsidRDefault="00794C17">
            <w:r>
              <w:t xml:space="preserve">AWS Config Resource Central provides a dashboard with metrics for the filtered resources such as,  resource count, rule count, non-compliant resources, count of resources without any rules, top 10 non-compliant rules by resource count, top 10 resource types by resource count, top 10 resources by CI count in the last 1, 7 and 30 days. </w:t>
            </w:r>
            <w:r>
              <w:lastRenderedPageBreak/>
              <w:t>Customers will be able to interact with these metrics to further filter the resources. For example, customer can apply top level filters like resource types, Region and Account ID and further filter those resources by clicking on the 'top 10 non-compliant by resource count' or click on the ' top 10 resources by CI count in the last 7 days' to refine their search.</w:t>
            </w:r>
          </w:p>
        </w:tc>
      </w:tr>
      <w:tr w:rsidR="003103F9">
        <w:tc>
          <w:tcPr>
            <w:tcW w:w="440" w:type="dxa"/>
            <w:shd w:val="clear" w:color="auto" w:fill="F0F0F0"/>
          </w:tcPr>
          <w:p w:rsidR="003103F9" w:rsidRDefault="00794C17">
            <w:r>
              <w:lastRenderedPageBreak/>
              <w:t>18</w:t>
            </w:r>
          </w:p>
        </w:tc>
        <w:tc>
          <w:tcPr>
            <w:tcW w:w="3901" w:type="dxa"/>
            <w:shd w:val="clear" w:color="auto" w:fill="FFE6E5"/>
          </w:tcPr>
          <w:p w:rsidR="003103F9" w:rsidRDefault="00794C17">
            <w:r>
              <w:rPr>
                <w:b/>
              </w:rPr>
              <w:t>Resource relationships graph</w:t>
            </w:r>
          </w:p>
        </w:tc>
        <w:tc>
          <w:tcPr>
            <w:tcW w:w="2126" w:type="dxa"/>
            <w:shd w:val="clear" w:color="auto" w:fill="FFE6E5"/>
          </w:tcPr>
          <w:p w:rsidR="003103F9" w:rsidRDefault="00794C17">
            <w:r>
              <w:t>1-2 Weeks</w:t>
            </w:r>
          </w:p>
        </w:tc>
        <w:tc>
          <w:tcPr>
            <w:tcW w:w="2449" w:type="dxa"/>
            <w:shd w:val="clear" w:color="auto" w:fill="FFE6E5"/>
          </w:tcPr>
          <w:p w:rsidR="003103F9" w:rsidRDefault="003103F9"/>
        </w:tc>
        <w:tc>
          <w:tcPr>
            <w:tcW w:w="6042" w:type="dxa"/>
            <w:shd w:val="clear" w:color="auto" w:fill="FFE6E5"/>
          </w:tcPr>
          <w:p w:rsidR="003103F9" w:rsidRDefault="00794C17">
            <w:r>
              <w:t>Resource relationships graph provides a visual representation of the resource in focus and all the related resources enabling customers to grasp the impact radius of the resource configuration compliance state. Customers will be able to hover over each resource in the graph to view the high level metatdata of those resources.</w:t>
            </w:r>
          </w:p>
        </w:tc>
      </w:tr>
      <w:tr w:rsidR="003103F9">
        <w:tc>
          <w:tcPr>
            <w:tcW w:w="440" w:type="dxa"/>
            <w:shd w:val="clear" w:color="auto" w:fill="F0F0F0"/>
          </w:tcPr>
          <w:p w:rsidR="003103F9" w:rsidRDefault="00794C17">
            <w:r>
              <w:t>19</w:t>
            </w:r>
          </w:p>
        </w:tc>
        <w:tc>
          <w:tcPr>
            <w:tcW w:w="3901" w:type="dxa"/>
            <w:shd w:val="clear" w:color="auto" w:fill="FFF7E5"/>
          </w:tcPr>
          <w:p w:rsidR="003103F9" w:rsidRDefault="00794C17">
            <w:r>
              <w:rPr>
                <w:b/>
              </w:rPr>
              <w:t>Rule recommendations</w:t>
            </w:r>
          </w:p>
        </w:tc>
        <w:tc>
          <w:tcPr>
            <w:tcW w:w="2126" w:type="dxa"/>
            <w:shd w:val="clear" w:color="auto" w:fill="FFF7E5"/>
          </w:tcPr>
          <w:p w:rsidR="003103F9" w:rsidRDefault="00794C17">
            <w:r>
              <w:t>4-5 Weeks</w:t>
            </w:r>
          </w:p>
        </w:tc>
        <w:tc>
          <w:tcPr>
            <w:tcW w:w="2449" w:type="dxa"/>
            <w:shd w:val="clear" w:color="auto" w:fill="FFF7E5"/>
          </w:tcPr>
          <w:p w:rsidR="003103F9" w:rsidRDefault="003103F9"/>
        </w:tc>
        <w:tc>
          <w:tcPr>
            <w:tcW w:w="6042" w:type="dxa"/>
            <w:shd w:val="clear" w:color="auto" w:fill="FFF7E5"/>
          </w:tcPr>
          <w:p w:rsidR="003103F9" w:rsidRDefault="00794C17">
            <w:r>
              <w:t>Resource central provides recommendations of AWS Config rules for the customers' AWS resource based on predefined best practices powered by other AWS services like AWS Audit Manager, AWS SecHub, AWS Control Tower, AWS Trusted Advisor and also based on resource specific configuration change history. This enables customers to proactively set controls in place to monitor their resources and maintain their compliance state.</w:t>
            </w:r>
          </w:p>
        </w:tc>
      </w:tr>
      <w:tr w:rsidR="003103F9">
        <w:tc>
          <w:tcPr>
            <w:tcW w:w="440" w:type="dxa"/>
            <w:shd w:val="clear" w:color="auto" w:fill="F0F0F0"/>
          </w:tcPr>
          <w:p w:rsidR="003103F9" w:rsidRDefault="00794C17">
            <w:r>
              <w:t>20</w:t>
            </w:r>
          </w:p>
        </w:tc>
        <w:tc>
          <w:tcPr>
            <w:tcW w:w="3901" w:type="dxa"/>
            <w:shd w:val="clear" w:color="auto" w:fill="FFF7E5"/>
          </w:tcPr>
          <w:p w:rsidR="003103F9" w:rsidRDefault="00794C17">
            <w:r>
              <w:rPr>
                <w:b/>
              </w:rPr>
              <w:t>Remediation recommendations</w:t>
            </w:r>
          </w:p>
        </w:tc>
        <w:tc>
          <w:tcPr>
            <w:tcW w:w="2126" w:type="dxa"/>
            <w:shd w:val="clear" w:color="auto" w:fill="FFF7E5"/>
          </w:tcPr>
          <w:p w:rsidR="003103F9" w:rsidRDefault="00794C17">
            <w:r>
              <w:t>4-5 Weeks</w:t>
            </w:r>
          </w:p>
        </w:tc>
        <w:tc>
          <w:tcPr>
            <w:tcW w:w="2449" w:type="dxa"/>
            <w:shd w:val="clear" w:color="auto" w:fill="FFF7E5"/>
          </w:tcPr>
          <w:p w:rsidR="003103F9" w:rsidRDefault="003103F9"/>
        </w:tc>
        <w:tc>
          <w:tcPr>
            <w:tcW w:w="6042" w:type="dxa"/>
            <w:shd w:val="clear" w:color="auto" w:fill="FFF7E5"/>
          </w:tcPr>
          <w:p w:rsidR="003103F9" w:rsidRDefault="00794C17">
            <w:r>
              <w:t>AWS COnfig resource central provides recommendations to remediate non-compliant resources empowering customers to quickly take action on their resources and secure their environment.</w:t>
            </w:r>
          </w:p>
        </w:tc>
      </w:tr>
      <w:tr w:rsidR="003103F9">
        <w:tc>
          <w:tcPr>
            <w:tcW w:w="440" w:type="dxa"/>
            <w:shd w:val="clear" w:color="auto" w:fill="F0F0F0"/>
          </w:tcPr>
          <w:p w:rsidR="003103F9" w:rsidRDefault="00794C17">
            <w:r>
              <w:t>21</w:t>
            </w:r>
          </w:p>
        </w:tc>
        <w:tc>
          <w:tcPr>
            <w:tcW w:w="3901" w:type="dxa"/>
          </w:tcPr>
          <w:p w:rsidR="003103F9" w:rsidRDefault="00794C17">
            <w:r>
              <w:rPr>
                <w:b/>
              </w:rPr>
              <w:t>CI history analyzer</w:t>
            </w:r>
          </w:p>
        </w:tc>
        <w:tc>
          <w:tcPr>
            <w:tcW w:w="2126" w:type="dxa"/>
          </w:tcPr>
          <w:p w:rsidR="003103F9" w:rsidRDefault="00794C17">
            <w:r>
              <w:t>-</w:t>
            </w:r>
          </w:p>
        </w:tc>
        <w:tc>
          <w:tcPr>
            <w:tcW w:w="2449" w:type="dxa"/>
          </w:tcPr>
          <w:p w:rsidR="003103F9" w:rsidRDefault="003103F9"/>
        </w:tc>
        <w:tc>
          <w:tcPr>
            <w:tcW w:w="6042" w:type="dxa"/>
          </w:tcPr>
          <w:p w:rsidR="003103F9" w:rsidRDefault="00794C17">
            <w:r>
              <w:t xml:space="preserve">AWS config's resource timeline aids customers during security investigations to identify the changes made during the issue period however this is a time consuming and laborious process to scrub through the timeline and pin point the issue. With CI history analyzer, customers can use the plain language summarization to compare configuration changes that had happened to the resource. Customers can choose specific dates or date ranges and the CI history analyzer will summarize the configuration changes to the </w:t>
            </w:r>
            <w:r>
              <w:t>resource enabling quicker troubleshooting of security and operation incidents.</w:t>
            </w:r>
          </w:p>
        </w:tc>
      </w:tr>
      <w:tr w:rsidR="003103F9">
        <w:tc>
          <w:tcPr>
            <w:tcW w:w="440" w:type="dxa"/>
            <w:shd w:val="clear" w:color="auto" w:fill="F0F0F0"/>
          </w:tcPr>
          <w:p w:rsidR="003103F9" w:rsidRDefault="00794C17">
            <w:r>
              <w:t>22</w:t>
            </w:r>
          </w:p>
        </w:tc>
        <w:tc>
          <w:tcPr>
            <w:tcW w:w="3901" w:type="dxa"/>
            <w:shd w:val="clear" w:color="auto" w:fill="FFFCE5"/>
          </w:tcPr>
          <w:p w:rsidR="003103F9" w:rsidRDefault="00794C17">
            <w:r>
              <w:rPr>
                <w:b/>
              </w:rPr>
              <w:t>Aggregated usage and cost metrics</w:t>
            </w:r>
          </w:p>
        </w:tc>
        <w:tc>
          <w:tcPr>
            <w:tcW w:w="2126" w:type="dxa"/>
            <w:shd w:val="clear" w:color="auto" w:fill="FFFCE5"/>
          </w:tcPr>
          <w:p w:rsidR="003103F9" w:rsidRDefault="00794C17">
            <w:r>
              <w:t>2-3 Weeks</w:t>
            </w:r>
          </w:p>
        </w:tc>
        <w:tc>
          <w:tcPr>
            <w:tcW w:w="2449" w:type="dxa"/>
            <w:shd w:val="clear" w:color="auto" w:fill="FFFCE5"/>
          </w:tcPr>
          <w:p w:rsidR="003103F9" w:rsidRDefault="003103F9"/>
        </w:tc>
        <w:tc>
          <w:tcPr>
            <w:tcW w:w="6042" w:type="dxa"/>
            <w:shd w:val="clear" w:color="auto" w:fill="FFFCE5"/>
          </w:tcPr>
          <w:p w:rsidR="003103F9" w:rsidRDefault="00794C17">
            <w:r>
              <w:t>For the selected resources, customer will be provided with an aggregated usage and cost metrics likes CI count trend per resource types, rule evaluations count per resource type trend, Config recorder cost trend, Config rule evaluation cost trend enabling users to understand how their resources are contributing toward the AWS cost and identify any anomalies.</w:t>
            </w:r>
          </w:p>
        </w:tc>
      </w:tr>
      <w:tr w:rsidR="003103F9">
        <w:tc>
          <w:tcPr>
            <w:tcW w:w="440" w:type="dxa"/>
            <w:shd w:val="clear" w:color="auto" w:fill="F0F0F0"/>
          </w:tcPr>
          <w:p w:rsidR="003103F9" w:rsidRDefault="00794C17">
            <w:r>
              <w:t>23</w:t>
            </w:r>
          </w:p>
        </w:tc>
        <w:tc>
          <w:tcPr>
            <w:tcW w:w="3901" w:type="dxa"/>
            <w:shd w:val="clear" w:color="auto" w:fill="FFFCE5"/>
          </w:tcPr>
          <w:p w:rsidR="003103F9" w:rsidRDefault="00794C17">
            <w:r>
              <w:rPr>
                <w:b/>
              </w:rPr>
              <w:t>Aggregated resource graph</w:t>
            </w:r>
          </w:p>
        </w:tc>
        <w:tc>
          <w:tcPr>
            <w:tcW w:w="2126" w:type="dxa"/>
            <w:shd w:val="clear" w:color="auto" w:fill="FFFCE5"/>
          </w:tcPr>
          <w:p w:rsidR="003103F9" w:rsidRDefault="00794C17">
            <w:r>
              <w:t>2-3 Weeks</w:t>
            </w:r>
          </w:p>
        </w:tc>
        <w:tc>
          <w:tcPr>
            <w:tcW w:w="2449" w:type="dxa"/>
            <w:shd w:val="clear" w:color="auto" w:fill="FFFCE5"/>
          </w:tcPr>
          <w:p w:rsidR="003103F9" w:rsidRDefault="003103F9"/>
        </w:tc>
        <w:tc>
          <w:tcPr>
            <w:tcW w:w="6042" w:type="dxa"/>
            <w:shd w:val="clear" w:color="auto" w:fill="FFFCE5"/>
          </w:tcPr>
          <w:p w:rsidR="003103F9" w:rsidRDefault="00794C17">
            <w:r>
              <w:t>Visual representation of their resource using resource graph provides over grasp of their environment and their related resource enabling the customers to easily understand their environment and evaluate inventory and compliance of their resources. Aggregated resource graph provides a high level metadata of each resource when the hovered over provides rapid insight into their resources.</w:t>
            </w:r>
          </w:p>
        </w:tc>
      </w:tr>
      <w:tr w:rsidR="003103F9">
        <w:tc>
          <w:tcPr>
            <w:tcW w:w="440" w:type="dxa"/>
            <w:shd w:val="clear" w:color="auto" w:fill="F0F0F0"/>
          </w:tcPr>
          <w:p w:rsidR="003103F9" w:rsidRDefault="00794C17">
            <w:r>
              <w:t>24</w:t>
            </w:r>
          </w:p>
        </w:tc>
        <w:tc>
          <w:tcPr>
            <w:tcW w:w="3901" w:type="dxa"/>
            <w:shd w:val="clear" w:color="auto" w:fill="FFFCE5"/>
          </w:tcPr>
          <w:p w:rsidR="003103F9" w:rsidRDefault="00794C17">
            <w:r>
              <w:rPr>
                <w:b/>
              </w:rPr>
              <w:t>Automatic resource clustering</w:t>
            </w:r>
          </w:p>
        </w:tc>
        <w:tc>
          <w:tcPr>
            <w:tcW w:w="2126" w:type="dxa"/>
            <w:shd w:val="clear" w:color="auto" w:fill="FFFCE5"/>
          </w:tcPr>
          <w:p w:rsidR="003103F9" w:rsidRDefault="00794C17">
            <w:r>
              <w:t>2-3 Weeks</w:t>
            </w:r>
          </w:p>
        </w:tc>
        <w:tc>
          <w:tcPr>
            <w:tcW w:w="2449" w:type="dxa"/>
            <w:shd w:val="clear" w:color="auto" w:fill="FFFCE5"/>
          </w:tcPr>
          <w:p w:rsidR="003103F9" w:rsidRDefault="003103F9"/>
        </w:tc>
        <w:tc>
          <w:tcPr>
            <w:tcW w:w="6042" w:type="dxa"/>
            <w:shd w:val="clear" w:color="auto" w:fill="FFFCE5"/>
          </w:tcPr>
          <w:p w:rsidR="003103F9" w:rsidRDefault="00794C17">
            <w:r>
              <w:t>AWS Resources work together to serve a specific business application. AWS Config's automatic clustering provides an overlay on top of the aggregated resource graph with an intelligent clustering of resources that work together for a specific application. This enables customers to further understand their environment and their impact on the business processes.</w:t>
            </w:r>
          </w:p>
        </w:tc>
      </w:tr>
      <w:tr w:rsidR="003103F9">
        <w:tc>
          <w:tcPr>
            <w:tcW w:w="440" w:type="dxa"/>
            <w:shd w:val="clear" w:color="auto" w:fill="F0F0F0"/>
          </w:tcPr>
          <w:p w:rsidR="003103F9" w:rsidRDefault="00794C17">
            <w:r>
              <w:t>25</w:t>
            </w:r>
          </w:p>
        </w:tc>
        <w:tc>
          <w:tcPr>
            <w:tcW w:w="3901" w:type="dxa"/>
            <w:shd w:val="clear" w:color="auto" w:fill="FFFCE5"/>
          </w:tcPr>
          <w:p w:rsidR="003103F9" w:rsidRDefault="00794C17">
            <w:r>
              <w:rPr>
                <w:b/>
              </w:rPr>
              <w:t>Aggregated Inventory Summarization</w:t>
            </w:r>
          </w:p>
        </w:tc>
        <w:tc>
          <w:tcPr>
            <w:tcW w:w="2126" w:type="dxa"/>
            <w:shd w:val="clear" w:color="auto" w:fill="FFFCE5"/>
          </w:tcPr>
          <w:p w:rsidR="003103F9" w:rsidRDefault="00794C17">
            <w:r>
              <w:t>1-2 Weeks</w:t>
            </w:r>
          </w:p>
        </w:tc>
        <w:tc>
          <w:tcPr>
            <w:tcW w:w="2449" w:type="dxa"/>
            <w:shd w:val="clear" w:color="auto" w:fill="FFFCE5"/>
          </w:tcPr>
          <w:p w:rsidR="003103F9" w:rsidRDefault="003103F9"/>
        </w:tc>
        <w:tc>
          <w:tcPr>
            <w:tcW w:w="6042" w:type="dxa"/>
            <w:shd w:val="clear" w:color="auto" w:fill="FFFCE5"/>
          </w:tcPr>
          <w:p w:rsidR="003103F9" w:rsidRDefault="00794C17">
            <w:r>
              <w:t>In addition the list of resources that match the search criteria customers can gain high-level understanding of their resources using the aggregated inventory summary which provides plain language summary of the their resources</w:t>
            </w:r>
          </w:p>
        </w:tc>
      </w:tr>
      <w:tr w:rsidR="003103F9">
        <w:tc>
          <w:tcPr>
            <w:tcW w:w="440" w:type="dxa"/>
            <w:shd w:val="clear" w:color="auto" w:fill="F0F0F0"/>
          </w:tcPr>
          <w:p w:rsidR="003103F9" w:rsidRDefault="00794C17">
            <w:r>
              <w:t>26</w:t>
            </w:r>
          </w:p>
        </w:tc>
        <w:tc>
          <w:tcPr>
            <w:tcW w:w="3901" w:type="dxa"/>
            <w:shd w:val="clear" w:color="auto" w:fill="FFFCE5"/>
          </w:tcPr>
          <w:p w:rsidR="003103F9" w:rsidRDefault="00794C17">
            <w:r>
              <w:rPr>
                <w:b/>
              </w:rPr>
              <w:t>Aggregated Compliance Summarization</w:t>
            </w:r>
          </w:p>
        </w:tc>
        <w:tc>
          <w:tcPr>
            <w:tcW w:w="2126" w:type="dxa"/>
            <w:shd w:val="clear" w:color="auto" w:fill="FFFCE5"/>
          </w:tcPr>
          <w:p w:rsidR="003103F9" w:rsidRDefault="00794C17">
            <w:r>
              <w:t>2-3 Weeks</w:t>
            </w:r>
          </w:p>
        </w:tc>
        <w:tc>
          <w:tcPr>
            <w:tcW w:w="2449" w:type="dxa"/>
            <w:shd w:val="clear" w:color="auto" w:fill="FFFCE5"/>
          </w:tcPr>
          <w:p w:rsidR="003103F9" w:rsidRDefault="003103F9"/>
        </w:tc>
        <w:tc>
          <w:tcPr>
            <w:tcW w:w="6042" w:type="dxa"/>
            <w:shd w:val="clear" w:color="auto" w:fill="FFFCE5"/>
          </w:tcPr>
          <w:p w:rsidR="003103F9" w:rsidRDefault="00794C17">
            <w:r>
              <w:t>In addition the list of rules that match the search criteria customers can gain high-level understanding of their resources' compliance state using the aggregated compliance summary which provides plain language summary of the their resources' compliance state.</w:t>
            </w:r>
          </w:p>
        </w:tc>
      </w:tr>
      <w:tr w:rsidR="003103F9">
        <w:tc>
          <w:tcPr>
            <w:tcW w:w="440" w:type="dxa"/>
            <w:shd w:val="clear" w:color="auto" w:fill="F0F0F0"/>
          </w:tcPr>
          <w:p w:rsidR="003103F9" w:rsidRDefault="00794C17">
            <w:r>
              <w:t>27</w:t>
            </w:r>
          </w:p>
        </w:tc>
        <w:tc>
          <w:tcPr>
            <w:tcW w:w="3901" w:type="dxa"/>
          </w:tcPr>
          <w:p w:rsidR="003103F9" w:rsidRDefault="003103F9"/>
        </w:tc>
        <w:tc>
          <w:tcPr>
            <w:tcW w:w="2126" w:type="dxa"/>
          </w:tcPr>
          <w:p w:rsidR="003103F9" w:rsidRDefault="003103F9"/>
        </w:tc>
        <w:tc>
          <w:tcPr>
            <w:tcW w:w="2449" w:type="dxa"/>
          </w:tcPr>
          <w:p w:rsidR="003103F9" w:rsidRDefault="003103F9"/>
        </w:tc>
        <w:tc>
          <w:tcPr>
            <w:tcW w:w="6042" w:type="dxa"/>
          </w:tcPr>
          <w:p w:rsidR="003103F9" w:rsidRDefault="003103F9"/>
        </w:tc>
      </w:tr>
      <w:tr w:rsidR="003103F9">
        <w:tc>
          <w:tcPr>
            <w:tcW w:w="440" w:type="dxa"/>
            <w:shd w:val="clear" w:color="auto" w:fill="F0F0F0"/>
          </w:tcPr>
          <w:p w:rsidR="003103F9" w:rsidRDefault="00794C17">
            <w:r>
              <w:t>28</w:t>
            </w:r>
          </w:p>
        </w:tc>
        <w:tc>
          <w:tcPr>
            <w:tcW w:w="3901" w:type="dxa"/>
            <w:shd w:val="clear" w:color="auto" w:fill="FFFFFF"/>
          </w:tcPr>
          <w:p w:rsidR="003103F9" w:rsidRDefault="00794C17">
            <w:r>
              <w:rPr>
                <w:b/>
              </w:rPr>
              <w:t>UX Milestones Deep Dive</w:t>
            </w:r>
          </w:p>
        </w:tc>
        <w:tc>
          <w:tcPr>
            <w:tcW w:w="2126" w:type="dxa"/>
            <w:shd w:val="clear" w:color="auto" w:fill="FFFFFF"/>
          </w:tcPr>
          <w:p w:rsidR="003103F9" w:rsidRDefault="003103F9"/>
        </w:tc>
        <w:tc>
          <w:tcPr>
            <w:tcW w:w="2449" w:type="dxa"/>
            <w:shd w:val="clear" w:color="auto" w:fill="FFFFFF"/>
          </w:tcPr>
          <w:p w:rsidR="003103F9" w:rsidRDefault="003103F9"/>
        </w:tc>
        <w:tc>
          <w:tcPr>
            <w:tcW w:w="6042" w:type="dxa"/>
            <w:shd w:val="clear" w:color="auto" w:fill="FFFFFF"/>
          </w:tcPr>
          <w:p w:rsidR="003103F9" w:rsidRDefault="003103F9"/>
        </w:tc>
      </w:tr>
      <w:tr w:rsidR="003103F9">
        <w:tc>
          <w:tcPr>
            <w:tcW w:w="440" w:type="dxa"/>
            <w:shd w:val="clear" w:color="auto" w:fill="F0F0F0"/>
          </w:tcPr>
          <w:p w:rsidR="003103F9" w:rsidRDefault="00794C17">
            <w:r>
              <w:t>29</w:t>
            </w:r>
          </w:p>
        </w:tc>
        <w:tc>
          <w:tcPr>
            <w:tcW w:w="3901" w:type="dxa"/>
          </w:tcPr>
          <w:p w:rsidR="003103F9" w:rsidRDefault="00794C17">
            <w:r>
              <w:t>Preparation &amp; review</w:t>
            </w:r>
          </w:p>
        </w:tc>
        <w:tc>
          <w:tcPr>
            <w:tcW w:w="2126" w:type="dxa"/>
          </w:tcPr>
          <w:p w:rsidR="003103F9" w:rsidRDefault="00794C17">
            <w:r>
              <w:rPr>
                <w:i/>
              </w:rPr>
              <w:t>2 weeks</w:t>
            </w:r>
          </w:p>
        </w:tc>
        <w:tc>
          <w:tcPr>
            <w:tcW w:w="2449" w:type="dxa"/>
          </w:tcPr>
          <w:p w:rsidR="003103F9" w:rsidRDefault="00794C17">
            <w:r>
              <w:t>6/21/2024</w:t>
            </w:r>
          </w:p>
        </w:tc>
        <w:tc>
          <w:tcPr>
            <w:tcW w:w="6042" w:type="dxa"/>
          </w:tcPr>
          <w:p w:rsidR="003103F9" w:rsidRDefault="003103F9"/>
        </w:tc>
      </w:tr>
      <w:tr w:rsidR="003103F9">
        <w:tc>
          <w:tcPr>
            <w:tcW w:w="440" w:type="dxa"/>
            <w:shd w:val="clear" w:color="auto" w:fill="F0F0F0"/>
          </w:tcPr>
          <w:p w:rsidR="003103F9" w:rsidRDefault="00794C17">
            <w:r>
              <w:t>30</w:t>
            </w:r>
          </w:p>
        </w:tc>
        <w:tc>
          <w:tcPr>
            <w:tcW w:w="3901" w:type="dxa"/>
            <w:shd w:val="clear" w:color="auto" w:fill="FFFFFF"/>
          </w:tcPr>
          <w:p w:rsidR="003103F9" w:rsidRDefault="00794C17">
            <w:r>
              <w:rPr>
                <w:b/>
              </w:rPr>
              <w:t>User research</w:t>
            </w:r>
          </w:p>
        </w:tc>
        <w:tc>
          <w:tcPr>
            <w:tcW w:w="2126" w:type="dxa"/>
            <w:shd w:val="clear" w:color="auto" w:fill="FFFFFF"/>
          </w:tcPr>
          <w:p w:rsidR="003103F9" w:rsidRDefault="003103F9"/>
        </w:tc>
        <w:tc>
          <w:tcPr>
            <w:tcW w:w="2449" w:type="dxa"/>
            <w:shd w:val="clear" w:color="auto" w:fill="FFFFFF"/>
          </w:tcPr>
          <w:p w:rsidR="003103F9" w:rsidRDefault="003103F9"/>
        </w:tc>
        <w:tc>
          <w:tcPr>
            <w:tcW w:w="6042" w:type="dxa"/>
            <w:shd w:val="clear" w:color="auto" w:fill="FFFFFF"/>
          </w:tcPr>
          <w:p w:rsidR="003103F9" w:rsidRDefault="003103F9"/>
        </w:tc>
      </w:tr>
      <w:tr w:rsidR="003103F9">
        <w:tc>
          <w:tcPr>
            <w:tcW w:w="440" w:type="dxa"/>
            <w:shd w:val="clear" w:color="auto" w:fill="F0F0F0"/>
          </w:tcPr>
          <w:p w:rsidR="003103F9" w:rsidRDefault="00794C17">
            <w:r>
              <w:t>31</w:t>
            </w:r>
          </w:p>
        </w:tc>
        <w:tc>
          <w:tcPr>
            <w:tcW w:w="3901" w:type="dxa"/>
          </w:tcPr>
          <w:p w:rsidR="003103F9" w:rsidRDefault="00794C17">
            <w:r>
              <w:t>Prep</w:t>
            </w:r>
          </w:p>
        </w:tc>
        <w:tc>
          <w:tcPr>
            <w:tcW w:w="2126" w:type="dxa"/>
          </w:tcPr>
          <w:p w:rsidR="003103F9" w:rsidRDefault="00794C17">
            <w:r>
              <w:rPr>
                <w:i/>
              </w:rPr>
              <w:t>1 week</w:t>
            </w:r>
          </w:p>
        </w:tc>
        <w:tc>
          <w:tcPr>
            <w:tcW w:w="2449" w:type="dxa"/>
          </w:tcPr>
          <w:p w:rsidR="003103F9" w:rsidRDefault="00794C17">
            <w:r>
              <w:rPr>
                <w:i/>
              </w:rPr>
              <w:t>6/28/2024</w:t>
            </w:r>
          </w:p>
        </w:tc>
        <w:tc>
          <w:tcPr>
            <w:tcW w:w="6042" w:type="dxa"/>
          </w:tcPr>
          <w:p w:rsidR="003103F9" w:rsidRDefault="003103F9"/>
        </w:tc>
      </w:tr>
      <w:tr w:rsidR="003103F9">
        <w:tc>
          <w:tcPr>
            <w:tcW w:w="440" w:type="dxa"/>
            <w:shd w:val="clear" w:color="auto" w:fill="F0F0F0"/>
          </w:tcPr>
          <w:p w:rsidR="003103F9" w:rsidRDefault="00794C17">
            <w:r>
              <w:t>32</w:t>
            </w:r>
          </w:p>
        </w:tc>
        <w:tc>
          <w:tcPr>
            <w:tcW w:w="3901" w:type="dxa"/>
          </w:tcPr>
          <w:p w:rsidR="003103F9" w:rsidRDefault="00794C17">
            <w:r>
              <w:t>Protoptye &amp; Recruit</w:t>
            </w:r>
          </w:p>
        </w:tc>
        <w:tc>
          <w:tcPr>
            <w:tcW w:w="2126" w:type="dxa"/>
          </w:tcPr>
          <w:p w:rsidR="003103F9" w:rsidRDefault="00794C17">
            <w:r>
              <w:rPr>
                <w:i/>
              </w:rPr>
              <w:t>1 week</w:t>
            </w:r>
          </w:p>
        </w:tc>
        <w:tc>
          <w:tcPr>
            <w:tcW w:w="2449" w:type="dxa"/>
          </w:tcPr>
          <w:p w:rsidR="003103F9" w:rsidRDefault="00794C17">
            <w:r>
              <w:rPr>
                <w:i/>
              </w:rPr>
              <w:t>7/5/2024</w:t>
            </w:r>
          </w:p>
        </w:tc>
        <w:tc>
          <w:tcPr>
            <w:tcW w:w="6042" w:type="dxa"/>
          </w:tcPr>
          <w:p w:rsidR="003103F9" w:rsidRDefault="003103F9"/>
        </w:tc>
      </w:tr>
      <w:tr w:rsidR="003103F9">
        <w:tc>
          <w:tcPr>
            <w:tcW w:w="440" w:type="dxa"/>
            <w:shd w:val="clear" w:color="auto" w:fill="F0F0F0"/>
          </w:tcPr>
          <w:p w:rsidR="003103F9" w:rsidRDefault="00794C17">
            <w:r>
              <w:t>33</w:t>
            </w:r>
          </w:p>
        </w:tc>
        <w:tc>
          <w:tcPr>
            <w:tcW w:w="3901" w:type="dxa"/>
          </w:tcPr>
          <w:p w:rsidR="003103F9" w:rsidRDefault="00794C17">
            <w:r>
              <w:t>Test</w:t>
            </w:r>
          </w:p>
        </w:tc>
        <w:tc>
          <w:tcPr>
            <w:tcW w:w="2126" w:type="dxa"/>
          </w:tcPr>
          <w:p w:rsidR="003103F9" w:rsidRDefault="00794C17">
            <w:r>
              <w:rPr>
                <w:i/>
              </w:rPr>
              <w:t>1 week</w:t>
            </w:r>
          </w:p>
        </w:tc>
        <w:tc>
          <w:tcPr>
            <w:tcW w:w="2449" w:type="dxa"/>
          </w:tcPr>
          <w:p w:rsidR="003103F9" w:rsidRDefault="00794C17">
            <w:r>
              <w:t>7/12/2024</w:t>
            </w:r>
          </w:p>
        </w:tc>
        <w:tc>
          <w:tcPr>
            <w:tcW w:w="6042" w:type="dxa"/>
          </w:tcPr>
          <w:p w:rsidR="003103F9" w:rsidRDefault="003103F9"/>
        </w:tc>
      </w:tr>
      <w:tr w:rsidR="003103F9">
        <w:tc>
          <w:tcPr>
            <w:tcW w:w="440" w:type="dxa"/>
            <w:shd w:val="clear" w:color="auto" w:fill="F0F0F0"/>
          </w:tcPr>
          <w:p w:rsidR="003103F9" w:rsidRDefault="00794C17">
            <w:r>
              <w:t>34</w:t>
            </w:r>
          </w:p>
        </w:tc>
        <w:tc>
          <w:tcPr>
            <w:tcW w:w="3901" w:type="dxa"/>
          </w:tcPr>
          <w:p w:rsidR="003103F9" w:rsidRDefault="00794C17">
            <w:r>
              <w:t>Analysis</w:t>
            </w:r>
          </w:p>
        </w:tc>
        <w:tc>
          <w:tcPr>
            <w:tcW w:w="2126" w:type="dxa"/>
          </w:tcPr>
          <w:p w:rsidR="003103F9" w:rsidRDefault="00794C17">
            <w:r>
              <w:rPr>
                <w:i/>
              </w:rPr>
              <w:t>1 week</w:t>
            </w:r>
          </w:p>
        </w:tc>
        <w:tc>
          <w:tcPr>
            <w:tcW w:w="2449" w:type="dxa"/>
          </w:tcPr>
          <w:p w:rsidR="003103F9" w:rsidRDefault="00794C17">
            <w:r>
              <w:rPr>
                <w:i/>
              </w:rPr>
              <w:t>7/19/2024</w:t>
            </w:r>
          </w:p>
        </w:tc>
        <w:tc>
          <w:tcPr>
            <w:tcW w:w="6042" w:type="dxa"/>
          </w:tcPr>
          <w:p w:rsidR="003103F9" w:rsidRDefault="003103F9"/>
        </w:tc>
      </w:tr>
      <w:tr w:rsidR="003103F9">
        <w:tc>
          <w:tcPr>
            <w:tcW w:w="440" w:type="dxa"/>
            <w:shd w:val="clear" w:color="auto" w:fill="F0F0F0"/>
          </w:tcPr>
          <w:p w:rsidR="003103F9" w:rsidRDefault="00794C17">
            <w:r>
              <w:t>35</w:t>
            </w:r>
          </w:p>
        </w:tc>
        <w:tc>
          <w:tcPr>
            <w:tcW w:w="3901" w:type="dxa"/>
          </w:tcPr>
          <w:p w:rsidR="003103F9" w:rsidRDefault="00794C17">
            <w:r>
              <w:t>Final designs</w:t>
            </w:r>
          </w:p>
        </w:tc>
        <w:tc>
          <w:tcPr>
            <w:tcW w:w="2126" w:type="dxa"/>
          </w:tcPr>
          <w:p w:rsidR="003103F9" w:rsidRDefault="00794C17">
            <w:r>
              <w:t>1 week</w:t>
            </w:r>
          </w:p>
        </w:tc>
        <w:tc>
          <w:tcPr>
            <w:tcW w:w="2449" w:type="dxa"/>
          </w:tcPr>
          <w:p w:rsidR="003103F9" w:rsidRDefault="003103F9"/>
        </w:tc>
        <w:tc>
          <w:tcPr>
            <w:tcW w:w="6042" w:type="dxa"/>
          </w:tcPr>
          <w:p w:rsidR="003103F9" w:rsidRDefault="003103F9"/>
        </w:tc>
      </w:tr>
      <w:tr w:rsidR="003103F9">
        <w:tc>
          <w:tcPr>
            <w:tcW w:w="440" w:type="dxa"/>
            <w:shd w:val="clear" w:color="auto" w:fill="F0F0F0"/>
          </w:tcPr>
          <w:p w:rsidR="003103F9" w:rsidRDefault="00794C17">
            <w:r>
              <w:t>36</w:t>
            </w:r>
          </w:p>
        </w:tc>
        <w:tc>
          <w:tcPr>
            <w:tcW w:w="3901" w:type="dxa"/>
            <w:shd w:val="clear" w:color="auto" w:fill="FFFFFF"/>
          </w:tcPr>
          <w:p w:rsidR="003103F9" w:rsidRDefault="00794C17">
            <w:r>
              <w:rPr>
                <w:b/>
              </w:rPr>
              <w:t>Approvals and sign-off</w:t>
            </w:r>
          </w:p>
        </w:tc>
        <w:tc>
          <w:tcPr>
            <w:tcW w:w="2126" w:type="dxa"/>
            <w:shd w:val="clear" w:color="auto" w:fill="FFFFFF"/>
          </w:tcPr>
          <w:p w:rsidR="003103F9" w:rsidRDefault="003103F9"/>
        </w:tc>
        <w:tc>
          <w:tcPr>
            <w:tcW w:w="2449" w:type="dxa"/>
          </w:tcPr>
          <w:p w:rsidR="003103F9" w:rsidRDefault="00794C17">
            <w:r>
              <w:t>7/25/2024</w:t>
            </w:r>
          </w:p>
        </w:tc>
        <w:tc>
          <w:tcPr>
            <w:tcW w:w="6042" w:type="dxa"/>
            <w:shd w:val="clear" w:color="auto" w:fill="FFFFFF"/>
          </w:tcPr>
          <w:p w:rsidR="003103F9" w:rsidRDefault="003103F9"/>
        </w:tc>
      </w:tr>
      <w:tr w:rsidR="003103F9">
        <w:tc>
          <w:tcPr>
            <w:tcW w:w="440" w:type="dxa"/>
            <w:shd w:val="clear" w:color="auto" w:fill="F0F0F0"/>
          </w:tcPr>
          <w:p w:rsidR="003103F9" w:rsidRDefault="00794C17">
            <w:r>
              <w:t>37</w:t>
            </w:r>
          </w:p>
        </w:tc>
        <w:tc>
          <w:tcPr>
            <w:tcW w:w="3901" w:type="dxa"/>
          </w:tcPr>
          <w:p w:rsidR="003103F9" w:rsidRDefault="00794C17">
            <w:r>
              <w:t>Stakeholder alignment</w:t>
            </w:r>
          </w:p>
        </w:tc>
        <w:tc>
          <w:tcPr>
            <w:tcW w:w="2126" w:type="dxa"/>
          </w:tcPr>
          <w:p w:rsidR="003103F9" w:rsidRDefault="00794C17">
            <w:r>
              <w:t>1 week</w:t>
            </w:r>
          </w:p>
        </w:tc>
        <w:tc>
          <w:tcPr>
            <w:tcW w:w="2449" w:type="dxa"/>
          </w:tcPr>
          <w:p w:rsidR="003103F9" w:rsidRDefault="00794C17">
            <w:r>
              <w:t>7/26/2024</w:t>
            </w:r>
          </w:p>
        </w:tc>
        <w:tc>
          <w:tcPr>
            <w:tcW w:w="6042" w:type="dxa"/>
          </w:tcPr>
          <w:p w:rsidR="003103F9" w:rsidRDefault="003103F9"/>
        </w:tc>
      </w:tr>
      <w:tr w:rsidR="003103F9">
        <w:tc>
          <w:tcPr>
            <w:tcW w:w="440" w:type="dxa"/>
            <w:shd w:val="clear" w:color="auto" w:fill="F0F0F0"/>
          </w:tcPr>
          <w:p w:rsidR="003103F9" w:rsidRDefault="00794C17">
            <w:r>
              <w:t>38</w:t>
            </w:r>
          </w:p>
        </w:tc>
        <w:tc>
          <w:tcPr>
            <w:tcW w:w="3901" w:type="dxa"/>
            <w:shd w:val="clear" w:color="auto" w:fill="3D87F5"/>
          </w:tcPr>
          <w:p w:rsidR="003103F9" w:rsidRDefault="00794C17">
            <w:r>
              <w:rPr>
                <w:b/>
              </w:rPr>
              <w:t>Dev handoff</w:t>
            </w:r>
          </w:p>
        </w:tc>
        <w:tc>
          <w:tcPr>
            <w:tcW w:w="2126" w:type="dxa"/>
            <w:shd w:val="clear" w:color="auto" w:fill="3D87F5"/>
          </w:tcPr>
          <w:p w:rsidR="003103F9" w:rsidRDefault="003103F9"/>
        </w:tc>
        <w:tc>
          <w:tcPr>
            <w:tcW w:w="2449" w:type="dxa"/>
            <w:shd w:val="clear" w:color="auto" w:fill="3D87F5"/>
          </w:tcPr>
          <w:p w:rsidR="003103F9" w:rsidRDefault="00794C17">
            <w:r>
              <w:rPr>
                <w:b/>
              </w:rPr>
              <w:t>7/26/2024</w:t>
            </w:r>
          </w:p>
        </w:tc>
        <w:tc>
          <w:tcPr>
            <w:tcW w:w="6042" w:type="dxa"/>
            <w:shd w:val="clear" w:color="auto" w:fill="3D87F5"/>
          </w:tcPr>
          <w:p w:rsidR="003103F9" w:rsidRDefault="003103F9"/>
        </w:tc>
      </w:tr>
      <w:tr w:rsidR="003103F9">
        <w:tc>
          <w:tcPr>
            <w:tcW w:w="440" w:type="dxa"/>
            <w:shd w:val="clear" w:color="auto" w:fill="F0F0F0"/>
          </w:tcPr>
          <w:p w:rsidR="003103F9" w:rsidRDefault="00794C17">
            <w:r>
              <w:t>39</w:t>
            </w:r>
          </w:p>
        </w:tc>
        <w:tc>
          <w:tcPr>
            <w:tcW w:w="3901" w:type="dxa"/>
          </w:tcPr>
          <w:p w:rsidR="003103F9" w:rsidRDefault="00794C17">
            <w:r>
              <w:t>Identity leadership sign-off</w:t>
            </w:r>
          </w:p>
        </w:tc>
        <w:tc>
          <w:tcPr>
            <w:tcW w:w="2126" w:type="dxa"/>
          </w:tcPr>
          <w:p w:rsidR="003103F9" w:rsidRDefault="00794C17">
            <w:r>
              <w:rPr>
                <w:i/>
              </w:rPr>
              <w:t>1 week</w:t>
            </w:r>
          </w:p>
        </w:tc>
        <w:tc>
          <w:tcPr>
            <w:tcW w:w="2449" w:type="dxa"/>
          </w:tcPr>
          <w:p w:rsidR="003103F9" w:rsidRDefault="00794C17">
            <w:r>
              <w:rPr>
                <w:i/>
              </w:rPr>
              <w:t>8/1/2024</w:t>
            </w:r>
          </w:p>
        </w:tc>
        <w:tc>
          <w:tcPr>
            <w:tcW w:w="6042" w:type="dxa"/>
          </w:tcPr>
          <w:p w:rsidR="003103F9" w:rsidRDefault="003103F9"/>
        </w:tc>
      </w:tr>
      <w:tr w:rsidR="003103F9">
        <w:tc>
          <w:tcPr>
            <w:tcW w:w="440" w:type="dxa"/>
            <w:shd w:val="clear" w:color="auto" w:fill="F0F0F0"/>
          </w:tcPr>
          <w:p w:rsidR="003103F9" w:rsidRDefault="00794C17">
            <w:r>
              <w:t>40</w:t>
            </w:r>
          </w:p>
        </w:tc>
        <w:tc>
          <w:tcPr>
            <w:tcW w:w="3901" w:type="dxa"/>
          </w:tcPr>
          <w:p w:rsidR="003103F9" w:rsidRDefault="00794C17">
            <w:r>
              <w:t>UX Milestones sign-off</w:t>
            </w:r>
          </w:p>
        </w:tc>
        <w:tc>
          <w:tcPr>
            <w:tcW w:w="2126" w:type="dxa"/>
          </w:tcPr>
          <w:p w:rsidR="003103F9" w:rsidRDefault="00794C17">
            <w:r>
              <w:rPr>
                <w:i/>
              </w:rPr>
              <w:t>1 week</w:t>
            </w:r>
          </w:p>
        </w:tc>
        <w:tc>
          <w:tcPr>
            <w:tcW w:w="2449" w:type="dxa"/>
          </w:tcPr>
          <w:p w:rsidR="003103F9" w:rsidRDefault="00794C17">
            <w:r>
              <w:rPr>
                <w:i/>
              </w:rPr>
              <w:t>8/9/2024</w:t>
            </w:r>
          </w:p>
        </w:tc>
        <w:tc>
          <w:tcPr>
            <w:tcW w:w="6042" w:type="dxa"/>
          </w:tcPr>
          <w:p w:rsidR="003103F9" w:rsidRDefault="003103F9"/>
        </w:tc>
      </w:tr>
      <w:tr w:rsidR="003103F9">
        <w:tc>
          <w:tcPr>
            <w:tcW w:w="440" w:type="dxa"/>
            <w:shd w:val="clear" w:color="auto" w:fill="F0F0F0"/>
          </w:tcPr>
          <w:p w:rsidR="003103F9" w:rsidRDefault="00794C17">
            <w:r>
              <w:t>41</w:t>
            </w:r>
          </w:p>
        </w:tc>
        <w:tc>
          <w:tcPr>
            <w:tcW w:w="3901" w:type="dxa"/>
            <w:shd w:val="clear" w:color="auto" w:fill="FFFFFF"/>
          </w:tcPr>
          <w:p w:rsidR="003103F9" w:rsidRDefault="00794C17">
            <w:r>
              <w:rPr>
                <w:b/>
              </w:rPr>
              <w:t>Writing/Documentation/Detailed Design</w:t>
            </w:r>
          </w:p>
        </w:tc>
        <w:tc>
          <w:tcPr>
            <w:tcW w:w="2126" w:type="dxa"/>
            <w:shd w:val="clear" w:color="auto" w:fill="FFFFFF"/>
          </w:tcPr>
          <w:p w:rsidR="003103F9" w:rsidRDefault="003103F9"/>
        </w:tc>
        <w:tc>
          <w:tcPr>
            <w:tcW w:w="2449" w:type="dxa"/>
            <w:shd w:val="clear" w:color="auto" w:fill="FFFFFF"/>
          </w:tcPr>
          <w:p w:rsidR="003103F9" w:rsidRDefault="003103F9"/>
        </w:tc>
        <w:tc>
          <w:tcPr>
            <w:tcW w:w="6042" w:type="dxa"/>
            <w:shd w:val="clear" w:color="auto" w:fill="FFFFFF"/>
          </w:tcPr>
          <w:p w:rsidR="003103F9" w:rsidRDefault="003103F9"/>
        </w:tc>
      </w:tr>
      <w:tr w:rsidR="003103F9">
        <w:tc>
          <w:tcPr>
            <w:tcW w:w="440" w:type="dxa"/>
            <w:shd w:val="clear" w:color="auto" w:fill="F0F0F0"/>
          </w:tcPr>
          <w:p w:rsidR="003103F9" w:rsidRDefault="00794C17">
            <w:r>
              <w:t>42</w:t>
            </w:r>
          </w:p>
        </w:tc>
        <w:tc>
          <w:tcPr>
            <w:tcW w:w="3901" w:type="dxa"/>
          </w:tcPr>
          <w:p w:rsidR="003103F9" w:rsidRDefault="00794C17">
            <w:r>
              <w:t>Doc team UX review</w:t>
            </w:r>
          </w:p>
        </w:tc>
        <w:tc>
          <w:tcPr>
            <w:tcW w:w="2126" w:type="dxa"/>
          </w:tcPr>
          <w:p w:rsidR="003103F9" w:rsidRDefault="00794C17">
            <w:r>
              <w:rPr>
                <w:i/>
              </w:rPr>
              <w:t>1 Week</w:t>
            </w:r>
          </w:p>
        </w:tc>
        <w:tc>
          <w:tcPr>
            <w:tcW w:w="2449" w:type="dxa"/>
          </w:tcPr>
          <w:p w:rsidR="003103F9" w:rsidRDefault="003103F9"/>
        </w:tc>
        <w:tc>
          <w:tcPr>
            <w:tcW w:w="6042" w:type="dxa"/>
          </w:tcPr>
          <w:p w:rsidR="003103F9" w:rsidRDefault="003103F9"/>
        </w:tc>
      </w:tr>
      <w:tr w:rsidR="003103F9">
        <w:tc>
          <w:tcPr>
            <w:tcW w:w="440" w:type="dxa"/>
            <w:shd w:val="clear" w:color="auto" w:fill="F0F0F0"/>
          </w:tcPr>
          <w:p w:rsidR="003103F9" w:rsidRDefault="00794C17">
            <w:r>
              <w:t>43</w:t>
            </w:r>
          </w:p>
        </w:tc>
        <w:tc>
          <w:tcPr>
            <w:tcW w:w="3901" w:type="dxa"/>
          </w:tcPr>
          <w:p w:rsidR="003103F9" w:rsidRDefault="00794C17">
            <w:r>
              <w:t>Doc team resource creation</w:t>
            </w:r>
          </w:p>
        </w:tc>
        <w:tc>
          <w:tcPr>
            <w:tcW w:w="2126" w:type="dxa"/>
          </w:tcPr>
          <w:p w:rsidR="003103F9" w:rsidRDefault="00794C17">
            <w:r>
              <w:rPr>
                <w:i/>
              </w:rPr>
              <w:t>?</w:t>
            </w:r>
          </w:p>
        </w:tc>
        <w:tc>
          <w:tcPr>
            <w:tcW w:w="2449" w:type="dxa"/>
          </w:tcPr>
          <w:p w:rsidR="003103F9" w:rsidRDefault="003103F9"/>
        </w:tc>
        <w:tc>
          <w:tcPr>
            <w:tcW w:w="6042" w:type="dxa"/>
          </w:tcPr>
          <w:p w:rsidR="003103F9" w:rsidRDefault="003103F9"/>
        </w:tc>
      </w:tr>
      <w:tr w:rsidR="003103F9">
        <w:tc>
          <w:tcPr>
            <w:tcW w:w="440" w:type="dxa"/>
            <w:shd w:val="clear" w:color="auto" w:fill="F0F0F0"/>
          </w:tcPr>
          <w:p w:rsidR="003103F9" w:rsidRDefault="00794C17">
            <w:r>
              <w:t>44</w:t>
            </w:r>
          </w:p>
        </w:tc>
        <w:tc>
          <w:tcPr>
            <w:tcW w:w="3901" w:type="dxa"/>
          </w:tcPr>
          <w:p w:rsidR="003103F9" w:rsidRDefault="00794C17">
            <w:r>
              <w:t>Detailed Design (experiences)</w:t>
            </w:r>
          </w:p>
        </w:tc>
        <w:tc>
          <w:tcPr>
            <w:tcW w:w="2126" w:type="dxa"/>
          </w:tcPr>
          <w:p w:rsidR="003103F9" w:rsidRDefault="003103F9"/>
        </w:tc>
        <w:tc>
          <w:tcPr>
            <w:tcW w:w="2449" w:type="dxa"/>
          </w:tcPr>
          <w:p w:rsidR="003103F9" w:rsidRDefault="003103F9"/>
        </w:tc>
        <w:tc>
          <w:tcPr>
            <w:tcW w:w="6042" w:type="dxa"/>
          </w:tcPr>
          <w:p w:rsidR="003103F9" w:rsidRDefault="003103F9"/>
        </w:tc>
      </w:tr>
      <w:tr w:rsidR="003103F9">
        <w:tc>
          <w:tcPr>
            <w:tcW w:w="440" w:type="dxa"/>
            <w:shd w:val="clear" w:color="auto" w:fill="F0F0F0"/>
          </w:tcPr>
          <w:p w:rsidR="003103F9" w:rsidRDefault="00794C17">
            <w:r>
              <w:t>45</w:t>
            </w:r>
          </w:p>
        </w:tc>
        <w:tc>
          <w:tcPr>
            <w:tcW w:w="3901" w:type="dxa"/>
            <w:shd w:val="clear" w:color="auto" w:fill="FFFFFF"/>
          </w:tcPr>
          <w:p w:rsidR="003103F9" w:rsidRDefault="00794C17">
            <w:r>
              <w:rPr>
                <w:b/>
              </w:rPr>
              <w:t>Fit and finish</w:t>
            </w:r>
          </w:p>
        </w:tc>
        <w:tc>
          <w:tcPr>
            <w:tcW w:w="2126" w:type="dxa"/>
            <w:shd w:val="clear" w:color="auto" w:fill="FFFFFF"/>
          </w:tcPr>
          <w:p w:rsidR="003103F9" w:rsidRDefault="003103F9"/>
        </w:tc>
        <w:tc>
          <w:tcPr>
            <w:tcW w:w="2449" w:type="dxa"/>
            <w:shd w:val="clear" w:color="auto" w:fill="FFFFFF"/>
          </w:tcPr>
          <w:p w:rsidR="003103F9" w:rsidRDefault="003103F9"/>
        </w:tc>
        <w:tc>
          <w:tcPr>
            <w:tcW w:w="6042" w:type="dxa"/>
            <w:shd w:val="clear" w:color="auto" w:fill="FFFFFF"/>
          </w:tcPr>
          <w:p w:rsidR="003103F9" w:rsidRDefault="003103F9"/>
        </w:tc>
      </w:tr>
      <w:tr w:rsidR="003103F9">
        <w:tc>
          <w:tcPr>
            <w:tcW w:w="440" w:type="dxa"/>
            <w:shd w:val="clear" w:color="auto" w:fill="F0F0F0"/>
          </w:tcPr>
          <w:p w:rsidR="003103F9" w:rsidRDefault="00794C17">
            <w:r>
              <w:t>46</w:t>
            </w:r>
          </w:p>
        </w:tc>
        <w:tc>
          <w:tcPr>
            <w:tcW w:w="3901" w:type="dxa"/>
          </w:tcPr>
          <w:p w:rsidR="003103F9" w:rsidRDefault="00794C17">
            <w:r>
              <w:t>Fit and finish pre-check</w:t>
            </w:r>
          </w:p>
        </w:tc>
        <w:tc>
          <w:tcPr>
            <w:tcW w:w="2126" w:type="dxa"/>
          </w:tcPr>
          <w:p w:rsidR="003103F9" w:rsidRDefault="00794C17">
            <w:r>
              <w:t>1-2 Weeks</w:t>
            </w:r>
          </w:p>
        </w:tc>
        <w:tc>
          <w:tcPr>
            <w:tcW w:w="2449" w:type="dxa"/>
          </w:tcPr>
          <w:p w:rsidR="003103F9" w:rsidRDefault="003103F9"/>
        </w:tc>
        <w:tc>
          <w:tcPr>
            <w:tcW w:w="6042" w:type="dxa"/>
          </w:tcPr>
          <w:p w:rsidR="003103F9" w:rsidRDefault="003103F9"/>
        </w:tc>
      </w:tr>
      <w:tr w:rsidR="003103F9">
        <w:tc>
          <w:tcPr>
            <w:tcW w:w="440" w:type="dxa"/>
            <w:shd w:val="clear" w:color="auto" w:fill="F0F0F0"/>
          </w:tcPr>
          <w:p w:rsidR="003103F9" w:rsidRDefault="00794C17">
            <w:r>
              <w:t>47</w:t>
            </w:r>
          </w:p>
        </w:tc>
        <w:tc>
          <w:tcPr>
            <w:tcW w:w="3901" w:type="dxa"/>
          </w:tcPr>
          <w:p w:rsidR="003103F9" w:rsidRDefault="00794C17">
            <w:r>
              <w:t>UXDR fit and finish review</w:t>
            </w:r>
          </w:p>
        </w:tc>
        <w:tc>
          <w:tcPr>
            <w:tcW w:w="2126" w:type="dxa"/>
          </w:tcPr>
          <w:p w:rsidR="003103F9" w:rsidRDefault="00794C17">
            <w:r>
              <w:t>1-2 Weeks</w:t>
            </w:r>
          </w:p>
        </w:tc>
        <w:tc>
          <w:tcPr>
            <w:tcW w:w="2449" w:type="dxa"/>
          </w:tcPr>
          <w:p w:rsidR="003103F9" w:rsidRDefault="003103F9"/>
        </w:tc>
        <w:tc>
          <w:tcPr>
            <w:tcW w:w="6042" w:type="dxa"/>
          </w:tcPr>
          <w:p w:rsidR="003103F9" w:rsidRDefault="003103F9"/>
        </w:tc>
      </w:tr>
      <w:tr w:rsidR="003103F9">
        <w:tc>
          <w:tcPr>
            <w:tcW w:w="440" w:type="dxa"/>
            <w:shd w:val="clear" w:color="auto" w:fill="F0F0F0"/>
          </w:tcPr>
          <w:p w:rsidR="003103F9" w:rsidRDefault="00794C17">
            <w:r>
              <w:t>48</w:t>
            </w:r>
          </w:p>
        </w:tc>
        <w:tc>
          <w:tcPr>
            <w:tcW w:w="3901" w:type="dxa"/>
            <w:shd w:val="clear" w:color="auto" w:fill="FFFFFF"/>
          </w:tcPr>
          <w:p w:rsidR="003103F9" w:rsidRDefault="00794C17">
            <w:r>
              <w:rPr>
                <w:b/>
              </w:rPr>
              <w:t>Launch</w:t>
            </w:r>
          </w:p>
        </w:tc>
        <w:tc>
          <w:tcPr>
            <w:tcW w:w="2126" w:type="dxa"/>
            <w:shd w:val="clear" w:color="auto" w:fill="FFFFFF"/>
          </w:tcPr>
          <w:p w:rsidR="003103F9" w:rsidRDefault="003103F9"/>
        </w:tc>
        <w:tc>
          <w:tcPr>
            <w:tcW w:w="2449" w:type="dxa"/>
            <w:shd w:val="clear" w:color="auto" w:fill="FFFFFF"/>
          </w:tcPr>
          <w:p w:rsidR="003103F9" w:rsidRDefault="003103F9"/>
        </w:tc>
        <w:tc>
          <w:tcPr>
            <w:tcW w:w="6042" w:type="dxa"/>
            <w:shd w:val="clear" w:color="auto" w:fill="FFFFFF"/>
          </w:tcPr>
          <w:p w:rsidR="003103F9" w:rsidRDefault="003103F9"/>
        </w:tc>
      </w:tr>
      <w:tr w:rsidR="003103F9">
        <w:tc>
          <w:tcPr>
            <w:tcW w:w="440" w:type="dxa"/>
            <w:shd w:val="clear" w:color="auto" w:fill="F0F0F0"/>
          </w:tcPr>
          <w:p w:rsidR="003103F9" w:rsidRDefault="00794C17">
            <w:r>
              <w:t>49</w:t>
            </w:r>
          </w:p>
        </w:tc>
        <w:tc>
          <w:tcPr>
            <w:tcW w:w="3901" w:type="dxa"/>
          </w:tcPr>
          <w:p w:rsidR="003103F9" w:rsidRDefault="00794C17">
            <w:r>
              <w:t>Console tagging</w:t>
            </w:r>
          </w:p>
        </w:tc>
        <w:tc>
          <w:tcPr>
            <w:tcW w:w="2126" w:type="dxa"/>
          </w:tcPr>
          <w:p w:rsidR="003103F9" w:rsidRDefault="00794C17">
            <w:r>
              <w:t>-</w:t>
            </w:r>
          </w:p>
        </w:tc>
        <w:tc>
          <w:tcPr>
            <w:tcW w:w="2449" w:type="dxa"/>
          </w:tcPr>
          <w:p w:rsidR="003103F9" w:rsidRDefault="003103F9"/>
        </w:tc>
        <w:tc>
          <w:tcPr>
            <w:tcW w:w="6042" w:type="dxa"/>
          </w:tcPr>
          <w:p w:rsidR="003103F9" w:rsidRDefault="003103F9"/>
        </w:tc>
      </w:tr>
      <w:tr w:rsidR="003103F9">
        <w:tc>
          <w:tcPr>
            <w:tcW w:w="440" w:type="dxa"/>
            <w:shd w:val="clear" w:color="auto" w:fill="F0F0F0"/>
          </w:tcPr>
          <w:p w:rsidR="003103F9" w:rsidRDefault="00794C17">
            <w:r>
              <w:t>50</w:t>
            </w:r>
          </w:p>
        </w:tc>
        <w:tc>
          <w:tcPr>
            <w:tcW w:w="3901" w:type="dxa"/>
          </w:tcPr>
          <w:p w:rsidR="003103F9" w:rsidRDefault="00794C17">
            <w:r>
              <w:t>Launch</w:t>
            </w:r>
          </w:p>
        </w:tc>
        <w:tc>
          <w:tcPr>
            <w:tcW w:w="2126" w:type="dxa"/>
          </w:tcPr>
          <w:p w:rsidR="003103F9" w:rsidRDefault="00794C17">
            <w:r>
              <w:t>-</w:t>
            </w:r>
          </w:p>
        </w:tc>
        <w:tc>
          <w:tcPr>
            <w:tcW w:w="2449" w:type="dxa"/>
          </w:tcPr>
          <w:p w:rsidR="003103F9" w:rsidRDefault="003103F9"/>
        </w:tc>
        <w:tc>
          <w:tcPr>
            <w:tcW w:w="6042" w:type="dxa"/>
          </w:tcPr>
          <w:p w:rsidR="003103F9" w:rsidRDefault="003103F9"/>
        </w:tc>
      </w:tr>
      <w:tr w:rsidR="003103F9">
        <w:tc>
          <w:tcPr>
            <w:tcW w:w="440" w:type="dxa"/>
            <w:shd w:val="clear" w:color="auto" w:fill="F0F0F0"/>
          </w:tcPr>
          <w:p w:rsidR="003103F9" w:rsidRDefault="00794C17">
            <w:r>
              <w:t>51</w:t>
            </w:r>
          </w:p>
        </w:tc>
        <w:tc>
          <w:tcPr>
            <w:tcW w:w="3901" w:type="dxa"/>
          </w:tcPr>
          <w:p w:rsidR="003103F9" w:rsidRDefault="00794C17">
            <w:r>
              <w:t>Darkroom reporting</w:t>
            </w:r>
          </w:p>
        </w:tc>
        <w:tc>
          <w:tcPr>
            <w:tcW w:w="2126" w:type="dxa"/>
          </w:tcPr>
          <w:p w:rsidR="003103F9" w:rsidRDefault="00794C17">
            <w:r>
              <w:t>?</w:t>
            </w:r>
          </w:p>
        </w:tc>
        <w:tc>
          <w:tcPr>
            <w:tcW w:w="2449" w:type="dxa"/>
          </w:tcPr>
          <w:p w:rsidR="003103F9" w:rsidRDefault="00794C17">
            <w:r>
              <w:t>?</w:t>
            </w:r>
          </w:p>
        </w:tc>
        <w:tc>
          <w:tcPr>
            <w:tcW w:w="6042" w:type="dxa"/>
          </w:tcPr>
          <w:p w:rsidR="003103F9" w:rsidRDefault="003103F9"/>
        </w:tc>
      </w:tr>
    </w:tbl>
    <w:p w:rsidR="003103F9" w:rsidRDefault="003103F9"/>
    <w:p w:rsidR="003103F9" w:rsidRDefault="00794C17">
      <w:pPr>
        <w:pStyle w:val="ListParagraph"/>
        <w:numPr>
          <w:ilvl w:val="0"/>
          <w:numId w:val="1"/>
        </w:numPr>
      </w:pPr>
      <w:r>
        <w:t>Confirm with Jerry that he can recruit customers to test</w:t>
      </w:r>
    </w:p>
    <w:p w:rsidR="003103F9" w:rsidRDefault="00794C17">
      <w:pPr>
        <w:pStyle w:val="ListParagraph"/>
        <w:numPr>
          <w:ilvl w:val="0"/>
          <w:numId w:val="1"/>
        </w:numPr>
      </w:pPr>
      <w:hyperlink r:id="rId9">
        <w:r>
          <w:rPr>
            <w:rStyle w:val="Hyperlink"/>
          </w:rPr>
          <w:t>pvaidya@amazon.com</w:t>
        </w:r>
      </w:hyperlink>
      <w:r>
        <w:t> - potential Eng POC</w:t>
      </w:r>
    </w:p>
    <w:p w:rsidR="003103F9" w:rsidRDefault="00794C17">
      <w:pPr>
        <w:pStyle w:val="ListParagraph"/>
        <w:numPr>
          <w:ilvl w:val="0"/>
          <w:numId w:val="1"/>
        </w:numPr>
      </w:pPr>
      <w:hyperlink r:id="rId10">
        <w:r>
          <w:rPr>
            <w:rStyle w:val="Hyperlink"/>
          </w:rPr>
          <w:t>Jay Softye</w:t>
        </w:r>
      </w:hyperlink>
      <w:r>
        <w:rPr>
          <w:strike/>
        </w:rPr>
        <w:t> to break down design tasks</w:t>
      </w:r>
    </w:p>
    <w:p w:rsidR="003103F9" w:rsidRDefault="00794C17">
      <w:pPr>
        <w:pStyle w:val="ListParagraph"/>
        <w:numPr>
          <w:ilvl w:val="0"/>
          <w:numId w:val="1"/>
        </w:numPr>
      </w:pPr>
      <w:r>
        <w:t>Who is Config’s doc writer</w:t>
      </w:r>
    </w:p>
    <w:p w:rsidR="003103F9" w:rsidRDefault="00794C17">
      <w:pPr>
        <w:pStyle w:val="ListParagraph"/>
        <w:numPr>
          <w:ilvl w:val="0"/>
          <w:numId w:val="1"/>
        </w:numPr>
      </w:pPr>
      <w:r>
        <w:rPr>
          <w:b/>
        </w:rPr>
        <w:t>Config Thursday Standup</w:t>
      </w:r>
      <w:r>
        <w:br/>
        <w:t xml:space="preserve">Click to join the meeting: </w:t>
      </w:r>
      <w:hyperlink r:id="rId11">
        <w:r>
          <w:rPr>
            <w:rStyle w:val="Hyperlink"/>
          </w:rPr>
          <w:t>https://chime.aws/7362145109</w:t>
        </w:r>
      </w:hyperlink>
      <w:r>
        <w:br/>
        <w:t>Meeting ID: 7362 14 5109</w:t>
      </w:r>
    </w:p>
    <w:p w:rsidR="003103F9" w:rsidRDefault="003103F9"/>
    <w:p w:rsidR="003103F9" w:rsidRDefault="003103F9"/>
    <w:p w:rsidR="003103F9" w:rsidRDefault="00794C17">
      <w:pPr>
        <w:pStyle w:val="Heading2"/>
      </w:pPr>
      <w:r>
        <w:t>3. UX narrative (problem and solution)</w:t>
      </w:r>
    </w:p>
    <w:p w:rsidR="003103F9" w:rsidRDefault="00794C17">
      <w:r>
        <w:br/>
      </w:r>
      <w:r>
        <w:t> </w:t>
      </w:r>
    </w:p>
    <w:p w:rsidR="003103F9" w:rsidRDefault="00794C17">
      <w:pPr>
        <w:pStyle w:val="PullQuote"/>
      </w:pPr>
      <w:r>
        <w:rPr>
          <w:b/>
        </w:rPr>
        <w:t>“John is part of the SecurityOps team within the company. He is charged with implementing security controls, and continuous monitoring these controls. He frequently needs quick, concise reporting mechanisms on the various AWS resources associated with the company’s infrastructure.</w:t>
      </w:r>
      <w:r>
        <w:t>”</w:t>
      </w:r>
    </w:p>
    <w:p w:rsidR="003103F9" w:rsidRDefault="003103F9"/>
    <w:p w:rsidR="003103F9" w:rsidRDefault="00794C17">
      <w:r>
        <w:t>John frequently analyzing resource configurations for compliance across different accounts and regions. Currently within AWS Config, this process is extremely time consuming as it requires lengthly comparison of queried data on single resources one at a time and across multiple pages. John is pleased that AWS Config resource central makes searching and analyzing AWS resources so much easier, using plain language summaries.</w:t>
      </w:r>
    </w:p>
    <w:p w:rsidR="003103F9" w:rsidRDefault="003103F9"/>
    <w:p w:rsidR="003103F9" w:rsidRDefault="00794C17">
      <w:r>
        <w:t>John is able to minimize the time sensitive nature of identifying potential security threats on production resources. He can explore AWS Config rules, identify non-compliance issues, and access recommended remediation actions. Plus, with integration with AWS Security Hub and AWS Trusted Advisor, John can access comprehensive resource information without switching consoles.</w:t>
      </w:r>
    </w:p>
    <w:p w:rsidR="003103F9" w:rsidRDefault="003103F9"/>
    <w:p w:rsidR="003103F9" w:rsidRDefault="00794C17">
      <w:pPr>
        <w:pStyle w:val="Heading2"/>
      </w:pPr>
      <w:r>
        <w:t>4. User personas</w:t>
      </w:r>
    </w:p>
    <w:p w:rsidR="003103F9" w:rsidRDefault="00794C17">
      <w:r>
        <w:br/>
      </w:r>
      <w:r>
        <w:t>Our customers will appreciate the simplicity of searching for their resources and compliance status through natural language filtering. They will benefit from a comprehensive view of all configuration and compliance data, enabling quicker, smarter responses to events. </w:t>
      </w:r>
    </w:p>
    <w:p w:rsidR="003103F9" w:rsidRDefault="003103F9"/>
    <w:p w:rsidR="003103F9" w:rsidRDefault="00794C17">
      <w:r>
        <w:t>Persona resources:  </w:t>
      </w:r>
      <w:hyperlink r:id="rId12">
        <w:r>
          <w:rPr>
            <w:rStyle w:val="Hyperlink"/>
          </w:rPr>
          <w:t>AWS Identity Personas</w:t>
        </w:r>
      </w:hyperlink>
      <w:r>
        <w:t xml:space="preserve"> | </w:t>
      </w:r>
      <w:hyperlink r:id="rId13">
        <w:r>
          <w:rPr>
            <w:rStyle w:val="Hyperlink"/>
          </w:rPr>
          <w:t>AWS personas</w:t>
        </w:r>
      </w:hyperlink>
    </w:p>
    <w:tbl>
      <w:tblPr>
        <w:tblStyle w:val="TableGrid"/>
        <w:tblW w:w="0" w:type="auto"/>
        <w:tblLook w:val="04A0" w:firstRow="1" w:lastRow="0" w:firstColumn="1" w:lastColumn="0" w:noHBand="0" w:noVBand="1"/>
      </w:tblPr>
      <w:tblGrid>
        <w:gridCol w:w="886"/>
        <w:gridCol w:w="1464"/>
        <w:gridCol w:w="1049"/>
        <w:gridCol w:w="1263"/>
        <w:gridCol w:w="2038"/>
        <w:gridCol w:w="2650"/>
      </w:tblGrid>
      <w:tr w:rsidR="003103F9">
        <w:tc>
          <w:tcPr>
            <w:tcW w:w="968" w:type="dxa"/>
          </w:tcPr>
          <w:p w:rsidR="003103F9" w:rsidRDefault="00794C17">
            <w:r>
              <w:rPr>
                <w:b/>
              </w:rPr>
              <w:t>Image</w:t>
            </w:r>
          </w:p>
        </w:tc>
        <w:tc>
          <w:tcPr>
            <w:tcW w:w="2053" w:type="dxa"/>
          </w:tcPr>
          <w:p w:rsidR="003103F9" w:rsidRDefault="00794C17">
            <w:r>
              <w:t>Persona</w:t>
            </w:r>
          </w:p>
        </w:tc>
        <w:tc>
          <w:tcPr>
            <w:tcW w:w="1320" w:type="dxa"/>
          </w:tcPr>
          <w:p w:rsidR="003103F9" w:rsidRDefault="00794C17">
            <w:r>
              <w:t>Avatar name</w:t>
            </w:r>
          </w:p>
        </w:tc>
        <w:tc>
          <w:tcPr>
            <w:tcW w:w="1320" w:type="dxa"/>
          </w:tcPr>
          <w:p w:rsidR="003103F9" w:rsidRDefault="00794C17">
            <w:r>
              <w:t>Priority</w:t>
            </w:r>
          </w:p>
        </w:tc>
        <w:tc>
          <w:tcPr>
            <w:tcW w:w="2889" w:type="dxa"/>
          </w:tcPr>
          <w:p w:rsidR="003103F9" w:rsidRDefault="00794C17">
            <w:r>
              <w:t>Primary goal</w:t>
            </w:r>
          </w:p>
        </w:tc>
        <w:tc>
          <w:tcPr>
            <w:tcW w:w="4444" w:type="dxa"/>
            <w:shd w:val="clear" w:color="auto" w:fill="218118"/>
          </w:tcPr>
          <w:p w:rsidR="003103F9" w:rsidRDefault="00794C17">
            <w:r>
              <w:t>Primary opportunity from project</w:t>
            </w:r>
          </w:p>
        </w:tc>
      </w:tr>
      <w:tr w:rsidR="003103F9">
        <w:tc>
          <w:tcPr>
            <w:tcW w:w="968" w:type="dxa"/>
          </w:tcPr>
          <w:p w:rsidR="003103F9" w:rsidRDefault="00794C17">
            <w:r>
              <w:rPr>
                <w:noProof/>
              </w:rPr>
              <w:drawing>
                <wp:anchor distT="0" distB="0" distL="114300" distR="114300" simplePos="0" relativeHeight="251656704" behindDoc="0" locked="0" layoutInCell="1" allowOverlap="1">
                  <wp:simplePos x="0" y="0"/>
                  <wp:positionH relativeFrom="column">
                    <wp:align>center</wp:align>
                  </wp:positionH>
                  <wp:positionV relativeFrom="paragraph">
                    <wp:posOffset>2540</wp:posOffset>
                  </wp:positionV>
                  <wp:extent cx="0" cy="0"/>
                  <wp:effectExtent l="0" t="0" r="0" b="0"/>
                  <wp:wrapTopAndBottom/>
                  <wp:docPr id="21" name="media/temp:s:GLC03ff74087dec4741915494bfc;GLC1174d664210b454fb7d8ca9a7.png"/>
                  <wp:cNvGraphicFramePr/>
                  <a:graphic xmlns:a="http://schemas.openxmlformats.org/drawingml/2006/main">
                    <a:graphicData uri="http://schemas.openxmlformats.org/drawingml/2006/picture">
                      <pic:pic xmlns:pic="http://schemas.openxmlformats.org/drawingml/2006/picture">
                        <pic:nvPicPr>
                          <pic:cNvPr id="0" name="media/temp:s:GLC03ff74087dec4741915494bfc;GLC1174d664210b454fb7d8ca9a7.png"/>
                          <pic:cNvPicPr/>
                        </pic:nvPicPr>
                        <pic:blipFill>
                          <a:blip/>
                          <a:stretch>
                            <a:fillRect/>
                          </a:stretch>
                        </pic:blipFill>
                        <pic:spPr>
                          <a:xfrm>
                            <a:off x="0" y="0"/>
                            <a:ext cx="0" cy="0"/>
                          </a:xfrm>
                          <a:prstGeom prst="rect">
                            <a:avLst/>
                          </a:prstGeom>
                        </pic:spPr>
                      </pic:pic>
                    </a:graphicData>
                  </a:graphic>
                </wp:anchor>
              </w:drawing>
            </w:r>
          </w:p>
        </w:tc>
        <w:tc>
          <w:tcPr>
            <w:tcW w:w="2053" w:type="dxa"/>
          </w:tcPr>
          <w:p w:rsidR="003103F9" w:rsidRDefault="00794C17">
            <w:r>
              <w:t>DevOps and SecOps</w:t>
            </w:r>
          </w:p>
        </w:tc>
        <w:tc>
          <w:tcPr>
            <w:tcW w:w="1320" w:type="dxa"/>
          </w:tcPr>
          <w:p w:rsidR="003103F9" w:rsidRDefault="00794C17">
            <w:r>
              <w:t>Kelly</w:t>
            </w:r>
          </w:p>
        </w:tc>
        <w:tc>
          <w:tcPr>
            <w:tcW w:w="1320" w:type="dxa"/>
          </w:tcPr>
          <w:p w:rsidR="003103F9" w:rsidRDefault="00794C17">
            <w:r>
              <w:rPr>
                <w:i/>
              </w:rPr>
              <w:t>Primary</w:t>
            </w:r>
          </w:p>
        </w:tc>
        <w:tc>
          <w:tcPr>
            <w:tcW w:w="2889" w:type="dxa"/>
          </w:tcPr>
          <w:p w:rsidR="003103F9" w:rsidRDefault="00794C17">
            <w:r>
              <w:rPr>
                <w:i/>
              </w:rPr>
              <w:t>Create and monitor security controls across their AWS resources</w:t>
            </w:r>
          </w:p>
        </w:tc>
        <w:tc>
          <w:tcPr>
            <w:tcW w:w="4444" w:type="dxa"/>
          </w:tcPr>
          <w:p w:rsidR="003103F9" w:rsidRDefault="00794C17">
            <w:r>
              <w:rPr>
                <w:i/>
              </w:rPr>
              <w:t>Details compliance and secuity threats are identified, explained and remediated efficiently and quickly.</w:t>
            </w:r>
          </w:p>
        </w:tc>
      </w:tr>
      <w:tr w:rsidR="003103F9">
        <w:tc>
          <w:tcPr>
            <w:tcW w:w="968" w:type="dxa"/>
          </w:tcPr>
          <w:p w:rsidR="003103F9" w:rsidRDefault="00794C17">
            <w:r>
              <w:rPr>
                <w:noProof/>
              </w:rPr>
              <w:drawing>
                <wp:anchor distT="0" distB="0" distL="114300" distR="114300" simplePos="0" relativeHeight="251657728" behindDoc="0" locked="0" layoutInCell="1" allowOverlap="1">
                  <wp:simplePos x="0" y="0"/>
                  <wp:positionH relativeFrom="column">
                    <wp:align>center</wp:align>
                  </wp:positionH>
                  <wp:positionV relativeFrom="paragraph">
                    <wp:posOffset>2540</wp:posOffset>
                  </wp:positionV>
                  <wp:extent cx="0" cy="0"/>
                  <wp:effectExtent l="0" t="0" r="0" b="0"/>
                  <wp:wrapTopAndBottom/>
                  <wp:docPr id="22" name="media/temp:s:GLC85d83316903043a88fccca5b4;GLC1174d664210b454fb7d8ca9a7.png"/>
                  <wp:cNvGraphicFramePr/>
                  <a:graphic xmlns:a="http://schemas.openxmlformats.org/drawingml/2006/main">
                    <a:graphicData uri="http://schemas.openxmlformats.org/drawingml/2006/picture">
                      <pic:pic xmlns:pic="http://schemas.openxmlformats.org/drawingml/2006/picture">
                        <pic:nvPicPr>
                          <pic:cNvPr id="0" name="media/temp:s:GLC85d83316903043a88fccca5b4;GLC1174d664210b454fb7d8ca9a7.png"/>
                          <pic:cNvPicPr/>
                        </pic:nvPicPr>
                        <pic:blipFill>
                          <a:blip/>
                          <a:stretch>
                            <a:fillRect/>
                          </a:stretch>
                        </pic:blipFill>
                        <pic:spPr>
                          <a:xfrm>
                            <a:off x="0" y="0"/>
                            <a:ext cx="0" cy="0"/>
                          </a:xfrm>
                          <a:prstGeom prst="rect">
                            <a:avLst/>
                          </a:prstGeom>
                        </pic:spPr>
                      </pic:pic>
                    </a:graphicData>
                  </a:graphic>
                </wp:anchor>
              </w:drawing>
            </w:r>
          </w:p>
        </w:tc>
        <w:tc>
          <w:tcPr>
            <w:tcW w:w="2053" w:type="dxa"/>
          </w:tcPr>
          <w:p w:rsidR="003103F9" w:rsidRDefault="00794C17">
            <w:r>
              <w:t>IT Admins</w:t>
            </w:r>
          </w:p>
        </w:tc>
        <w:tc>
          <w:tcPr>
            <w:tcW w:w="1320" w:type="dxa"/>
          </w:tcPr>
          <w:p w:rsidR="003103F9" w:rsidRDefault="00794C17">
            <w:r>
              <w:t>Erin</w:t>
            </w:r>
          </w:p>
        </w:tc>
        <w:tc>
          <w:tcPr>
            <w:tcW w:w="1320" w:type="dxa"/>
          </w:tcPr>
          <w:p w:rsidR="003103F9" w:rsidRDefault="00794C17">
            <w:r>
              <w:rPr>
                <w:i/>
              </w:rPr>
              <w:t>Primary</w:t>
            </w:r>
          </w:p>
        </w:tc>
        <w:tc>
          <w:tcPr>
            <w:tcW w:w="2889" w:type="dxa"/>
          </w:tcPr>
          <w:p w:rsidR="003103F9" w:rsidRDefault="00794C17">
            <w:r>
              <w:rPr>
                <w:i/>
              </w:rPr>
              <w:t>Providing system based analysis to ensure resources are functional and compliant</w:t>
            </w:r>
          </w:p>
        </w:tc>
        <w:tc>
          <w:tcPr>
            <w:tcW w:w="4444" w:type="dxa"/>
          </w:tcPr>
          <w:p w:rsidR="003103F9" w:rsidRDefault="00794C17">
            <w:r>
              <w:t>Gather queried data with ease and efficiency</w:t>
            </w:r>
          </w:p>
        </w:tc>
      </w:tr>
      <w:tr w:rsidR="003103F9">
        <w:tc>
          <w:tcPr>
            <w:tcW w:w="968" w:type="dxa"/>
          </w:tcPr>
          <w:p w:rsidR="003103F9" w:rsidRDefault="00794C17">
            <w:r>
              <w:rPr>
                <w:noProof/>
              </w:rPr>
              <w:drawing>
                <wp:anchor distT="0" distB="0" distL="114300" distR="114300" simplePos="0" relativeHeight="251658752" behindDoc="0" locked="0" layoutInCell="1" allowOverlap="1">
                  <wp:simplePos x="0" y="0"/>
                  <wp:positionH relativeFrom="column">
                    <wp:align>center</wp:align>
                  </wp:positionH>
                  <wp:positionV relativeFrom="paragraph">
                    <wp:posOffset>2540</wp:posOffset>
                  </wp:positionV>
                  <wp:extent cx="0" cy="0"/>
                  <wp:effectExtent l="0" t="0" r="0" b="0"/>
                  <wp:wrapTopAndBottom/>
                  <wp:docPr id="23" name="media/temp:s:GLC5d81416714c54d1fa1b8b816e;GLC1174d664210b454fb7d8ca9a7.png"/>
                  <wp:cNvGraphicFramePr/>
                  <a:graphic xmlns:a="http://schemas.openxmlformats.org/drawingml/2006/main">
                    <a:graphicData uri="http://schemas.openxmlformats.org/drawingml/2006/picture">
                      <pic:pic xmlns:pic="http://schemas.openxmlformats.org/drawingml/2006/picture">
                        <pic:nvPicPr>
                          <pic:cNvPr id="0" name="media/temp:s:GLC5d81416714c54d1fa1b8b816e;GLC1174d664210b454fb7d8ca9a7.png"/>
                          <pic:cNvPicPr/>
                        </pic:nvPicPr>
                        <pic:blipFill>
                          <a:blip/>
                          <a:stretch>
                            <a:fillRect/>
                          </a:stretch>
                        </pic:blipFill>
                        <pic:spPr>
                          <a:xfrm>
                            <a:off x="0" y="0"/>
                            <a:ext cx="0" cy="0"/>
                          </a:xfrm>
                          <a:prstGeom prst="rect">
                            <a:avLst/>
                          </a:prstGeom>
                        </pic:spPr>
                      </pic:pic>
                    </a:graphicData>
                  </a:graphic>
                </wp:anchor>
              </w:drawing>
            </w:r>
          </w:p>
        </w:tc>
        <w:tc>
          <w:tcPr>
            <w:tcW w:w="2053" w:type="dxa"/>
          </w:tcPr>
          <w:p w:rsidR="003103F9" w:rsidRDefault="00794C17">
            <w:r>
              <w:t>Auditors</w:t>
            </w:r>
          </w:p>
        </w:tc>
        <w:tc>
          <w:tcPr>
            <w:tcW w:w="1320" w:type="dxa"/>
          </w:tcPr>
          <w:p w:rsidR="003103F9" w:rsidRDefault="00794C17">
            <w:r>
              <w:t>Jim</w:t>
            </w:r>
          </w:p>
        </w:tc>
        <w:tc>
          <w:tcPr>
            <w:tcW w:w="1320" w:type="dxa"/>
          </w:tcPr>
          <w:p w:rsidR="003103F9" w:rsidRDefault="00794C17">
            <w:r>
              <w:rPr>
                <w:i/>
              </w:rPr>
              <w:t>Secondary</w:t>
            </w:r>
          </w:p>
        </w:tc>
        <w:tc>
          <w:tcPr>
            <w:tcW w:w="2889" w:type="dxa"/>
          </w:tcPr>
          <w:p w:rsidR="003103F9" w:rsidRDefault="00794C17">
            <w:r>
              <w:rPr>
                <w:i/>
              </w:rPr>
              <w:t>Responsible for independent analysis against standards, laws and regulations</w:t>
            </w:r>
          </w:p>
        </w:tc>
        <w:tc>
          <w:tcPr>
            <w:tcW w:w="4444" w:type="dxa"/>
          </w:tcPr>
          <w:p w:rsidR="003103F9" w:rsidRDefault="003103F9"/>
        </w:tc>
      </w:tr>
    </w:tbl>
    <w:p w:rsidR="003103F9" w:rsidRDefault="00794C17">
      <w:pPr>
        <w:pStyle w:val="Heading2"/>
      </w:pPr>
      <w:r>
        <w:t>4. Research needs</w:t>
      </w:r>
    </w:p>
    <w:p w:rsidR="003103F9" w:rsidRDefault="00794C17">
      <w:pPr>
        <w:pStyle w:val="Heading3"/>
      </w:pPr>
      <w:r>
        <w:t>4.1. UX research needs</w:t>
      </w:r>
    </w:p>
    <w:p w:rsidR="003103F9" w:rsidRDefault="00794C17">
      <w:r>
        <w:br/>
      </w:r>
      <w:r>
        <w:t>I would formerly conduct user testing to validate the design decisions with the Resource Central search and details. Given the tight time frame, the research can be primarily designer driven and brief. eg 5-10 user interviews pertaining to the initial search experiences with AWS Config.</w:t>
      </w:r>
    </w:p>
    <w:p w:rsidR="003103F9" w:rsidRDefault="00794C17">
      <w:pPr>
        <w:pStyle w:val="ListParagraph"/>
        <w:numPr>
          <w:ilvl w:val="0"/>
          <w:numId w:val="1"/>
        </w:numPr>
      </w:pPr>
      <w:r>
        <w:t>Customer interviews</w:t>
      </w:r>
    </w:p>
    <w:p w:rsidR="003103F9" w:rsidRDefault="00794C17">
      <w:pPr>
        <w:pStyle w:val="ListParagraph"/>
        <w:numPr>
          <w:ilvl w:val="0"/>
          <w:numId w:val="1"/>
        </w:numPr>
      </w:pPr>
      <w:r>
        <w:t>Metrics / data reporting (not required)</w:t>
      </w:r>
    </w:p>
    <w:p w:rsidR="003103F9" w:rsidRDefault="00794C17">
      <w:pPr>
        <w:pStyle w:val="ListParagraph"/>
        <w:numPr>
          <w:ilvl w:val="0"/>
          <w:numId w:val="1"/>
        </w:numPr>
      </w:pPr>
      <w:r>
        <w:t>Usability testing</w:t>
      </w:r>
    </w:p>
    <w:p w:rsidR="00794C17" w:rsidRDefault="00794C17"/>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6310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3103F9"/>
    <w:rsid w:val="00794C17"/>
    <w:rsid w:val="00A84662"/>
    <w:rsid w:val="00C652EE"/>
    <w:rsid w:val="00DF2D90"/>
    <w:rsid w:val="00E935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4"/>
    </w:pPr>
    <w:rPr>
      <w:rFonts w:ascii="Helvetica" w:eastAsiaTheme="majorEastAsia" w:hAnsi="Helvetica" w:cstheme="majorBidi"/>
      <w:b/>
      <w:bCs/>
      <w:i/>
    </w:rPr>
  </w:style>
  <w:style w:type="paragraph" w:styleId="Heading6">
    <w:name w:val="heading 6"/>
    <w:basedOn w:val="Normal"/>
    <w:next w:val="Normal"/>
    <w:link w:val="Heading6Char"/>
    <w:uiPriority w:val="9"/>
    <w:unhideWhenUsed/>
    <w:qFormat/>
    <w:rsid w:val="005E491B"/>
    <w:pPr>
      <w:keepNext/>
      <w:keepLines/>
      <w:spacing w:before="200"/>
      <w:outlineLvl w:val="5"/>
    </w:pPr>
    <w:rPr>
      <w:rFonts w:ascii="Helvetica" w:eastAsiaTheme="majorEastAsia" w:hAnsi="Helvetica" w:cstheme="majorBidi"/>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pPr>
      <w:spacing w:before="240" w:after="240"/>
    </w:pPr>
    <w:rPr>
      <w:rFonts w:ascii="Courier New" w:hAnsi="Courier New" w:cs="Courier New"/>
      <w:shd w:val="clear" w:color="auto" w:fill="EEEEEE"/>
    </w:rPr>
  </w:style>
  <w:style w:type="character" w:customStyle="1" w:styleId="InlineCode">
    <w:name w:val="InlineCode"/>
    <w:rPr>
      <w:rFonts w:ascii="Courier New" w:hAnsi="Courier New" w:cs="Courier New"/>
      <w:shd w:val="clear" w:color="auto" w:fill="EEEEEE"/>
    </w:rPr>
  </w:style>
  <w:style w:type="character" w:styleId="Hyperlink">
    <w:name w:val="Hyperlink"/>
    <w:basedOn w:val="DefaultParagraphFont"/>
    <w:uiPriority w:val="99"/>
    <w:unhideWhenUsed/>
    <w:rsid w:val="00832456"/>
    <w:rPr>
      <w:color w:val="0563C1"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9774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bCs/>
      <w:i/>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E491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Quote">
    <w:name w:val="Quote"/>
    <w:basedOn w:val="Normal"/>
    <w:next w:val="Normal"/>
    <w:link w:val="QuoteChar"/>
    <w:uiPriority w:val="29"/>
    <w:qFormat/>
    <w:rsid w:val="00AF34A1"/>
    <w:pPr>
      <w:pBdr>
        <w:left w:val="single" w:sz="18" w:space="8" w:color="BFBFBF" w:themeColor="background1" w:themeShade="BF"/>
      </w:pBdr>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ip-amazon.com/j0F0A5rv95K8" TargetMode="External"/><Relationship Id="rId13" Type="http://schemas.openxmlformats.org/officeDocument/2006/relationships/hyperlink" Target="https://w.amazon.com/bin/view/AWS/Teams/Design/UXResearch/AWS_Personas" TargetMode="External"/><Relationship Id="rId3" Type="http://schemas.openxmlformats.org/officeDocument/2006/relationships/settings" Target="settings.xml"/><Relationship Id="rId7" Type="http://schemas.openxmlformats.org/officeDocument/2006/relationships/hyperlink" Target="https://quip-amazon.com/j0F0A5rv95K8/Resource-central-feature-prioritization" TargetMode="External"/><Relationship Id="rId12" Type="http://schemas.openxmlformats.org/officeDocument/2006/relationships/hyperlink" Target="https://quip-amazon.com/slrqAbwEYX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mazon.awsapps.com/workdocs-preview/index.html" TargetMode="External"/><Relationship Id="rId11" Type="http://schemas.openxmlformats.org/officeDocument/2006/relationships/hyperlink" Target="https://chime.aws/7362145109" TargetMode="External"/><Relationship Id="rId5" Type="http://schemas.openxmlformats.org/officeDocument/2006/relationships/hyperlink" Target="https://app.asana.com/0/1206699129378785/1206699129378785" TargetMode="External"/><Relationship Id="rId15" Type="http://schemas.openxmlformats.org/officeDocument/2006/relationships/theme" Target="theme/theme1.xml"/><Relationship Id="rId10" Type="http://schemas.openxmlformats.org/officeDocument/2006/relationships/hyperlink" Target="https://quip-amazon.com/QUf9EAst9Qn" TargetMode="External"/><Relationship Id="rId4" Type="http://schemas.openxmlformats.org/officeDocument/2006/relationships/webSettings" Target="webSettings.xml"/><Relationship Id="rId9" Type="http://schemas.openxmlformats.org/officeDocument/2006/relationships/hyperlink" Target="mailto:pvaidya@amazon.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2403</Words>
  <Characters>13702</Characters>
  <Application>Microsoft Office Word</Application>
  <DocSecurity>0</DocSecurity>
  <Lines>114</Lines>
  <Paragraphs>32</Paragraphs>
  <ScaleCrop>false</ScaleCrop>
  <Company/>
  <LinksUpToDate>false</LinksUpToDate>
  <CharactersWithSpaces>16073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 Central - UX Brief v1</dc:title>
  <dc:subject>
  </dc:subject>
  <dc:creator>Jay Softye</dc:creator>
  <cp:keywords>
  </cp:keywords>
  <dc:description>
  </dc:description>
  <cp:lastModifiedBy>Wang, Will</cp:lastModifiedBy>
  <cp:revision>1</cp:revision>
  <dcterms:created xsi:type="dcterms:W3CDTF">2024-02-27T19:05:00Z</dcterms:created>
  <dcterms:modified xsi:type="dcterms:W3CDTF">2025-11-21T20:46:00Z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2025-11-21T20:46:00Z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0ca52e81-f455-48ac-bae8-e0abd00c1757</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