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0"/>
          <w:szCs w:val="30"/>
          <w:lang w:val="en-US" w:eastAsia="zh-CN"/>
        </w:rPr>
      </w:pPr>
      <w:r>
        <w:rPr>
          <w:rFonts w:hint="eastAsia"/>
          <w:sz w:val="30"/>
          <w:szCs w:val="30"/>
          <w:lang w:val="en-US" w:eastAsia="zh-CN"/>
        </w:rPr>
        <w:t>实验名称：分光仪的调节与使用</w:t>
      </w:r>
    </w:p>
    <w:p>
      <w:pPr>
        <w:jc w:val="center"/>
        <w:rPr>
          <w:rFonts w:hint="default"/>
          <w:sz w:val="24"/>
          <w:szCs w:val="24"/>
          <w:lang w:val="en-US" w:eastAsia="zh-CN"/>
        </w:rPr>
      </w:pPr>
      <w:r>
        <w:rPr>
          <w:rFonts w:hint="default"/>
          <w:sz w:val="24"/>
          <w:szCs w:val="24"/>
          <w:lang w:val="en-US" w:eastAsia="zh-CN"/>
        </w:rPr>
        <w:t>姓名：刘子澄 学院及专业：人工智能学院计算机类</w:t>
      </w:r>
      <w:r>
        <w:rPr>
          <w:rFonts w:hint="eastAsia"/>
          <w:sz w:val="24"/>
          <w:szCs w:val="24"/>
          <w:lang w:val="en-US" w:eastAsia="zh-CN"/>
        </w:rPr>
        <w:t xml:space="preserve"> </w:t>
      </w:r>
      <w:r>
        <w:rPr>
          <w:rFonts w:hint="default"/>
          <w:sz w:val="24"/>
          <w:szCs w:val="24"/>
          <w:lang w:val="en-US" w:eastAsia="zh-CN"/>
        </w:rPr>
        <w:t>学号：2012178</w:t>
      </w:r>
    </w:p>
    <w:p>
      <w:pPr>
        <w:jc w:val="center"/>
        <w:rPr>
          <w:rFonts w:hint="default"/>
          <w:sz w:val="24"/>
          <w:szCs w:val="24"/>
          <w:lang w:val="en-US" w:eastAsia="zh-CN"/>
        </w:rPr>
      </w:pPr>
      <w:r>
        <w:rPr>
          <w:rFonts w:hint="default"/>
          <w:sz w:val="24"/>
          <w:szCs w:val="24"/>
          <w:lang w:val="en-US" w:eastAsia="zh-CN"/>
        </w:rPr>
        <w:t>组号：I 座号：4 实验日期：</w:t>
      </w:r>
      <w:r>
        <w:rPr>
          <w:rFonts w:hint="eastAsia"/>
          <w:sz w:val="24"/>
          <w:szCs w:val="24"/>
          <w:lang w:val="en-US" w:eastAsia="zh-CN"/>
        </w:rPr>
        <w:t>4</w:t>
      </w:r>
      <w:r>
        <w:rPr>
          <w:rFonts w:hint="default"/>
          <w:sz w:val="24"/>
          <w:szCs w:val="24"/>
          <w:lang w:val="en-US" w:eastAsia="zh-CN"/>
        </w:rPr>
        <w:t>月</w:t>
      </w:r>
      <w:r>
        <w:rPr>
          <w:rFonts w:hint="eastAsia"/>
          <w:sz w:val="24"/>
          <w:szCs w:val="24"/>
          <w:lang w:val="en-US" w:eastAsia="zh-CN"/>
        </w:rPr>
        <w:t>9</w:t>
      </w:r>
      <w:r>
        <w:rPr>
          <w:rFonts w:hint="default"/>
          <w:sz w:val="24"/>
          <w:szCs w:val="24"/>
          <w:lang w:val="en-US" w:eastAsia="zh-CN"/>
        </w:rPr>
        <w:t>日周五上午</w:t>
      </w:r>
    </w:p>
    <w:p>
      <w:pPr>
        <w:jc w:val="center"/>
        <w:rPr>
          <w:rFonts w:hint="default"/>
          <w:sz w:val="24"/>
          <w:szCs w:val="24"/>
          <w:lang w:val="en-US" w:eastAsia="zh-CN"/>
        </w:rPr>
      </w:pPr>
    </w:p>
    <w:p>
      <w:pPr>
        <w:numPr>
          <w:ilvl w:val="0"/>
          <w:numId w:val="1"/>
        </w:numPr>
        <w:jc w:val="left"/>
        <w:rPr>
          <w:rFonts w:hint="eastAsia"/>
          <w:sz w:val="24"/>
          <w:szCs w:val="24"/>
          <w:lang w:val="en-US" w:eastAsia="zh-CN"/>
        </w:rPr>
      </w:pPr>
      <w:r>
        <w:rPr>
          <w:rFonts w:hint="eastAsia"/>
          <w:sz w:val="28"/>
          <w:szCs w:val="28"/>
          <w:lang w:val="en-US" w:eastAsia="zh-CN"/>
        </w:rPr>
        <w:t>实验目的</w:t>
      </w:r>
    </w:p>
    <w:p>
      <w:pPr>
        <w:numPr>
          <w:ilvl w:val="0"/>
          <w:numId w:val="2"/>
        </w:numPr>
        <w:ind w:firstLine="420" w:firstLineChars="0"/>
        <w:jc w:val="left"/>
        <w:rPr>
          <w:rFonts w:hint="eastAsia"/>
          <w:sz w:val="24"/>
          <w:szCs w:val="24"/>
          <w:lang w:val="en-US" w:eastAsia="zh-CN"/>
        </w:rPr>
      </w:pPr>
      <w:r>
        <w:rPr>
          <w:rFonts w:hint="eastAsia"/>
          <w:sz w:val="24"/>
          <w:szCs w:val="24"/>
          <w:lang w:val="en-US" w:eastAsia="zh-CN"/>
        </w:rPr>
        <w:t>了解分光仪的结构和原理。</w:t>
      </w:r>
    </w:p>
    <w:p>
      <w:pPr>
        <w:numPr>
          <w:ilvl w:val="0"/>
          <w:numId w:val="2"/>
        </w:numPr>
        <w:ind w:firstLine="420" w:firstLineChars="0"/>
        <w:jc w:val="left"/>
        <w:rPr>
          <w:rFonts w:hint="default"/>
          <w:sz w:val="24"/>
          <w:szCs w:val="24"/>
          <w:lang w:val="en-US" w:eastAsia="zh-CN"/>
        </w:rPr>
      </w:pPr>
      <w:r>
        <w:rPr>
          <w:rFonts w:hint="eastAsia"/>
          <w:sz w:val="24"/>
          <w:szCs w:val="24"/>
          <w:lang w:val="en-US" w:eastAsia="zh-CN"/>
        </w:rPr>
        <w:t>掌握分光仪的调节和使用方法。</w:t>
      </w:r>
    </w:p>
    <w:p>
      <w:pPr>
        <w:numPr>
          <w:ilvl w:val="0"/>
          <w:numId w:val="0"/>
        </w:numPr>
        <w:jc w:val="left"/>
        <w:rPr>
          <w:rFonts w:hint="default"/>
          <w:sz w:val="24"/>
          <w:szCs w:val="24"/>
          <w:lang w:val="en-US" w:eastAsia="zh-CN"/>
        </w:rPr>
      </w:pPr>
    </w:p>
    <w:p>
      <w:pPr>
        <w:numPr>
          <w:ilvl w:val="0"/>
          <w:numId w:val="1"/>
        </w:numPr>
        <w:jc w:val="left"/>
        <w:rPr>
          <w:rFonts w:hint="default"/>
          <w:sz w:val="28"/>
          <w:szCs w:val="28"/>
          <w:lang w:val="en-US" w:eastAsia="zh-CN"/>
        </w:rPr>
      </w:pPr>
      <w:r>
        <w:rPr>
          <w:rFonts w:hint="eastAsia"/>
          <w:sz w:val="28"/>
          <w:szCs w:val="28"/>
          <w:lang w:val="en-US" w:eastAsia="zh-CN"/>
        </w:rPr>
        <w:t>实验用具</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分光仪，半透半反镜，低压汞灯，平面透射光栅。</w:t>
      </w:r>
    </w:p>
    <w:p>
      <w:pPr>
        <w:numPr>
          <w:ilvl w:val="0"/>
          <w:numId w:val="0"/>
        </w:numPr>
        <w:ind w:firstLine="420" w:firstLineChars="0"/>
        <w:jc w:val="left"/>
        <w:rPr>
          <w:rFonts w:hint="default"/>
          <w:sz w:val="24"/>
          <w:szCs w:val="24"/>
          <w:lang w:val="en-US" w:eastAsia="zh-CN"/>
        </w:rPr>
      </w:pPr>
    </w:p>
    <w:p>
      <w:pPr>
        <w:numPr>
          <w:ilvl w:val="0"/>
          <w:numId w:val="1"/>
        </w:numPr>
        <w:jc w:val="left"/>
        <w:rPr>
          <w:rFonts w:hint="default"/>
          <w:sz w:val="28"/>
          <w:szCs w:val="28"/>
          <w:lang w:val="en-US" w:eastAsia="zh-CN"/>
        </w:rPr>
      </w:pPr>
      <w:r>
        <w:rPr>
          <w:rFonts w:hint="eastAsia"/>
          <w:sz w:val="28"/>
          <w:szCs w:val="28"/>
          <w:lang w:val="en-US" w:eastAsia="zh-CN"/>
        </w:rPr>
        <w:t>实验原理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分光仪是用来测量光束偏转角的精密仪器，它可以精确地测量平行光的偏转角，是光学实验中一种常用的仪器。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分光仪基本原理：让光线通过狭缝和聚焦透镜形成一束平行光线，经过光学元件的反射或折射后进入望远镜物镜并成像在望远镜的焦平面上，通过目镜进行观察和测量各种光线的偏转角度，从而得到光学参量等。</w:t>
      </w:r>
    </w:p>
    <w:p>
      <w:pPr>
        <w:numPr>
          <w:ilvl w:val="0"/>
          <w:numId w:val="0"/>
        </w:numPr>
        <w:jc w:val="left"/>
        <w:rPr>
          <w:rFonts w:hint="default"/>
          <w:sz w:val="24"/>
          <w:szCs w:val="24"/>
          <w:lang w:val="en-US" w:eastAsia="zh-CN"/>
        </w:rPr>
      </w:pPr>
    </w:p>
    <w:p>
      <w:pPr>
        <w:numPr>
          <w:ilvl w:val="0"/>
          <w:numId w:val="1"/>
        </w:numPr>
        <w:jc w:val="left"/>
        <w:rPr>
          <w:rFonts w:hint="default"/>
          <w:sz w:val="28"/>
          <w:szCs w:val="28"/>
          <w:lang w:val="en-US" w:eastAsia="zh-CN"/>
        </w:rPr>
      </w:pPr>
      <w:r>
        <w:rPr>
          <w:rFonts w:hint="eastAsia"/>
          <w:sz w:val="28"/>
          <w:szCs w:val="28"/>
          <w:lang w:val="en-US" w:eastAsia="zh-CN"/>
        </w:rPr>
        <w:t>分光仪结构示意图</w:t>
      </w:r>
    </w:p>
    <w:p>
      <w:pPr>
        <w:numPr>
          <w:ilvl w:val="0"/>
          <w:numId w:val="0"/>
        </w:numPr>
        <w:jc w:val="left"/>
        <w:rPr>
          <w:rFonts w:hint="default"/>
          <w:sz w:val="28"/>
          <w:szCs w:val="28"/>
          <w:lang w:val="en-US" w:eastAsia="zh-CN"/>
        </w:rPr>
      </w:pPr>
      <w:r>
        <w:rPr>
          <w:rFonts w:hint="default"/>
          <w:sz w:val="28"/>
          <w:szCs w:val="28"/>
          <w:lang w:val="en-US" w:eastAsia="zh-CN"/>
        </w:rPr>
        <w:drawing>
          <wp:inline distT="0" distB="0" distL="114300" distR="114300">
            <wp:extent cx="5240655" cy="2781935"/>
            <wp:effectExtent l="0" t="0" r="4445" b="12065"/>
            <wp:docPr id="1" name="图片 1" descr="Shared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aredScreenshot"/>
                    <pic:cNvPicPr>
                      <a:picLocks noChangeAspect="1"/>
                    </pic:cNvPicPr>
                  </pic:nvPicPr>
                  <pic:blipFill>
                    <a:blip r:embed="rId4"/>
                    <a:srcRect r="-255" b="29600"/>
                    <a:stretch>
                      <a:fillRect/>
                    </a:stretch>
                  </pic:blipFill>
                  <pic:spPr>
                    <a:xfrm>
                      <a:off x="0" y="0"/>
                      <a:ext cx="5240655" cy="2781935"/>
                    </a:xfrm>
                    <a:prstGeom prst="rect">
                      <a:avLst/>
                    </a:prstGeom>
                  </pic:spPr>
                </pic:pic>
              </a:graphicData>
            </a:graphic>
          </wp:inline>
        </w:drawing>
      </w:r>
      <w:bookmarkStart w:id="0" w:name="_GoBack"/>
      <w:bookmarkEnd w:id="0"/>
    </w:p>
    <w:p>
      <w:pPr>
        <w:rPr>
          <w:rFonts w:hint="default"/>
          <w:lang w:val="en-US" w:eastAsia="zh-CN"/>
        </w:rPr>
      </w:pPr>
      <w:r>
        <w:rPr>
          <w:rFonts w:hint="eastAsia"/>
          <w:lang w:eastAsia="zh-CN"/>
        </w:rPr>
        <w:t>1狭缝</w:t>
      </w:r>
      <w:r>
        <w:rPr>
          <w:rFonts w:hint="eastAsia"/>
          <w:lang w:val="en-US" w:eastAsia="zh-CN"/>
        </w:rPr>
        <w:t>装置</w:t>
      </w:r>
      <w:r>
        <w:rPr>
          <w:rFonts w:hint="eastAsia"/>
          <w:lang w:eastAsia="zh-CN"/>
        </w:rPr>
        <w:t>；2狭缝体锁紧螺钉；3平行光管部件；4制动架（</w:t>
      </w:r>
      <w:r>
        <w:rPr>
          <w:rFonts w:hint="eastAsia"/>
          <w:lang w:val="en-US" w:eastAsia="zh-CN"/>
        </w:rPr>
        <w:t>二）</w:t>
      </w:r>
      <w:r>
        <w:rPr>
          <w:rFonts w:hint="eastAsia"/>
          <w:lang w:eastAsia="zh-CN"/>
        </w:rPr>
        <w:t>；5载物台；6载物台调平螺钉；7载物台锁紧螺钉；8望远镜；</w:t>
      </w:r>
      <w:r>
        <w:rPr>
          <w:rFonts w:hint="eastAsia"/>
          <w:lang w:val="en-US" w:eastAsia="zh-CN"/>
        </w:rPr>
        <w:t>9</w:t>
      </w:r>
      <w:r>
        <w:rPr>
          <w:rFonts w:hint="eastAsia"/>
          <w:lang w:eastAsia="zh-CN"/>
        </w:rPr>
        <w:t>望远镜</w:t>
      </w:r>
      <w:r>
        <w:rPr>
          <w:rFonts w:hint="eastAsia"/>
          <w:lang w:val="en-US" w:eastAsia="zh-CN"/>
        </w:rPr>
        <w:t>锁紧螺钉</w:t>
      </w:r>
      <w:r>
        <w:rPr>
          <w:rFonts w:hint="eastAsia"/>
          <w:lang w:eastAsia="zh-CN"/>
        </w:rPr>
        <w:t>；10目镜；11目镜</w:t>
      </w:r>
      <w:r>
        <w:rPr>
          <w:rFonts w:hint="eastAsia"/>
          <w:lang w:val="en-US" w:eastAsia="zh-CN"/>
        </w:rPr>
        <w:t>视度调节手轮</w:t>
      </w:r>
      <w:r>
        <w:rPr>
          <w:rFonts w:hint="eastAsia"/>
          <w:lang w:eastAsia="zh-CN"/>
        </w:rPr>
        <w:t>；12望远镜光轴高低调节螺钉；13</w:t>
      </w:r>
      <w:r>
        <w:rPr>
          <w:rFonts w:hint="eastAsia"/>
          <w:lang w:val="en-US" w:eastAsia="zh-CN"/>
        </w:rPr>
        <w:t>望远镜光轴</w:t>
      </w:r>
      <w:r>
        <w:rPr>
          <w:rFonts w:hint="eastAsia"/>
          <w:lang w:eastAsia="zh-CN"/>
        </w:rPr>
        <w:t>水平调节螺钉；14支臂；15望远镜微调螺钉；16望远镜止动螺钉；17</w:t>
      </w:r>
      <w:r>
        <w:rPr>
          <w:rFonts w:hint="eastAsia"/>
          <w:lang w:val="en-US" w:eastAsia="zh-CN"/>
        </w:rPr>
        <w:t>转轴与</w:t>
      </w:r>
      <w:r>
        <w:rPr>
          <w:rFonts w:hint="eastAsia"/>
          <w:lang w:eastAsia="zh-CN"/>
        </w:rPr>
        <w:t>度盘止动螺钉；18制动架（</w:t>
      </w:r>
      <w:r>
        <w:rPr>
          <w:rFonts w:hint="eastAsia"/>
          <w:lang w:val="en-US" w:eastAsia="zh-CN"/>
        </w:rPr>
        <w:t>一）</w:t>
      </w:r>
      <w:r>
        <w:rPr>
          <w:rFonts w:hint="eastAsia"/>
          <w:lang w:eastAsia="zh-CN"/>
        </w:rPr>
        <w:t>；19</w:t>
      </w:r>
      <w:r>
        <w:rPr>
          <w:rFonts w:hint="eastAsia"/>
          <w:lang w:val="en-US" w:eastAsia="zh-CN"/>
        </w:rPr>
        <w:t>底座</w:t>
      </w:r>
      <w:r>
        <w:rPr>
          <w:rFonts w:hint="eastAsia"/>
          <w:lang w:eastAsia="zh-CN"/>
        </w:rPr>
        <w:t>；20转座；21度盘；22</w:t>
      </w:r>
      <w:r>
        <w:rPr>
          <w:rFonts w:hint="eastAsia"/>
          <w:lang w:val="en-US" w:eastAsia="zh-CN"/>
        </w:rPr>
        <w:t>游标盘</w:t>
      </w:r>
      <w:r>
        <w:rPr>
          <w:rFonts w:hint="eastAsia"/>
          <w:lang w:eastAsia="zh-CN"/>
        </w:rPr>
        <w:t>；23立柱；24游标盘微调</w:t>
      </w:r>
      <w:r>
        <w:rPr>
          <w:rFonts w:hint="eastAsia"/>
          <w:lang w:val="en-US" w:eastAsia="zh-CN"/>
        </w:rPr>
        <w:t>螺钉</w:t>
      </w:r>
      <w:r>
        <w:rPr>
          <w:rFonts w:hint="eastAsia"/>
          <w:lang w:eastAsia="zh-CN"/>
        </w:rPr>
        <w:t>；25游标盘止动螺钉；26平行光管</w:t>
      </w:r>
      <w:r>
        <w:rPr>
          <w:rFonts w:hint="eastAsia"/>
          <w:lang w:val="en-US" w:eastAsia="zh-CN"/>
        </w:rPr>
        <w:t>光轴</w:t>
      </w:r>
      <w:r>
        <w:rPr>
          <w:rFonts w:hint="eastAsia"/>
          <w:lang w:eastAsia="zh-CN"/>
        </w:rPr>
        <w:t>水平调节螺钉；</w:t>
      </w:r>
      <w:r>
        <w:rPr>
          <w:rFonts w:hint="eastAsia"/>
          <w:lang w:val="en-US" w:eastAsia="zh-CN"/>
        </w:rPr>
        <w:t>27平行光管光轴</w:t>
      </w:r>
      <w:r>
        <w:rPr>
          <w:rFonts w:hint="eastAsia"/>
          <w:lang w:eastAsia="zh-CN"/>
        </w:rPr>
        <w:t>高低调节</w:t>
      </w:r>
      <w:r>
        <w:rPr>
          <w:rFonts w:hint="eastAsia"/>
          <w:lang w:val="en-US" w:eastAsia="zh-CN"/>
        </w:rPr>
        <w:t>螺钉；28</w:t>
      </w:r>
      <w:r>
        <w:rPr>
          <w:rFonts w:hint="eastAsia"/>
          <w:lang w:eastAsia="zh-CN"/>
        </w:rPr>
        <w:t>狭缝宽度调节手轮。</w:t>
      </w:r>
    </w:p>
    <w:p>
      <w:pPr>
        <w:numPr>
          <w:ilvl w:val="0"/>
          <w:numId w:val="0"/>
        </w:numPr>
        <w:jc w:val="left"/>
        <w:rPr>
          <w:rFonts w:hint="default"/>
          <w:sz w:val="28"/>
          <w:szCs w:val="28"/>
          <w:lang w:val="en-US" w:eastAsia="zh-CN"/>
        </w:rPr>
      </w:pPr>
    </w:p>
    <w:p>
      <w:pPr>
        <w:numPr>
          <w:ilvl w:val="0"/>
          <w:numId w:val="1"/>
        </w:numPr>
        <w:jc w:val="left"/>
        <w:rPr>
          <w:rFonts w:hint="default"/>
          <w:sz w:val="28"/>
          <w:szCs w:val="28"/>
          <w:lang w:val="en-US" w:eastAsia="zh-CN"/>
        </w:rPr>
      </w:pPr>
      <w:r>
        <w:rPr>
          <w:rFonts w:hint="eastAsia"/>
          <w:sz w:val="28"/>
          <w:szCs w:val="28"/>
          <w:lang w:val="en-US" w:eastAsia="zh-CN"/>
        </w:rPr>
        <w:t>实验步骤</w:t>
      </w:r>
    </w:p>
    <w:p>
      <w:pPr>
        <w:numPr>
          <w:ilvl w:val="0"/>
          <w:numId w:val="0"/>
        </w:numPr>
        <w:ind w:firstLine="480" w:firstLineChars="200"/>
        <w:jc w:val="left"/>
        <w:rPr>
          <w:rFonts w:hint="eastAsia"/>
          <w:sz w:val="24"/>
          <w:szCs w:val="24"/>
          <w:lang w:val="en-US" w:eastAsia="zh-CN"/>
        </w:rPr>
      </w:pPr>
      <w:r>
        <w:rPr>
          <w:rFonts w:hint="eastAsia"/>
          <w:sz w:val="24"/>
          <w:szCs w:val="24"/>
          <w:lang w:val="en-US" w:eastAsia="zh-CN"/>
        </w:rPr>
        <w:t xml:space="preserve">调节标准: </w:t>
      </w:r>
    </w:p>
    <w:p>
      <w:pPr>
        <w:numPr>
          <w:ilvl w:val="0"/>
          <w:numId w:val="3"/>
        </w:numPr>
        <w:ind w:left="420" w:leftChars="0" w:firstLine="420" w:firstLineChars="0"/>
        <w:jc w:val="left"/>
        <w:rPr>
          <w:rFonts w:hint="eastAsia"/>
          <w:sz w:val="24"/>
          <w:szCs w:val="24"/>
          <w:lang w:val="en-US" w:eastAsia="zh-CN"/>
        </w:rPr>
      </w:pPr>
      <w:r>
        <w:rPr>
          <w:rFonts w:hint="eastAsia"/>
          <w:sz w:val="24"/>
          <w:szCs w:val="24"/>
          <w:lang w:val="en-US" w:eastAsia="zh-CN"/>
        </w:rPr>
        <w:t>望远镜的光轴与仪器的转轴垂直并能对平行光很好地成像。</w:t>
      </w:r>
    </w:p>
    <w:p>
      <w:pPr>
        <w:numPr>
          <w:ilvl w:val="0"/>
          <w:numId w:val="0"/>
        </w:numPr>
        <w:ind w:left="840" w:leftChars="0"/>
        <w:jc w:val="left"/>
        <w:rPr>
          <w:rFonts w:hint="default"/>
          <w:sz w:val="24"/>
          <w:szCs w:val="24"/>
          <w:lang w:val="en-US" w:eastAsia="zh-CN"/>
        </w:rPr>
      </w:pPr>
      <w:r>
        <w:rPr>
          <w:rFonts w:hint="eastAsia"/>
          <w:sz w:val="24"/>
          <w:szCs w:val="24"/>
          <w:lang w:val="en-US" w:eastAsia="zh-CN"/>
        </w:rPr>
        <w:t>b. 平行光管的光轴与仪器的转轴垂直并能射出平行光。</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1、目测粗调</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用眼睛从分光仪的各个侧面估测使望远镜和平行光管大致与仪器的中心轴垂直。</w:t>
      </w:r>
    </w:p>
    <w:p>
      <w:pPr>
        <w:numPr>
          <w:ilvl w:val="0"/>
          <w:numId w:val="0"/>
        </w:numPr>
        <w:ind w:left="420" w:leftChars="0"/>
        <w:jc w:val="left"/>
        <w:rPr>
          <w:rFonts w:hint="eastAsia"/>
          <w:sz w:val="24"/>
          <w:szCs w:val="24"/>
          <w:lang w:val="en-US" w:eastAsia="zh-CN"/>
        </w:rPr>
      </w:pPr>
      <w:r>
        <w:rPr>
          <w:rFonts w:hint="eastAsia"/>
          <w:sz w:val="24"/>
          <w:szCs w:val="24"/>
          <w:lang w:val="en-US" w:eastAsia="zh-CN"/>
        </w:rPr>
        <w:t>2、利用自准法将望远镜调焦于无穷远</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调节目镜和成像相机直到能清晰地看到叉丝，调节平面反射镜和望远镜的俯仰使得从望远镜中能看到反射回来的叉丝像，对望远镜进行调焦使反射回来的叉丝像变得最清晰，并且与叉丝之间没有视差时，望远镜被调焦于无穷远。</w:t>
      </w:r>
    </w:p>
    <w:p>
      <w:pPr>
        <w:numPr>
          <w:ilvl w:val="0"/>
          <w:numId w:val="0"/>
        </w:numPr>
        <w:tabs>
          <w:tab w:val="left" w:pos="426"/>
        </w:tabs>
        <w:ind w:left="420" w:leftChars="0"/>
        <w:jc w:val="left"/>
        <w:rPr>
          <w:rFonts w:hint="eastAsia"/>
          <w:sz w:val="24"/>
          <w:szCs w:val="24"/>
          <w:lang w:val="en-US" w:eastAsia="zh-CN"/>
        </w:rPr>
      </w:pPr>
      <w:r>
        <w:rPr>
          <w:rFonts w:hint="eastAsia"/>
          <w:sz w:val="24"/>
          <w:szCs w:val="24"/>
          <w:lang w:val="en-US" w:eastAsia="zh-CN"/>
        </w:rPr>
        <w:t>3、用各半调节法使望远镜的光轴与仪器的转轴垂直</w:t>
      </w:r>
    </w:p>
    <w:p>
      <w:pPr>
        <w:numPr>
          <w:ilvl w:val="0"/>
          <w:numId w:val="0"/>
        </w:numPr>
        <w:tabs>
          <w:tab w:val="left" w:pos="426"/>
        </w:tabs>
        <w:ind w:left="420" w:leftChars="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将平面镜放在放在载物台任意两个俯仰螺丝的中垂线上，水平调节叉丝像使之出现在屏幕上，若反射叉丝像与叉丝之间的距离为d，调节平面镜与望远镜的俯仰使叉丝像向叉丝移动d/2的距离。将平面镜绕仪器中心转轴转180°再用各半调节法调节。反复几次直至平面镜两面的反射叉丝像都与叉丝重合为止。</w:t>
      </w:r>
    </w:p>
    <w:p>
      <w:pPr>
        <w:numPr>
          <w:ilvl w:val="0"/>
          <w:numId w:val="0"/>
        </w:numPr>
        <w:tabs>
          <w:tab w:val="left" w:pos="426"/>
        </w:tabs>
        <w:ind w:left="420" w:leftChars="0"/>
        <w:jc w:val="left"/>
        <w:rPr>
          <w:rFonts w:hint="eastAsia"/>
          <w:sz w:val="24"/>
          <w:szCs w:val="24"/>
          <w:lang w:val="en-US" w:eastAsia="zh-CN"/>
        </w:rPr>
      </w:pPr>
      <w:r>
        <w:rPr>
          <w:rFonts w:hint="eastAsia"/>
          <w:sz w:val="24"/>
          <w:szCs w:val="24"/>
          <w:lang w:val="en-US" w:eastAsia="zh-CN"/>
        </w:rPr>
        <w:t>4、调节平行光管使之出射平行光，并且其光轴和仪器转轴垂直。</w:t>
      </w:r>
    </w:p>
    <w:p>
      <w:pPr>
        <w:numPr>
          <w:ilvl w:val="0"/>
          <w:numId w:val="0"/>
        </w:numPr>
        <w:tabs>
          <w:tab w:val="left" w:pos="426"/>
        </w:tabs>
        <w:ind w:left="420" w:leftChars="0"/>
        <w:jc w:val="left"/>
        <w:rPr>
          <w:rFonts w:hint="default"/>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点亮灯管，调节狭缝与平行光管物镜之间的距离，直至能从望远镜中观察到边缘清晰，而且叉丝之间无视察的的狭缝像。在调节平行光管的俯仰使狭缝像上下对称于望远镜视场中心的水平叉丝，此时光轴与仪器转轴垂直。</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5、放置光栅微调</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将光栅放置在前平面镜的位置上，调节载物台的俯仰使叉丝像与叉丝重合，转动望远镜找到衍射谱线，调节载物台俯仰使谱线与叉丝的中心横线上下对称。</w:t>
      </w:r>
    </w:p>
    <w:p>
      <w:pPr>
        <w:numPr>
          <w:ilvl w:val="0"/>
          <w:numId w:val="0"/>
        </w:numPr>
        <w:jc w:val="left"/>
        <w:rPr>
          <w:rFonts w:hint="default"/>
          <w:sz w:val="24"/>
          <w:szCs w:val="24"/>
          <w:lang w:val="en-US" w:eastAsia="zh-CN"/>
        </w:rPr>
      </w:pPr>
    </w:p>
    <w:p>
      <w:pPr>
        <w:numPr>
          <w:ilvl w:val="0"/>
          <w:numId w:val="1"/>
        </w:numPr>
        <w:jc w:val="left"/>
        <w:rPr>
          <w:rFonts w:hint="default"/>
          <w:sz w:val="28"/>
          <w:szCs w:val="28"/>
          <w:lang w:val="en-US" w:eastAsia="zh-CN"/>
        </w:rPr>
      </w:pPr>
      <w:r>
        <w:rPr>
          <w:rFonts w:hint="eastAsia"/>
          <w:sz w:val="28"/>
          <w:szCs w:val="28"/>
          <w:lang w:val="en-US" w:eastAsia="zh-CN"/>
        </w:rPr>
        <w:t>实验总结与分析</w:t>
      </w:r>
    </w:p>
    <w:p>
      <w:pPr>
        <w:numPr>
          <w:ilvl w:val="0"/>
          <w:numId w:val="4"/>
        </w:numPr>
        <w:ind w:firstLine="420" w:firstLineChars="0"/>
        <w:rPr>
          <w:rFonts w:hint="eastAsia"/>
          <w:sz w:val="24"/>
          <w:szCs w:val="24"/>
          <w:lang w:val="en-US" w:eastAsia="zh-CN"/>
        </w:rPr>
      </w:pPr>
      <w:r>
        <w:rPr>
          <w:rFonts w:hint="eastAsia"/>
          <w:sz w:val="24"/>
          <w:szCs w:val="24"/>
          <w:lang w:val="en-US" w:eastAsia="zh-CN"/>
        </w:rPr>
        <w:t>实验总结</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本次实验通过了解分光仪的基本构造，原理及使用方法，使我能够在明白原理的基础上熟练操作分光仪，为今后的光学实验打下基础。</w:t>
      </w:r>
    </w:p>
    <w:p>
      <w:pPr>
        <w:numPr>
          <w:ilvl w:val="0"/>
          <w:numId w:val="4"/>
        </w:numPr>
        <w:ind w:left="0" w:leftChars="0" w:firstLine="420" w:firstLineChars="0"/>
        <w:rPr>
          <w:rFonts w:hint="eastAsia"/>
          <w:sz w:val="24"/>
          <w:szCs w:val="24"/>
          <w:lang w:val="en-US" w:eastAsia="zh-CN"/>
        </w:rPr>
      </w:pPr>
      <w:r>
        <w:rPr>
          <w:rFonts w:hint="eastAsia"/>
          <w:sz w:val="24"/>
          <w:szCs w:val="24"/>
          <w:lang w:val="en-US" w:eastAsia="zh-CN"/>
        </w:rPr>
        <w:t>问题分析</w:t>
      </w:r>
    </w:p>
    <w:p>
      <w:pPr>
        <w:numPr>
          <w:ilvl w:val="0"/>
          <w:numId w:val="5"/>
        </w:numPr>
        <w:ind w:left="420" w:leftChars="0"/>
        <w:rPr>
          <w:rFonts w:hint="eastAsia"/>
          <w:sz w:val="24"/>
          <w:szCs w:val="24"/>
          <w:lang w:val="en-US" w:eastAsia="zh-CN"/>
        </w:rPr>
      </w:pPr>
      <w:r>
        <w:rPr>
          <w:rFonts w:hint="eastAsia"/>
          <w:sz w:val="24"/>
          <w:szCs w:val="24"/>
          <w:lang w:val="en-US" w:eastAsia="zh-CN"/>
        </w:rPr>
        <w:t>使用各半调节法时看不到反射回的叉丝像</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可以用手上下转动平面镜，观察屏幕是否出现叉丝像。</w:t>
      </w:r>
    </w:p>
    <w:p>
      <w:pPr>
        <w:numPr>
          <w:ilvl w:val="0"/>
          <w:numId w:val="5"/>
        </w:numPr>
        <w:ind w:left="420" w:leftChars="0" w:firstLine="0" w:firstLineChars="0"/>
        <w:rPr>
          <w:rFonts w:hint="eastAsia"/>
          <w:sz w:val="24"/>
          <w:szCs w:val="24"/>
          <w:lang w:val="en-US" w:eastAsia="zh-CN"/>
        </w:rPr>
      </w:pPr>
      <w:r>
        <w:rPr>
          <w:rFonts w:hint="eastAsia"/>
          <w:sz w:val="24"/>
          <w:szCs w:val="24"/>
          <w:lang w:val="en-US" w:eastAsia="zh-CN"/>
        </w:rPr>
        <w:t>平面镜摆放位置与载物台俯仰调节</w:t>
      </w:r>
    </w:p>
    <w:p>
      <w:pPr>
        <w:numPr>
          <w:ilvl w:val="0"/>
          <w:numId w:val="0"/>
        </w:numPr>
        <w:ind w:left="420" w:leftChars="0" w:firstLine="420" w:firstLineChars="0"/>
        <w:rPr>
          <w:rFonts w:hint="default"/>
          <w:sz w:val="24"/>
          <w:szCs w:val="24"/>
          <w:lang w:val="en-US" w:eastAsia="zh-CN"/>
        </w:rPr>
      </w:pPr>
      <w:r>
        <w:rPr>
          <w:rFonts w:hint="default"/>
          <w:sz w:val="24"/>
          <w:szCs w:val="24"/>
          <w:lang w:val="en-US" w:eastAsia="zh-CN"/>
        </w:rPr>
        <w:t>平面镜放置时</w:t>
      </w:r>
      <w:r>
        <w:rPr>
          <w:rFonts w:hint="eastAsia"/>
          <w:sz w:val="24"/>
          <w:szCs w:val="24"/>
          <w:lang w:val="en-US" w:eastAsia="zh-CN"/>
        </w:rPr>
        <w:t>应</w:t>
      </w:r>
      <w:r>
        <w:rPr>
          <w:rFonts w:hint="default"/>
          <w:sz w:val="24"/>
          <w:szCs w:val="24"/>
          <w:lang w:val="en-US" w:eastAsia="zh-CN"/>
        </w:rPr>
        <w:t>与载物台的两个螺钉</w:t>
      </w:r>
      <w:r>
        <w:rPr>
          <w:rFonts w:hint="eastAsia"/>
          <w:sz w:val="24"/>
          <w:szCs w:val="24"/>
          <w:lang w:val="en-US" w:eastAsia="zh-CN"/>
        </w:rPr>
        <w:t>连</w:t>
      </w:r>
      <w:r>
        <w:rPr>
          <w:rFonts w:hint="default"/>
          <w:sz w:val="24"/>
          <w:szCs w:val="24"/>
          <w:lang w:val="en-US" w:eastAsia="zh-CN"/>
        </w:rPr>
        <w:t>线垂直而与另一个螺钉重合，</w:t>
      </w:r>
      <w:r>
        <w:rPr>
          <w:rFonts w:hint="eastAsia"/>
          <w:sz w:val="24"/>
          <w:szCs w:val="24"/>
          <w:lang w:val="en-US" w:eastAsia="zh-CN"/>
        </w:rPr>
        <w:t>在用各半调节法调解时，只用</w:t>
      </w:r>
      <w:r>
        <w:rPr>
          <w:rFonts w:hint="default"/>
          <w:sz w:val="24"/>
          <w:szCs w:val="24"/>
          <w:lang w:val="en-US" w:eastAsia="zh-CN"/>
        </w:rPr>
        <w:t>调节垂直螺钉而不</w:t>
      </w:r>
      <w:r>
        <w:rPr>
          <w:rFonts w:hint="eastAsia"/>
          <w:sz w:val="24"/>
          <w:szCs w:val="24"/>
          <w:lang w:val="en-US" w:eastAsia="zh-CN"/>
        </w:rPr>
        <w:t>用</w:t>
      </w:r>
      <w:r>
        <w:rPr>
          <w:rFonts w:hint="default"/>
          <w:sz w:val="24"/>
          <w:szCs w:val="24"/>
          <w:lang w:val="en-US" w:eastAsia="zh-CN"/>
        </w:rPr>
        <w:t>调节重合螺钉</w:t>
      </w:r>
      <w:r>
        <w:rPr>
          <w:rFonts w:hint="eastAsia"/>
          <w:sz w:val="24"/>
          <w:szCs w:val="24"/>
          <w:lang w:val="en-US" w:eastAsia="zh-CN"/>
        </w:rPr>
        <w:t>，这样有效减少调节螺钉个数，使实验操作简便。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04DAA"/>
    <w:multiLevelType w:val="singleLevel"/>
    <w:tmpl w:val="0E704DAA"/>
    <w:lvl w:ilvl="0" w:tentative="0">
      <w:start w:val="1"/>
      <w:numFmt w:val="decimal"/>
      <w:suff w:val="nothing"/>
      <w:lvlText w:val="%1、"/>
      <w:lvlJc w:val="left"/>
    </w:lvl>
  </w:abstractNum>
  <w:abstractNum w:abstractNumId="1">
    <w:nsid w:val="166C0C18"/>
    <w:multiLevelType w:val="singleLevel"/>
    <w:tmpl w:val="166C0C18"/>
    <w:lvl w:ilvl="0" w:tentative="0">
      <w:start w:val="1"/>
      <w:numFmt w:val="decimal"/>
      <w:suff w:val="nothing"/>
      <w:lvlText w:val="（%1）"/>
      <w:lvlJc w:val="left"/>
    </w:lvl>
  </w:abstractNum>
  <w:abstractNum w:abstractNumId="2">
    <w:nsid w:val="2B4FCE05"/>
    <w:multiLevelType w:val="singleLevel"/>
    <w:tmpl w:val="2B4FCE05"/>
    <w:lvl w:ilvl="0" w:tentative="0">
      <w:start w:val="1"/>
      <w:numFmt w:val="chineseCounting"/>
      <w:suff w:val="nothing"/>
      <w:lvlText w:val="%1、"/>
      <w:lvlJc w:val="left"/>
      <w:rPr>
        <w:rFonts w:hint="eastAsia"/>
      </w:rPr>
    </w:lvl>
  </w:abstractNum>
  <w:abstractNum w:abstractNumId="3">
    <w:nsid w:val="2B587048"/>
    <w:multiLevelType w:val="singleLevel"/>
    <w:tmpl w:val="2B587048"/>
    <w:lvl w:ilvl="0" w:tentative="0">
      <w:start w:val="1"/>
      <w:numFmt w:val="decimal"/>
      <w:suff w:val="nothing"/>
      <w:lvlText w:val="%1、"/>
      <w:lvlJc w:val="left"/>
    </w:lvl>
  </w:abstractNum>
  <w:abstractNum w:abstractNumId="4">
    <w:nsid w:val="37DA506D"/>
    <w:multiLevelType w:val="singleLevel"/>
    <w:tmpl w:val="37DA506D"/>
    <w:lvl w:ilvl="0" w:tentative="0">
      <w:start w:val="1"/>
      <w:numFmt w:val="lowerLetter"/>
      <w:suff w:val="space"/>
      <w:lvlText w:val="%1."/>
      <w:lvlJc w:val="left"/>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B58E2"/>
    <w:rsid w:val="2BB0586F"/>
    <w:rsid w:val="3B761E04"/>
    <w:rsid w:val="45482B90"/>
    <w:rsid w:val="5250558D"/>
    <w:rsid w:val="565A75D2"/>
    <w:rsid w:val="596F798E"/>
    <w:rsid w:val="66701317"/>
    <w:rsid w:val="704C2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2021-04-09T10:21:00Z</dcterms:created>
  <dc:creator>liueb</dc:creator>
  <cp:lastModifiedBy>...OuO...</cp:lastModifiedBy>
  <dcterms:modified xsi:type="dcterms:W3CDTF">2021-04-18T15:39:33Z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B022BF094480446FB11AF6B2A5F2E64C</vt:lpwstr>
  </property>
</Properties>
</file>