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object>
          <v:shape id="_x0000_i1025" o:spt="75" alt="" type="#_x0000_t75" style="height:545.5pt;width:415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default"/>
          <w:sz w:val="28"/>
          <w:szCs w:val="28"/>
          <w:lang w:val="en-US" w:eastAsia="zh-CN"/>
        </w:rPr>
        <w:t>、实验数据：</w:t>
      </w:r>
    </w:p>
    <w:p>
      <w:pPr>
        <w:numPr>
          <w:ilvl w:val="0"/>
          <w:numId w:val="1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信号源和变压器测量结果：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信号源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自动测量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光标测量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读格测量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电压（峰峰值）/V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6.32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6.40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周期/ms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频率/kHz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1.09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变压器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自动测量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光标测量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读格测量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电压（峰峰值）/V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周期/ms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20.00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19.8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频率/Hz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49.90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50.5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50.0</w:t>
            </w:r>
          </w:p>
        </w:tc>
      </w:tr>
    </w:tbl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李萨如图测量市电频率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1479"/>
        <w:gridCol w:w="1560"/>
        <w:gridCol w:w="1512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position w:val="-26"/>
                <w:sz w:val="24"/>
                <w:szCs w:val="24"/>
                <w:vertAlign w:val="baseline"/>
                <w:lang w:val="en-US" w:eastAsia="zh-CN"/>
              </w:rPr>
              <w:object>
                <v:shape id="_x0000_i1026" o:spt="75" type="#_x0000_t75" style="height:27.55pt;width:98.5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1：1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2：1</w:t>
            </w:r>
          </w:p>
        </w:tc>
        <w:tc>
          <w:tcPr>
            <w:tcW w:w="15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3：1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函数发生器频率f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信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（Hz）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49.98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100.02</w:t>
            </w:r>
          </w:p>
        </w:tc>
        <w:tc>
          <w:tcPr>
            <w:tcW w:w="15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149.93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算出的市电频率f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（Hz）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49.98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50.01</w:t>
            </w:r>
          </w:p>
        </w:tc>
        <w:tc>
          <w:tcPr>
            <w:tcW w:w="15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49.98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李萨如图形</w:t>
            </w:r>
          </w:p>
        </w:tc>
        <w:tc>
          <w:tcPr>
            <w:tcW w:w="14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075690" cy="717550"/>
                  <wp:effectExtent l="0" t="0" r="3810" b="6350"/>
                  <wp:docPr id="3" name="图片 3" descr="157062189739374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70621897393743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9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066800" cy="769620"/>
                  <wp:effectExtent l="0" t="0" r="0" b="5080"/>
                  <wp:docPr id="2" name="图片 2" descr="369378993956123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6937899395612386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016635" cy="769620"/>
                  <wp:effectExtent l="0" t="0" r="12065" b="5080"/>
                  <wp:docPr id="4" name="图片 4" descr="304065960971724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0406596097172448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140460" cy="779145"/>
                  <wp:effectExtent l="0" t="0" r="2540" b="8255"/>
                  <wp:docPr id="5" name="图片 5" descr="845244404541327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84524440454132769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6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计算平均市电频率：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27" o:spt="75" type="#_x0000_t75" style="height:47.3pt;width:331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测量RC电路相位差：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连接电路。将信号发生器频率设定为f=1.59KHz</w:t>
      </w:r>
    </w:p>
    <w:p>
      <w:pPr>
        <w:numPr>
          <w:ilvl w:val="0"/>
          <w:numId w:val="2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椭圆法</w: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position w:val="-24"/>
          <w:sz w:val="28"/>
          <w:szCs w:val="28"/>
          <w:lang w:val="en-US" w:eastAsia="zh-CN"/>
        </w:rPr>
        <w:object>
          <v:shape id="_x0000_i1028" o:spt="75" type="#_x0000_t75" style="height:45.95pt;width:29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位移法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position w:val="-24"/>
          <w:sz w:val="28"/>
          <w:szCs w:val="28"/>
          <w:lang w:val="en-US" w:eastAsia="zh-CN"/>
        </w:rPr>
      </w:pPr>
      <w:r>
        <w:rPr>
          <w:rFonts w:hint="default"/>
          <w:position w:val="-24"/>
          <w:sz w:val="28"/>
          <w:szCs w:val="28"/>
          <w:lang w:val="en-US" w:eastAsia="zh-CN"/>
        </w:rPr>
        <w:object>
          <v:shape id="_x0000_i1029" o:spt="75" type="#_x0000_t75" style="height:49.75pt;width:264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/>
          <w:position w:val="-24"/>
          <w:sz w:val="28"/>
          <w:szCs w:val="28"/>
          <w:lang w:val="en-US" w:eastAsia="zh-CN"/>
        </w:rPr>
      </w:pPr>
      <w:r>
        <w:rPr>
          <w:rFonts w:hint="eastAsia"/>
          <w:position w:val="-24"/>
          <w:sz w:val="28"/>
          <w:szCs w:val="28"/>
          <w:lang w:val="en-US" w:eastAsia="zh-CN"/>
        </w:rPr>
        <w:t>五、思考题</w:t>
      </w:r>
    </w:p>
    <w:p>
      <w:pPr>
        <w:numPr>
          <w:ilvl w:val="0"/>
          <w:numId w:val="0"/>
        </w:numPr>
        <w:ind w:left="279" w:leftChars="133" w:firstLine="280" w:firstLineChars="100"/>
        <w:jc w:val="left"/>
        <w:rPr>
          <w:rFonts w:hint="eastAsia"/>
          <w:position w:val="-24"/>
          <w:sz w:val="28"/>
          <w:szCs w:val="28"/>
          <w:vertAlign w:val="baseline"/>
          <w:lang w:val="en-US" w:eastAsia="zh-CN"/>
        </w:rPr>
      </w:pPr>
      <w:r>
        <w:rPr>
          <w:rFonts w:hint="eastAsia"/>
          <w:position w:val="-24"/>
          <w:sz w:val="28"/>
          <w:szCs w:val="28"/>
          <w:lang w:val="en-US" w:eastAsia="zh-CN"/>
        </w:rPr>
        <w:t>改变信号源频率，研究RC电路输出信号与输入信号的幅值比u</w:t>
      </w:r>
      <w:r>
        <w:rPr>
          <w:rFonts w:hint="eastAsia"/>
          <w:position w:val="-24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position w:val="-24"/>
          <w:sz w:val="28"/>
          <w:szCs w:val="28"/>
          <w:vertAlign w:val="baseline"/>
          <w:lang w:val="en-US" w:eastAsia="zh-CN"/>
        </w:rPr>
        <w:t>/u</w:t>
      </w:r>
      <w:r>
        <w:rPr>
          <w:rFonts w:hint="eastAsia"/>
          <w:position w:val="-24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position w:val="-24"/>
          <w:sz w:val="28"/>
          <w:szCs w:val="28"/>
          <w:vertAlign w:val="baseline"/>
          <w:lang w:val="en-US" w:eastAsia="zh-CN"/>
        </w:rPr>
        <w:t>与频率关系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position w:val="-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sz w:val="28"/>
                <w:szCs w:val="28"/>
                <w:vertAlign w:val="baseline"/>
                <w:lang w:val="en-US" w:eastAsia="zh-CN"/>
              </w:rPr>
              <w:t>频率/kHz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position w:val="-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sz w:val="28"/>
                <w:szCs w:val="28"/>
                <w:vertAlign w:val="baseline"/>
                <w:lang w:val="en-US" w:eastAsia="zh-CN"/>
              </w:rPr>
              <w:t>幅值比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position w:val="-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sz w:val="28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position w:val="-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sz w:val="28"/>
                <w:szCs w:val="28"/>
                <w:vertAlign w:val="baseline"/>
                <w:lang w:val="en-US" w:eastAsia="zh-CN"/>
              </w:rPr>
              <w:t>0.388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position w:val="-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position w:val="-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sz w:val="28"/>
                <w:szCs w:val="28"/>
                <w:vertAlign w:val="baseline"/>
                <w:lang w:val="en-US" w:eastAsia="zh-CN"/>
              </w:rPr>
              <w:t>0.492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position w:val="-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sz w:val="28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position w:val="-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sz w:val="28"/>
                <w:szCs w:val="28"/>
                <w:vertAlign w:val="baseline"/>
                <w:lang w:val="en-US" w:eastAsia="zh-CN"/>
              </w:rPr>
              <w:t>0.576</w:t>
            </w:r>
          </w:p>
        </w:tc>
      </w:tr>
    </w:tbl>
    <w:p>
      <w:pPr>
        <w:numPr>
          <w:ilvl w:val="0"/>
          <w:numId w:val="0"/>
        </w:numPr>
        <w:ind w:left="840" w:leftChars="0"/>
        <w:jc w:val="left"/>
        <w:rPr>
          <w:rFonts w:hint="default"/>
          <w:position w:val="-24"/>
          <w:sz w:val="28"/>
          <w:szCs w:val="28"/>
          <w:vertAlign w:val="baseline"/>
          <w:lang w:val="en-US" w:eastAsia="zh-CN"/>
        </w:rPr>
      </w:pPr>
    </w:p>
    <w:p>
      <w:pPr>
        <w:jc w:val="left"/>
        <w:rPr>
          <w:rFonts w:hint="eastAsia"/>
          <w:sz w:val="32"/>
          <w:szCs w:val="24"/>
          <w:lang w:val="en-US" w:eastAsia="zh-CN"/>
        </w:rPr>
      </w:pPr>
      <w:r>
        <w:rPr>
          <w:rFonts w:hint="eastAsia"/>
          <w:sz w:val="32"/>
          <w:szCs w:val="24"/>
          <w:lang w:val="en-US" w:eastAsia="zh-CN"/>
        </w:rPr>
        <w:t>由于</w:t>
      </w:r>
      <w:r>
        <w:rPr>
          <w:rFonts w:hint="eastAsia"/>
          <w:position w:val="-28"/>
          <w:sz w:val="32"/>
          <w:szCs w:val="24"/>
          <w:lang w:val="en-US" w:eastAsia="zh-CN"/>
        </w:rPr>
        <w:object>
          <v:shape id="_x0000_i1030" o:spt="75" type="#_x0000_t75" style="height:39.3pt;width:60.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</w:p>
    <w:p>
      <w:pPr>
        <w:jc w:val="left"/>
        <w:rPr>
          <w:rFonts w:hint="default"/>
          <w:sz w:val="32"/>
          <w:szCs w:val="24"/>
          <w:lang w:val="en-US" w:eastAsia="zh-CN"/>
        </w:rPr>
      </w:pPr>
      <w:r>
        <w:rPr>
          <w:rFonts w:hint="eastAsia"/>
          <w:sz w:val="32"/>
          <w:szCs w:val="24"/>
          <w:lang w:val="en-US" w:eastAsia="zh-CN"/>
        </w:rPr>
        <w:t>可得</w:t>
      </w:r>
      <w:r>
        <w:rPr>
          <w:rFonts w:hint="eastAsia"/>
          <w:position w:val="-28"/>
          <w:sz w:val="32"/>
          <w:szCs w:val="24"/>
          <w:lang w:val="en-US" w:eastAsia="zh-CN"/>
        </w:rPr>
        <w:object>
          <v:shape id="_x0000_i1031" o:spt="75" type="#_x0000_t75" style="height:46.6pt;width:105.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position w:val="-24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5584"/>
    <w:multiLevelType w:val="singleLevel"/>
    <w:tmpl w:val="212E55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5DEC41"/>
    <w:multiLevelType w:val="singleLevel"/>
    <w:tmpl w:val="335DEC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13093"/>
    <w:rsid w:val="07185366"/>
    <w:rsid w:val="07AD40D4"/>
    <w:rsid w:val="0BC34401"/>
    <w:rsid w:val="143D551D"/>
    <w:rsid w:val="31C157AB"/>
    <w:rsid w:val="36325CCF"/>
    <w:rsid w:val="39A47BE2"/>
    <w:rsid w:val="40596F7C"/>
    <w:rsid w:val="5CED630D"/>
    <w:rsid w:val="71F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2021-03-19T04:51:00Z</dcterms:created>
  <dc:creator>liueb</dc:creator>
  <cp:lastModifiedBy>...OuO...</cp:lastModifiedBy>
  <dcterms:modified xsi:type="dcterms:W3CDTF">2021-03-25T15:46:30Z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