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3A4ED">
      <w:pPr>
        <w:jc w:val="center"/>
        <w:rPr>
          <w:rFonts w:hint="eastAsia"/>
          <w:b/>
          <w:bCs/>
          <w:sz w:val="36"/>
          <w:szCs w:val="36"/>
          <w:u w:val="single"/>
        </w:rPr>
      </w:pPr>
      <w:bookmarkStart w:id="134" w:name="_GoBack"/>
      <w:bookmarkEnd w:id="134"/>
    </w:p>
    <w:p w14:paraId="43EC9719">
      <w:pPr>
        <w:jc w:val="center"/>
        <w:rPr>
          <w:rFonts w:hint="eastAsia"/>
          <w:b/>
          <w:bCs/>
          <w:sz w:val="36"/>
          <w:szCs w:val="36"/>
          <w:u w:val="single"/>
        </w:rPr>
      </w:pPr>
    </w:p>
    <w:p w14:paraId="5A0EDD31">
      <w:pPr>
        <w:jc w:val="center"/>
        <w:rPr>
          <w:rFonts w:hint="eastAsia"/>
          <w:b/>
          <w:bCs/>
          <w:sz w:val="36"/>
          <w:szCs w:val="36"/>
          <w:u w:val="single"/>
        </w:rPr>
      </w:pPr>
    </w:p>
    <w:p w14:paraId="2316F501">
      <w:pPr>
        <w:jc w:val="center"/>
        <w:rPr>
          <w:rFonts w:hint="eastAsia"/>
          <w:b/>
          <w:bCs/>
          <w:sz w:val="36"/>
          <w:szCs w:val="36"/>
          <w:u w:val="single"/>
        </w:rPr>
      </w:pPr>
    </w:p>
    <w:p w14:paraId="4CD1B8B1">
      <w:pPr>
        <w:jc w:val="center"/>
        <w:rPr>
          <w:rFonts w:hint="eastAsia"/>
          <w:b/>
          <w:bCs/>
          <w:sz w:val="36"/>
          <w:szCs w:val="36"/>
          <w:u w:val="single"/>
        </w:rPr>
      </w:pPr>
    </w:p>
    <w:p w14:paraId="51653482">
      <w:pPr>
        <w:jc w:val="center"/>
        <w:rPr>
          <w:rFonts w:hint="eastAsia"/>
          <w:b/>
          <w:bCs/>
          <w:sz w:val="28"/>
          <w:szCs w:val="28"/>
        </w:rPr>
      </w:pPr>
      <w:r>
        <w:rPr>
          <w:rFonts w:hint="eastAsia"/>
          <w:b/>
          <w:bCs/>
          <w:sz w:val="36"/>
          <w:szCs w:val="36"/>
          <w:u w:val="single"/>
        </w:rPr>
        <w:t xml:space="preserve">  同期资料本地文档报告文件解析处理平台</w:t>
      </w:r>
      <w:r>
        <w:rPr>
          <w:b/>
          <w:bCs/>
          <w:sz w:val="36"/>
          <w:szCs w:val="36"/>
          <w:u w:val="single"/>
        </w:rPr>
        <w:t>项目</w:t>
      </w:r>
      <w:r>
        <w:rPr>
          <w:rFonts w:hint="eastAsia"/>
          <w:b/>
          <w:bCs/>
          <w:sz w:val="36"/>
          <w:szCs w:val="36"/>
          <w:u w:val="single"/>
        </w:rPr>
        <w:t xml:space="preserve">  </w:t>
      </w:r>
      <w:r>
        <w:rPr>
          <w:rFonts w:hint="eastAsia"/>
          <w:b/>
          <w:bCs/>
          <w:sz w:val="36"/>
          <w:szCs w:val="36"/>
        </w:rPr>
        <w:t>项目合作协议</w:t>
      </w:r>
    </w:p>
    <w:p w14:paraId="07CA4C9E">
      <w:pPr>
        <w:jc w:val="center"/>
        <w:rPr>
          <w:rFonts w:hint="eastAsia"/>
          <w:b/>
          <w:bCs/>
          <w:sz w:val="28"/>
          <w:szCs w:val="28"/>
        </w:rPr>
      </w:pPr>
    </w:p>
    <w:p w14:paraId="276A37B0">
      <w:pPr>
        <w:jc w:val="center"/>
        <w:rPr>
          <w:rFonts w:hint="eastAsia"/>
          <w:b/>
          <w:bCs/>
          <w:sz w:val="28"/>
          <w:szCs w:val="28"/>
        </w:rPr>
      </w:pPr>
    </w:p>
    <w:p w14:paraId="248259F1">
      <w:pPr>
        <w:jc w:val="center"/>
        <w:rPr>
          <w:rFonts w:hint="eastAsia"/>
          <w:b/>
          <w:bCs/>
          <w:sz w:val="28"/>
          <w:szCs w:val="28"/>
        </w:rPr>
      </w:pPr>
    </w:p>
    <w:p w14:paraId="3C1D2412">
      <w:pPr>
        <w:jc w:val="center"/>
        <w:rPr>
          <w:rFonts w:hint="eastAsia"/>
          <w:b/>
          <w:bCs/>
          <w:sz w:val="28"/>
          <w:szCs w:val="28"/>
        </w:rPr>
      </w:pPr>
    </w:p>
    <w:p w14:paraId="4B8719C7">
      <w:pPr>
        <w:jc w:val="center"/>
        <w:rPr>
          <w:rFonts w:hint="eastAsia"/>
          <w:b/>
          <w:bCs/>
          <w:sz w:val="28"/>
          <w:szCs w:val="28"/>
        </w:rPr>
      </w:pPr>
    </w:p>
    <w:p w14:paraId="3E48585F">
      <w:pPr>
        <w:jc w:val="center"/>
        <w:rPr>
          <w:rFonts w:hint="eastAsia"/>
          <w:b/>
          <w:bCs/>
          <w:sz w:val="28"/>
          <w:szCs w:val="28"/>
        </w:rPr>
      </w:pPr>
    </w:p>
    <w:p w14:paraId="5E2B463A">
      <w:pPr>
        <w:jc w:val="center"/>
        <w:rPr>
          <w:rFonts w:hint="eastAsia"/>
          <w:b/>
          <w:bCs/>
          <w:sz w:val="28"/>
          <w:szCs w:val="28"/>
        </w:rPr>
      </w:pPr>
    </w:p>
    <w:p w14:paraId="627FCCE5">
      <w:pPr>
        <w:jc w:val="center"/>
        <w:rPr>
          <w:rFonts w:hint="eastAsia"/>
          <w:b/>
          <w:bCs/>
          <w:sz w:val="28"/>
          <w:szCs w:val="28"/>
        </w:rPr>
      </w:pPr>
    </w:p>
    <w:p w14:paraId="3E258D44">
      <w:pPr>
        <w:ind w:left="1680" w:leftChars="800"/>
        <w:rPr>
          <w:rFonts w:hint="eastAsia" w:ascii="宋体" w:hAnsi="宋体" w:cs="宋体"/>
          <w:b/>
          <w:bCs/>
          <w:sz w:val="30"/>
          <w:szCs w:val="30"/>
        </w:rPr>
      </w:pPr>
      <w:r>
        <w:rPr>
          <w:rFonts w:hint="eastAsia" w:ascii="宋体" w:hAnsi="宋体" w:cs="宋体"/>
          <w:b/>
          <w:bCs/>
          <w:sz w:val="30"/>
          <w:szCs w:val="30"/>
        </w:rPr>
        <w:t>甲方：上海惟誉企业管理咨询有限公司</w:t>
      </w:r>
    </w:p>
    <w:p w14:paraId="45C02FE8">
      <w:pPr>
        <w:ind w:left="1680" w:leftChars="800"/>
        <w:rPr>
          <w:rFonts w:ascii="宋体" w:hAnsi="宋体" w:cs="宋体"/>
          <w:b/>
          <w:bCs/>
          <w:sz w:val="30"/>
          <w:szCs w:val="30"/>
        </w:rPr>
      </w:pPr>
      <w:r>
        <w:rPr>
          <w:rFonts w:hint="eastAsia" w:ascii="宋体" w:hAnsi="宋体" w:cs="宋体"/>
          <w:b/>
          <w:bCs/>
          <w:sz w:val="30"/>
          <w:szCs w:val="30"/>
        </w:rPr>
        <w:t>乙方：上海艾思达企业管理咨询有限公司</w:t>
      </w:r>
    </w:p>
    <w:p w14:paraId="77410080">
      <w:pPr>
        <w:ind w:left="1680" w:leftChars="800"/>
        <w:rPr>
          <w:rFonts w:ascii="宋体" w:hAnsi="宋体" w:cs="宋体"/>
          <w:b/>
          <w:bCs/>
          <w:sz w:val="30"/>
          <w:szCs w:val="30"/>
        </w:rPr>
      </w:pPr>
      <w:r>
        <w:rPr>
          <w:rFonts w:hint="eastAsia" w:ascii="宋体" w:hAnsi="宋体" w:cs="宋体"/>
          <w:b/>
          <w:bCs/>
          <w:sz w:val="30"/>
          <w:szCs w:val="30"/>
        </w:rPr>
        <w:t>丙方：江苏启耀星光科技有限公司</w:t>
      </w:r>
    </w:p>
    <w:p w14:paraId="4577C3B2">
      <w:pPr>
        <w:ind w:left="1680" w:leftChars="800"/>
        <w:rPr>
          <w:rFonts w:ascii="宋体" w:hAnsi="宋体" w:cs="宋体"/>
          <w:b/>
          <w:bCs/>
          <w:sz w:val="30"/>
          <w:szCs w:val="30"/>
        </w:rPr>
      </w:pPr>
      <w:r>
        <w:rPr>
          <w:rFonts w:hint="eastAsia" w:ascii="宋体" w:hAnsi="宋体" w:cs="宋体"/>
          <w:b/>
          <w:bCs/>
          <w:sz w:val="30"/>
          <w:szCs w:val="30"/>
        </w:rPr>
        <w:t>丁方：苏州朗加信息科技有限公司</w:t>
      </w:r>
    </w:p>
    <w:p w14:paraId="415078B6">
      <w:pPr>
        <w:ind w:left="1680" w:leftChars="800"/>
        <w:rPr>
          <w:rFonts w:hint="eastAsia" w:ascii="宋体" w:hAnsi="宋体" w:cs="宋体"/>
          <w:b/>
          <w:bCs/>
          <w:sz w:val="30"/>
          <w:szCs w:val="30"/>
        </w:rPr>
      </w:pPr>
      <w:r>
        <w:rPr>
          <w:rFonts w:hint="eastAsia" w:ascii="宋体" w:hAnsi="宋体" w:cs="宋体"/>
          <w:b/>
          <w:bCs/>
          <w:sz w:val="30"/>
          <w:szCs w:val="30"/>
        </w:rPr>
        <w:t>签订时间：</w:t>
      </w:r>
    </w:p>
    <w:p w14:paraId="5FC5A3DC">
      <w:pPr>
        <w:ind w:left="1680" w:leftChars="800"/>
        <w:rPr>
          <w:rFonts w:ascii="宋体" w:hAnsi="宋体" w:cs="宋体"/>
          <w:b/>
          <w:bCs/>
          <w:sz w:val="30"/>
          <w:szCs w:val="30"/>
        </w:rPr>
      </w:pPr>
      <w:r>
        <w:rPr>
          <w:rFonts w:hint="eastAsia" w:ascii="宋体" w:hAnsi="宋体" w:cs="宋体"/>
          <w:b/>
          <w:bCs/>
          <w:sz w:val="30"/>
          <w:szCs w:val="30"/>
        </w:rPr>
        <w:t>签订地点：上海</w:t>
      </w:r>
    </w:p>
    <w:p w14:paraId="3D189F5F">
      <w:pPr>
        <w:jc w:val="center"/>
        <w:rPr>
          <w:rFonts w:hint="eastAsia"/>
          <w:b/>
          <w:bCs/>
          <w:sz w:val="28"/>
          <w:szCs w:val="28"/>
        </w:rPr>
        <w:sectPr>
          <w:footerReference r:id="rId3" w:type="default"/>
          <w:pgSz w:w="11906" w:h="16838"/>
          <w:pgMar w:top="1440" w:right="1800" w:bottom="1440" w:left="1800" w:header="851" w:footer="992" w:gutter="0"/>
          <w:cols w:space="720" w:num="1"/>
          <w:docGrid w:type="lines" w:linePitch="312" w:charSpace="0"/>
        </w:sectPr>
      </w:pPr>
    </w:p>
    <w:p w14:paraId="1DABE9E4">
      <w:pPr>
        <w:jc w:val="center"/>
        <w:rPr>
          <w:rFonts w:hint="eastAsia" w:ascii="宋体" w:hAnsi="宋体" w:cs="宋体"/>
          <w:b/>
          <w:bCs/>
          <w:sz w:val="28"/>
          <w:szCs w:val="28"/>
        </w:rPr>
      </w:pPr>
      <w:r>
        <w:rPr>
          <w:rFonts w:hint="eastAsia" w:ascii="宋体" w:hAnsi="宋体" w:cs="宋体"/>
          <w:b/>
          <w:bCs/>
          <w:sz w:val="28"/>
          <w:szCs w:val="28"/>
        </w:rPr>
        <w:t>目录</w:t>
      </w:r>
    </w:p>
    <w:p w14:paraId="51308E4B">
      <w:pPr>
        <w:pStyle w:val="9"/>
        <w:tabs>
          <w:tab w:val="right" w:leader="dot" w:pos="8296"/>
        </w:tabs>
        <w:rPr>
          <w:rFonts w:hint="eastAsia" w:ascii="等线" w:hAnsi="等线" w:eastAsia="等线"/>
          <w:szCs w:val="22"/>
          <w:lang/>
        </w:rPr>
      </w:pPr>
      <w:r>
        <w:rPr>
          <w:rFonts w:hint="eastAsia" w:ascii="宋体" w:hAnsi="宋体" w:cs="宋体"/>
          <w:b/>
          <w:bCs/>
          <w:szCs w:val="21"/>
        </w:rPr>
        <w:fldChar w:fldCharType="begin"/>
      </w:r>
      <w:r>
        <w:rPr>
          <w:rFonts w:hint="eastAsia" w:ascii="宋体" w:hAnsi="宋体" w:cs="宋体"/>
          <w:b/>
          <w:bCs/>
          <w:szCs w:val="21"/>
        </w:rPr>
        <w:instrText xml:space="preserve">TOC \o "1-1" \h \u </w:instrText>
      </w:r>
      <w:r>
        <w:rPr>
          <w:rFonts w:hint="eastAsia" w:ascii="宋体" w:hAnsi="宋体" w:cs="宋体"/>
          <w:b/>
          <w:bCs/>
          <w:szCs w:val="21"/>
        </w:rPr>
        <w:fldChar w:fldCharType="separate"/>
      </w:r>
      <w:r>
        <w:rPr>
          <w:rStyle w:val="15"/>
          <w:rFonts w:hint="eastAsia"/>
          <w:lang/>
        </w:rPr>
        <w:fldChar w:fldCharType="begin"/>
      </w:r>
      <w:r>
        <w:rPr>
          <w:rStyle w:val="15"/>
          <w:rFonts w:hint="eastAsia"/>
          <w:lang/>
        </w:rPr>
        <w:instrText xml:space="preserve"> </w:instrText>
      </w:r>
      <w:r>
        <w:rPr>
          <w:rFonts w:hint="eastAsia"/>
          <w:lang/>
        </w:rPr>
        <w:instrText xml:space="preserve">HYPERLINK \l "_Toc184765387"</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1. 项目概况</w:t>
      </w:r>
      <w:r>
        <w:rPr>
          <w:rFonts w:hint="eastAsia"/>
          <w:lang/>
        </w:rPr>
        <w:tab/>
      </w:r>
      <w:r>
        <w:rPr>
          <w:rFonts w:hint="eastAsia"/>
          <w:lang/>
        </w:rPr>
        <w:fldChar w:fldCharType="begin"/>
      </w:r>
      <w:r>
        <w:rPr>
          <w:rFonts w:hint="eastAsia"/>
          <w:lang/>
        </w:rPr>
        <w:instrText xml:space="preserve"> </w:instrText>
      </w:r>
      <w:r>
        <w:rPr>
          <w:lang/>
        </w:rPr>
        <w:instrText xml:space="preserve">PAGEREF _Toc184765387 \h</w:instrText>
      </w:r>
      <w:r>
        <w:rPr>
          <w:rFonts w:hint="eastAsia"/>
          <w:lang/>
        </w:rPr>
        <w:instrText xml:space="preserve"> </w:instrText>
      </w:r>
      <w:r>
        <w:rPr>
          <w:lang/>
        </w:rPr>
        <w:fldChar w:fldCharType="separate"/>
      </w:r>
      <w:r>
        <w:rPr>
          <w:lang/>
        </w:rPr>
        <w:t>3</w:t>
      </w:r>
      <w:r>
        <w:rPr>
          <w:rFonts w:hint="eastAsia"/>
          <w:lang/>
        </w:rPr>
        <w:fldChar w:fldCharType="end"/>
      </w:r>
      <w:r>
        <w:rPr>
          <w:rStyle w:val="15"/>
          <w:rFonts w:hint="eastAsia"/>
          <w:lang/>
        </w:rPr>
        <w:fldChar w:fldCharType="end"/>
      </w:r>
    </w:p>
    <w:p w14:paraId="60BA3D5C">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"_Toc184765388"</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2. 项目履行</w:t>
      </w:r>
      <w:r>
        <w:rPr>
          <w:rFonts w:hint="eastAsia"/>
          <w:lang/>
        </w:rPr>
        <w:tab/>
      </w:r>
      <w:r>
        <w:rPr>
          <w:rFonts w:hint="eastAsia"/>
          <w:lang/>
        </w:rPr>
        <w:fldChar w:fldCharType="begin"/>
      </w:r>
      <w:r>
        <w:rPr>
          <w:rFonts w:hint="eastAsia"/>
          <w:lang/>
        </w:rPr>
        <w:instrText xml:space="preserve"> </w:instrText>
      </w:r>
      <w:r>
        <w:rPr>
          <w:lang/>
        </w:rPr>
        <w:instrText xml:space="preserve">PAGEREF _Toc184765388 \h</w:instrText>
      </w:r>
      <w:r>
        <w:rPr>
          <w:rFonts w:hint="eastAsia"/>
          <w:lang/>
        </w:rPr>
        <w:instrText xml:space="preserve"> </w:instrText>
      </w:r>
      <w:r>
        <w:rPr>
          <w:lang/>
        </w:rPr>
        <w:fldChar w:fldCharType="separate"/>
      </w:r>
      <w:r>
        <w:rPr>
          <w:lang/>
        </w:rPr>
        <w:t>3</w:t>
      </w:r>
      <w:r>
        <w:rPr>
          <w:rFonts w:hint="eastAsia"/>
          <w:lang/>
        </w:rPr>
        <w:fldChar w:fldCharType="end"/>
      </w:r>
      <w:r>
        <w:rPr>
          <w:rStyle w:val="15"/>
          <w:rFonts w:hint="eastAsia"/>
          <w:lang/>
        </w:rPr>
        <w:fldChar w:fldCharType="end"/>
      </w:r>
    </w:p>
    <w:p w14:paraId="456A717A">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"_Toc184765389"</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3. 各方权利与义务</w:t>
      </w:r>
      <w:r>
        <w:rPr>
          <w:rFonts w:hint="eastAsia"/>
          <w:lang/>
        </w:rPr>
        <w:tab/>
      </w:r>
      <w:r>
        <w:rPr>
          <w:rFonts w:hint="eastAsia"/>
          <w:lang/>
        </w:rPr>
        <w:fldChar w:fldCharType="begin"/>
      </w:r>
      <w:r>
        <w:rPr>
          <w:rFonts w:hint="eastAsia"/>
          <w:lang/>
        </w:rPr>
        <w:instrText xml:space="preserve"> </w:instrText>
      </w:r>
      <w:r>
        <w:rPr>
          <w:lang/>
        </w:rPr>
        <w:instrText xml:space="preserve">PAGEREF _Toc184765389 \h</w:instrText>
      </w:r>
      <w:r>
        <w:rPr>
          <w:rFonts w:hint="eastAsia"/>
          <w:lang/>
        </w:rPr>
        <w:instrText xml:space="preserve"> </w:instrText>
      </w:r>
      <w:r>
        <w:rPr>
          <w:lang/>
        </w:rPr>
        <w:fldChar w:fldCharType="separate"/>
      </w:r>
      <w:r>
        <w:rPr>
          <w:lang/>
        </w:rPr>
        <w:t>4</w:t>
      </w:r>
      <w:r>
        <w:rPr>
          <w:rFonts w:hint="eastAsia"/>
          <w:lang/>
        </w:rPr>
        <w:fldChar w:fldCharType="end"/>
      </w:r>
      <w:r>
        <w:rPr>
          <w:rStyle w:val="15"/>
          <w:rFonts w:hint="eastAsia"/>
          <w:lang/>
        </w:rPr>
        <w:fldChar w:fldCharType="end"/>
      </w:r>
    </w:p>
    <w:p w14:paraId="03DA06F9">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"_Toc184765390"</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4. 合作时间</w:t>
      </w:r>
      <w:r>
        <w:rPr>
          <w:rFonts w:hint="eastAsia"/>
          <w:lang/>
        </w:rPr>
        <w:tab/>
      </w:r>
      <w:r>
        <w:rPr>
          <w:rFonts w:hint="eastAsia"/>
          <w:lang/>
        </w:rPr>
        <w:fldChar w:fldCharType="begin"/>
      </w:r>
      <w:r>
        <w:rPr>
          <w:rFonts w:hint="eastAsia"/>
          <w:lang/>
        </w:rPr>
        <w:instrText xml:space="preserve"> </w:instrText>
      </w:r>
      <w:r>
        <w:rPr>
          <w:lang/>
        </w:rPr>
        <w:instrText xml:space="preserve">PAGEREF _Toc184765390 \h</w:instrText>
      </w:r>
      <w:r>
        <w:rPr>
          <w:rFonts w:hint="eastAsia"/>
          <w:lang/>
        </w:rPr>
        <w:instrText xml:space="preserve"> </w:instrText>
      </w:r>
      <w:r>
        <w:rPr>
          <w:lang/>
        </w:rPr>
        <w:fldChar w:fldCharType="separate"/>
      </w:r>
      <w:r>
        <w:rPr>
          <w:lang/>
        </w:rPr>
        <w:t>4</w:t>
      </w:r>
      <w:r>
        <w:rPr>
          <w:rFonts w:hint="eastAsia"/>
          <w:lang/>
        </w:rPr>
        <w:fldChar w:fldCharType="end"/>
      </w:r>
      <w:r>
        <w:rPr>
          <w:rStyle w:val="15"/>
          <w:rFonts w:hint="eastAsia"/>
          <w:lang/>
        </w:rPr>
        <w:fldChar w:fldCharType="end"/>
      </w:r>
    </w:p>
    <w:p w14:paraId="6DDAB719">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"_Toc184765391"</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5. 项目费用和支付方式</w:t>
      </w:r>
      <w:r>
        <w:rPr>
          <w:rFonts w:hint="eastAsia"/>
          <w:lang/>
        </w:rPr>
        <w:tab/>
      </w:r>
      <w:r>
        <w:rPr>
          <w:rFonts w:hint="eastAsia"/>
          <w:lang/>
        </w:rPr>
        <w:fldChar w:fldCharType="begin"/>
      </w:r>
      <w:r>
        <w:rPr>
          <w:rFonts w:hint="eastAsia"/>
          <w:lang/>
        </w:rPr>
        <w:instrText xml:space="preserve"> </w:instrText>
      </w:r>
      <w:r>
        <w:rPr>
          <w:lang/>
        </w:rPr>
        <w:instrText xml:space="preserve">PAGEREF _Toc184765391 \h</w:instrText>
      </w:r>
      <w:r>
        <w:rPr>
          <w:rFonts w:hint="eastAsia"/>
          <w:lang/>
        </w:rPr>
        <w:instrText xml:space="preserve"> </w:instrText>
      </w:r>
      <w:r>
        <w:rPr>
          <w:lang/>
        </w:rPr>
        <w:fldChar w:fldCharType="separate"/>
      </w:r>
      <w:r>
        <w:rPr>
          <w:lang/>
        </w:rPr>
        <w:t>4</w:t>
      </w:r>
      <w:r>
        <w:rPr>
          <w:rFonts w:hint="eastAsia"/>
          <w:lang/>
        </w:rPr>
        <w:fldChar w:fldCharType="end"/>
      </w:r>
      <w:r>
        <w:rPr>
          <w:rStyle w:val="15"/>
          <w:rFonts w:hint="eastAsia"/>
          <w:lang/>
        </w:rPr>
        <w:fldChar w:fldCharType="end"/>
      </w:r>
    </w:p>
    <w:p w14:paraId="38B34079">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"_Toc184765392"</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6. 验收、结算规则</w:t>
      </w:r>
      <w:r>
        <w:rPr>
          <w:rFonts w:hint="eastAsia"/>
          <w:lang/>
        </w:rPr>
        <w:tab/>
      </w:r>
      <w:r>
        <w:rPr>
          <w:rFonts w:hint="eastAsia"/>
          <w:lang/>
        </w:rPr>
        <w:fldChar w:fldCharType="begin"/>
      </w:r>
      <w:r>
        <w:rPr>
          <w:rFonts w:hint="eastAsia"/>
          <w:lang/>
        </w:rPr>
        <w:instrText xml:space="preserve"> </w:instrText>
      </w:r>
      <w:r>
        <w:rPr>
          <w:lang/>
        </w:rPr>
        <w:instrText xml:space="preserve">PAGEREF _Toc184765392 \h</w:instrText>
      </w:r>
      <w:r>
        <w:rPr>
          <w:rFonts w:hint="eastAsia"/>
          <w:lang/>
        </w:rPr>
        <w:instrText xml:space="preserve"> </w:instrText>
      </w:r>
      <w:r>
        <w:rPr>
          <w:lang/>
        </w:rPr>
        <w:fldChar w:fldCharType="separate"/>
      </w:r>
      <w:r>
        <w:rPr>
          <w:lang/>
        </w:rPr>
        <w:t>6</w:t>
      </w:r>
      <w:r>
        <w:rPr>
          <w:rFonts w:hint="eastAsia"/>
          <w:lang/>
        </w:rPr>
        <w:fldChar w:fldCharType="end"/>
      </w:r>
      <w:r>
        <w:rPr>
          <w:rStyle w:val="15"/>
          <w:rFonts w:hint="eastAsia"/>
          <w:lang/>
        </w:rPr>
        <w:fldChar w:fldCharType="end"/>
      </w:r>
    </w:p>
    <w:p w14:paraId="286D6E9D">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"_Toc184765393"</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highlight w:val="yellow"/>
          <w:lang/>
        </w:rPr>
        <w:t>7. 运维服务</w:t>
      </w:r>
      <w:r>
        <w:rPr>
          <w:rFonts w:hint="eastAsia"/>
          <w:lang/>
        </w:rPr>
        <w:tab/>
      </w:r>
      <w:r>
        <w:rPr>
          <w:rFonts w:hint="eastAsia"/>
          <w:lang/>
        </w:rPr>
        <w:fldChar w:fldCharType="begin"/>
      </w:r>
      <w:r>
        <w:rPr>
          <w:rFonts w:hint="eastAsia"/>
          <w:lang/>
        </w:rPr>
        <w:instrText xml:space="preserve"> </w:instrText>
      </w:r>
      <w:r>
        <w:rPr>
          <w:lang/>
        </w:rPr>
        <w:instrText xml:space="preserve">PAGEREF _Toc184765393 \h</w:instrText>
      </w:r>
      <w:r>
        <w:rPr>
          <w:rFonts w:hint="eastAsia"/>
          <w:lang/>
        </w:rPr>
        <w:instrText xml:space="preserve"> </w:instrText>
      </w:r>
      <w:r>
        <w:rPr>
          <w:lang/>
        </w:rPr>
        <w:fldChar w:fldCharType="separate"/>
      </w:r>
      <w:r>
        <w:rPr>
          <w:lang/>
        </w:rPr>
        <w:t>7</w:t>
      </w:r>
      <w:r>
        <w:rPr>
          <w:rFonts w:hint="eastAsia"/>
          <w:lang/>
        </w:rPr>
        <w:fldChar w:fldCharType="end"/>
      </w:r>
      <w:r>
        <w:rPr>
          <w:rStyle w:val="15"/>
          <w:rFonts w:hint="eastAsia"/>
          <w:lang/>
        </w:rPr>
        <w:fldChar w:fldCharType="end"/>
      </w:r>
    </w:p>
    <w:p w14:paraId="1AC00480">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"_Toc184765394"</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8. 技术成果</w:t>
      </w:r>
      <w:r>
        <w:rPr>
          <w:rFonts w:hint="eastAsia"/>
          <w:lang/>
        </w:rPr>
        <w:tab/>
      </w:r>
      <w:r>
        <w:rPr>
          <w:rFonts w:hint="eastAsia"/>
          <w:lang/>
        </w:rPr>
        <w:fldChar w:fldCharType="begin"/>
      </w:r>
      <w:r>
        <w:rPr>
          <w:rFonts w:hint="eastAsia"/>
          <w:lang/>
        </w:rPr>
        <w:instrText xml:space="preserve"> </w:instrText>
      </w:r>
      <w:r>
        <w:rPr>
          <w:lang/>
        </w:rPr>
        <w:instrText xml:space="preserve">PAGEREF _Toc184765394 \h</w:instrText>
      </w:r>
      <w:r>
        <w:rPr>
          <w:rFonts w:hint="eastAsia"/>
          <w:lang/>
        </w:rPr>
        <w:instrText xml:space="preserve"> </w:instrText>
      </w:r>
      <w:r>
        <w:rPr>
          <w:lang/>
        </w:rPr>
        <w:fldChar w:fldCharType="separate"/>
      </w:r>
      <w:r>
        <w:rPr>
          <w:lang/>
        </w:rPr>
        <w:t>7</w:t>
      </w:r>
      <w:r>
        <w:rPr>
          <w:rFonts w:hint="eastAsia"/>
          <w:lang/>
        </w:rPr>
        <w:fldChar w:fldCharType="end"/>
      </w:r>
      <w:r>
        <w:rPr>
          <w:rStyle w:val="15"/>
          <w:rFonts w:hint="eastAsia"/>
          <w:lang/>
        </w:rPr>
        <w:fldChar w:fldCharType="end"/>
      </w:r>
    </w:p>
    <w:p w14:paraId="181F2205">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"_Toc184765395"</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9. 保密义务</w:t>
      </w:r>
      <w:r>
        <w:rPr>
          <w:rFonts w:hint="eastAsia"/>
          <w:lang/>
        </w:rPr>
        <w:tab/>
      </w:r>
      <w:r>
        <w:rPr>
          <w:rFonts w:hint="eastAsia"/>
          <w:lang/>
        </w:rPr>
        <w:fldChar w:fldCharType="begin"/>
      </w:r>
      <w:r>
        <w:rPr>
          <w:rFonts w:hint="eastAsia"/>
          <w:lang/>
        </w:rPr>
        <w:instrText xml:space="preserve"> </w:instrText>
      </w:r>
      <w:r>
        <w:rPr>
          <w:lang/>
        </w:rPr>
        <w:instrText xml:space="preserve">PAGEREF _Toc184765395 \h</w:instrText>
      </w:r>
      <w:r>
        <w:rPr>
          <w:rFonts w:hint="eastAsia"/>
          <w:lang/>
        </w:rPr>
        <w:instrText xml:space="preserve"> </w:instrText>
      </w:r>
      <w:r>
        <w:rPr>
          <w:lang/>
        </w:rPr>
        <w:fldChar w:fldCharType="separate"/>
      </w:r>
      <w:r>
        <w:rPr>
          <w:lang/>
        </w:rPr>
        <w:t>7</w:t>
      </w:r>
      <w:r>
        <w:rPr>
          <w:rFonts w:hint="eastAsia"/>
          <w:lang/>
        </w:rPr>
        <w:fldChar w:fldCharType="end"/>
      </w:r>
      <w:r>
        <w:rPr>
          <w:rStyle w:val="15"/>
          <w:rFonts w:hint="eastAsia"/>
          <w:lang/>
        </w:rPr>
        <w:fldChar w:fldCharType="end"/>
      </w:r>
    </w:p>
    <w:p w14:paraId="6A8F70E2">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"_Toc184765396"</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10. 合同的变更和解除</w:t>
      </w:r>
      <w:r>
        <w:rPr>
          <w:rFonts w:hint="eastAsia"/>
          <w:lang/>
        </w:rPr>
        <w:tab/>
      </w:r>
      <w:r>
        <w:rPr>
          <w:rFonts w:hint="eastAsia"/>
          <w:lang/>
        </w:rPr>
        <w:fldChar w:fldCharType="begin"/>
      </w:r>
      <w:r>
        <w:rPr>
          <w:rFonts w:hint="eastAsia"/>
          <w:lang/>
        </w:rPr>
        <w:instrText xml:space="preserve"> </w:instrText>
      </w:r>
      <w:r>
        <w:rPr>
          <w:lang/>
        </w:rPr>
        <w:instrText xml:space="preserve">PAGEREF _Toc184765396 \h</w:instrText>
      </w:r>
      <w:r>
        <w:rPr>
          <w:rFonts w:hint="eastAsia"/>
          <w:lang/>
        </w:rPr>
        <w:instrText xml:space="preserve"> </w:instrText>
      </w:r>
      <w:r>
        <w:rPr>
          <w:lang/>
        </w:rPr>
        <w:fldChar w:fldCharType="separate"/>
      </w:r>
      <w:r>
        <w:rPr>
          <w:lang/>
        </w:rPr>
        <w:t>7</w:t>
      </w:r>
      <w:r>
        <w:rPr>
          <w:rFonts w:hint="eastAsia"/>
          <w:lang/>
        </w:rPr>
        <w:fldChar w:fldCharType="end"/>
      </w:r>
      <w:r>
        <w:rPr>
          <w:rStyle w:val="15"/>
          <w:rFonts w:hint="eastAsia"/>
          <w:lang/>
        </w:rPr>
        <w:fldChar w:fldCharType="end"/>
      </w:r>
    </w:p>
    <w:p w14:paraId="3F6498A7">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"_Toc184765397"</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11. 违约责任</w:t>
      </w:r>
      <w:r>
        <w:rPr>
          <w:rFonts w:hint="eastAsia"/>
          <w:lang/>
        </w:rPr>
        <w:tab/>
      </w:r>
      <w:r>
        <w:rPr>
          <w:rFonts w:hint="eastAsia"/>
          <w:lang/>
        </w:rPr>
        <w:fldChar w:fldCharType="begin"/>
      </w:r>
      <w:r>
        <w:rPr>
          <w:rFonts w:hint="eastAsia"/>
          <w:lang/>
        </w:rPr>
        <w:instrText xml:space="preserve"> </w:instrText>
      </w:r>
      <w:r>
        <w:rPr>
          <w:lang/>
        </w:rPr>
        <w:instrText xml:space="preserve">PAGEREF _Toc184765397 \h</w:instrText>
      </w:r>
      <w:r>
        <w:rPr>
          <w:rFonts w:hint="eastAsia"/>
          <w:lang/>
        </w:rPr>
        <w:instrText xml:space="preserve"> </w:instrText>
      </w:r>
      <w:r>
        <w:rPr>
          <w:lang/>
        </w:rPr>
        <w:fldChar w:fldCharType="separate"/>
      </w:r>
      <w:r>
        <w:rPr>
          <w:lang/>
        </w:rPr>
        <w:t>8</w:t>
      </w:r>
      <w:r>
        <w:rPr>
          <w:rFonts w:hint="eastAsia"/>
          <w:lang/>
        </w:rPr>
        <w:fldChar w:fldCharType="end"/>
      </w:r>
      <w:r>
        <w:rPr>
          <w:rStyle w:val="15"/>
          <w:rFonts w:hint="eastAsia"/>
          <w:lang/>
        </w:rPr>
        <w:fldChar w:fldCharType="end"/>
      </w:r>
    </w:p>
    <w:p w14:paraId="7608F88A">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"_Toc184765398"</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bCs/>
          <w:lang/>
        </w:rPr>
        <w:t>12. 其他事项</w:t>
      </w:r>
      <w:r>
        <w:rPr>
          <w:rFonts w:hint="eastAsia"/>
          <w:lang/>
        </w:rPr>
        <w:tab/>
      </w:r>
      <w:r>
        <w:rPr>
          <w:rFonts w:hint="eastAsia"/>
          <w:lang/>
        </w:rPr>
        <w:fldChar w:fldCharType="begin"/>
      </w:r>
      <w:r>
        <w:rPr>
          <w:rFonts w:hint="eastAsia"/>
          <w:lang/>
        </w:rPr>
        <w:instrText xml:space="preserve"> </w:instrText>
      </w:r>
      <w:r>
        <w:rPr>
          <w:lang/>
        </w:rPr>
        <w:instrText xml:space="preserve">PAGEREF _Toc184765398 \h</w:instrText>
      </w:r>
      <w:r>
        <w:rPr>
          <w:rFonts w:hint="eastAsia"/>
          <w:lang/>
        </w:rPr>
        <w:instrText xml:space="preserve"> </w:instrText>
      </w:r>
      <w:r>
        <w:rPr>
          <w:lang/>
        </w:rPr>
        <w:fldChar w:fldCharType="separate"/>
      </w:r>
      <w:r>
        <w:rPr>
          <w:lang/>
        </w:rPr>
        <w:t>8</w:t>
      </w:r>
      <w:r>
        <w:rPr>
          <w:rFonts w:hint="eastAsia"/>
          <w:lang/>
        </w:rPr>
        <w:fldChar w:fldCharType="end"/>
      </w:r>
      <w:r>
        <w:rPr>
          <w:rStyle w:val="15"/>
          <w:rFonts w:hint="eastAsia"/>
          <w:lang/>
        </w:rPr>
        <w:fldChar w:fldCharType="end"/>
      </w:r>
    </w:p>
    <w:p w14:paraId="2A1C3E53">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"_Toc184765399"</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b/>
          <w:lang/>
        </w:rPr>
        <w:t>签  署  页</w:t>
      </w:r>
      <w:r>
        <w:rPr>
          <w:rFonts w:hint="eastAsia"/>
          <w:lang/>
        </w:rPr>
        <w:tab/>
      </w:r>
      <w:r>
        <w:rPr>
          <w:rFonts w:hint="eastAsia"/>
          <w:lang/>
        </w:rPr>
        <w:fldChar w:fldCharType="begin"/>
      </w:r>
      <w:r>
        <w:rPr>
          <w:rFonts w:hint="eastAsia"/>
          <w:lang/>
        </w:rPr>
        <w:instrText xml:space="preserve"> </w:instrText>
      </w:r>
      <w:r>
        <w:rPr>
          <w:lang/>
        </w:rPr>
        <w:instrText xml:space="preserve">PAGEREF _Toc184765399 \h</w:instrText>
      </w:r>
      <w:r>
        <w:rPr>
          <w:rFonts w:hint="eastAsia"/>
          <w:lang/>
        </w:rPr>
        <w:instrText xml:space="preserve"> </w:instrText>
      </w:r>
      <w:r>
        <w:rPr>
          <w:lang/>
        </w:rPr>
        <w:fldChar w:fldCharType="separate"/>
      </w:r>
      <w:r>
        <w:rPr>
          <w:lang/>
        </w:rPr>
        <w:t>9</w:t>
      </w:r>
      <w:r>
        <w:rPr>
          <w:rFonts w:hint="eastAsia"/>
          <w:lang/>
        </w:rPr>
        <w:fldChar w:fldCharType="end"/>
      </w:r>
      <w:r>
        <w:rPr>
          <w:rStyle w:val="15"/>
          <w:rFonts w:hint="eastAsia"/>
          <w:lang/>
        </w:rPr>
        <w:fldChar w:fldCharType="end"/>
      </w:r>
    </w:p>
    <w:p w14:paraId="0FA2D51F">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"_Toc184765400"</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snapToGrid w:val="0"/>
          <w:kern w:val="0"/>
          <w:lang/>
        </w:rPr>
        <w:t>附件一：《技术规格说明书》</w:t>
      </w:r>
      <w:r>
        <w:rPr>
          <w:rFonts w:hint="eastAsia"/>
          <w:lang/>
        </w:rPr>
        <w:tab/>
      </w:r>
      <w:r>
        <w:rPr>
          <w:rFonts w:hint="eastAsia"/>
          <w:lang/>
        </w:rPr>
        <w:fldChar w:fldCharType="begin"/>
      </w:r>
      <w:r>
        <w:rPr>
          <w:rFonts w:hint="eastAsia"/>
          <w:lang/>
        </w:rPr>
        <w:instrText xml:space="preserve"> </w:instrText>
      </w:r>
      <w:r>
        <w:rPr>
          <w:lang/>
        </w:rPr>
        <w:instrText xml:space="preserve">PAGEREF _Toc184765400 \h</w:instrText>
      </w:r>
      <w:r>
        <w:rPr>
          <w:rFonts w:hint="eastAsia"/>
          <w:lang/>
        </w:rPr>
        <w:instrText xml:space="preserve"> </w:instrText>
      </w:r>
      <w:r>
        <w:rPr>
          <w:lang/>
        </w:rPr>
        <w:fldChar w:fldCharType="separate"/>
      </w:r>
      <w:r>
        <w:rPr>
          <w:lang/>
        </w:rPr>
        <w:t>10</w:t>
      </w:r>
      <w:r>
        <w:rPr>
          <w:rFonts w:hint="eastAsia"/>
          <w:lang/>
        </w:rPr>
        <w:fldChar w:fldCharType="end"/>
      </w:r>
      <w:r>
        <w:rPr>
          <w:rStyle w:val="15"/>
          <w:rFonts w:hint="eastAsia"/>
          <w:lang/>
        </w:rPr>
        <w:fldChar w:fldCharType="end"/>
      </w:r>
    </w:p>
    <w:p w14:paraId="34D69728">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"_Toc184765401"</w:instrText>
      </w:r>
      <w:r>
        <w:rPr>
          <w:rStyle w:val="15"/>
          <w:rFonts w:hint="eastAsia"/>
          <w:lang/>
        </w:rPr>
        <w:instrText xml:space="preserve"> </w:instrText>
      </w:r>
      <w:r>
        <w:rPr>
          <w:rStyle w:val="15"/>
          <w:rFonts w:hint="eastAsia"/>
          <w:lang/>
        </w:rPr>
        <w:fldChar w:fldCharType="separate"/>
      </w:r>
      <w:r>
        <w:rPr>
          <w:rStyle w:val="15"/>
          <w:rFonts w:hint="eastAsia" w:ascii="微软雅黑" w:hAnsi="微软雅黑" w:eastAsia="微软雅黑"/>
          <w:lang/>
        </w:rPr>
        <w:t>技术规格说明书</w:t>
      </w:r>
      <w:r>
        <w:rPr>
          <w:rFonts w:hint="eastAsia"/>
          <w:lang/>
        </w:rPr>
        <w:tab/>
      </w:r>
      <w:r>
        <w:rPr>
          <w:rFonts w:hint="eastAsia"/>
          <w:lang/>
        </w:rPr>
        <w:fldChar w:fldCharType="begin"/>
      </w:r>
      <w:r>
        <w:rPr>
          <w:rFonts w:hint="eastAsia"/>
          <w:lang/>
        </w:rPr>
        <w:instrText xml:space="preserve"> </w:instrText>
      </w:r>
      <w:r>
        <w:rPr>
          <w:lang/>
        </w:rPr>
        <w:instrText xml:space="preserve">PAGEREF _Toc184765401 \h</w:instrText>
      </w:r>
      <w:r>
        <w:rPr>
          <w:rFonts w:hint="eastAsia"/>
          <w:lang/>
        </w:rPr>
        <w:instrText xml:space="preserve"> </w:instrText>
      </w:r>
      <w:r>
        <w:rPr>
          <w:lang/>
        </w:rPr>
        <w:fldChar w:fldCharType="separate"/>
      </w:r>
      <w:r>
        <w:rPr>
          <w:lang/>
        </w:rPr>
        <w:t>10</w:t>
      </w:r>
      <w:r>
        <w:rPr>
          <w:rFonts w:hint="eastAsia"/>
          <w:lang/>
        </w:rPr>
        <w:fldChar w:fldCharType="end"/>
      </w:r>
      <w:r>
        <w:rPr>
          <w:rStyle w:val="15"/>
          <w:rFonts w:hint="eastAsia"/>
          <w:lang/>
        </w:rPr>
        <w:fldChar w:fldCharType="end"/>
      </w:r>
    </w:p>
    <w:p w14:paraId="64979AF4">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"_Toc184765402"</w:instrText>
      </w:r>
      <w:r>
        <w:rPr>
          <w:rStyle w:val="15"/>
          <w:rFonts w:hint="eastAsia"/>
          <w:lang/>
        </w:rPr>
        <w:instrText xml:space="preserve"> </w:instrText>
      </w:r>
      <w:r>
        <w:rPr>
          <w:rStyle w:val="15"/>
          <w:rFonts w:hint="eastAsia"/>
          <w:lang/>
        </w:rPr>
        <w:fldChar w:fldCharType="separate"/>
      </w:r>
      <w:r>
        <w:rPr>
          <w:rStyle w:val="15"/>
          <w:rFonts w:hint="eastAsia"/>
          <w:lang/>
        </w:rPr>
        <w:t>一、项目概述</w:t>
      </w:r>
      <w:r>
        <w:rPr>
          <w:rFonts w:hint="eastAsia"/>
          <w:lang/>
        </w:rPr>
        <w:tab/>
      </w:r>
      <w:r>
        <w:rPr>
          <w:rFonts w:hint="eastAsia"/>
          <w:lang/>
        </w:rPr>
        <w:fldChar w:fldCharType="begin"/>
      </w:r>
      <w:r>
        <w:rPr>
          <w:rFonts w:hint="eastAsia"/>
          <w:lang/>
        </w:rPr>
        <w:instrText xml:space="preserve"> </w:instrText>
      </w:r>
      <w:r>
        <w:rPr>
          <w:lang/>
        </w:rPr>
        <w:instrText xml:space="preserve">PAGEREF _Toc184765402 \h</w:instrText>
      </w:r>
      <w:r>
        <w:rPr>
          <w:rFonts w:hint="eastAsia"/>
          <w:lang/>
        </w:rPr>
        <w:instrText xml:space="preserve"> </w:instrText>
      </w:r>
      <w:r>
        <w:rPr>
          <w:lang/>
        </w:rPr>
        <w:fldChar w:fldCharType="separate"/>
      </w:r>
      <w:r>
        <w:rPr>
          <w:lang/>
        </w:rPr>
        <w:t>10</w:t>
      </w:r>
      <w:r>
        <w:rPr>
          <w:rFonts w:hint="eastAsia"/>
          <w:lang/>
        </w:rPr>
        <w:fldChar w:fldCharType="end"/>
      </w:r>
      <w:r>
        <w:rPr>
          <w:rStyle w:val="15"/>
          <w:rFonts w:hint="eastAsia"/>
          <w:lang/>
        </w:rPr>
        <w:fldChar w:fldCharType="end"/>
      </w:r>
    </w:p>
    <w:p w14:paraId="2282ABFD">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"_Toc184765403"</w:instrText>
      </w:r>
      <w:r>
        <w:rPr>
          <w:rStyle w:val="15"/>
          <w:rFonts w:hint="eastAsia"/>
          <w:lang/>
        </w:rPr>
        <w:instrText xml:space="preserve"> </w:instrText>
      </w:r>
      <w:r>
        <w:rPr>
          <w:rStyle w:val="15"/>
          <w:rFonts w:hint="eastAsia"/>
          <w:lang/>
        </w:rPr>
        <w:fldChar w:fldCharType="separate"/>
      </w:r>
      <w:r>
        <w:rPr>
          <w:rStyle w:val="15"/>
          <w:rFonts w:hint="eastAsia"/>
          <w:lang/>
        </w:rPr>
        <w:t>二、项目建设内容</w:t>
      </w:r>
      <w:r>
        <w:rPr>
          <w:rFonts w:hint="eastAsia"/>
          <w:lang/>
        </w:rPr>
        <w:tab/>
      </w:r>
      <w:r>
        <w:rPr>
          <w:rFonts w:hint="eastAsia"/>
          <w:lang/>
        </w:rPr>
        <w:fldChar w:fldCharType="begin"/>
      </w:r>
      <w:r>
        <w:rPr>
          <w:rFonts w:hint="eastAsia"/>
          <w:lang/>
        </w:rPr>
        <w:instrText xml:space="preserve"> </w:instrText>
      </w:r>
      <w:r>
        <w:rPr>
          <w:lang/>
        </w:rPr>
        <w:instrText xml:space="preserve">PAGEREF _Toc184765403 \h</w:instrText>
      </w:r>
      <w:r>
        <w:rPr>
          <w:rFonts w:hint="eastAsia"/>
          <w:lang/>
        </w:rPr>
        <w:instrText xml:space="preserve"> </w:instrText>
      </w:r>
      <w:r>
        <w:rPr>
          <w:lang/>
        </w:rPr>
        <w:fldChar w:fldCharType="separate"/>
      </w:r>
      <w:r>
        <w:rPr>
          <w:lang/>
        </w:rPr>
        <w:t>11</w:t>
      </w:r>
      <w:r>
        <w:rPr>
          <w:rFonts w:hint="eastAsia"/>
          <w:lang/>
        </w:rPr>
        <w:fldChar w:fldCharType="end"/>
      </w:r>
      <w:r>
        <w:rPr>
          <w:rStyle w:val="15"/>
          <w:rFonts w:hint="eastAsia"/>
          <w:lang/>
        </w:rPr>
        <w:fldChar w:fldCharType="end"/>
      </w:r>
    </w:p>
    <w:p w14:paraId="1D599358">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"_Toc184765404"</w:instrText>
      </w:r>
      <w:r>
        <w:rPr>
          <w:rStyle w:val="15"/>
          <w:rFonts w:hint="eastAsia"/>
          <w:lang/>
        </w:rPr>
        <w:instrText xml:space="preserve"> </w:instrText>
      </w:r>
      <w:r>
        <w:rPr>
          <w:rStyle w:val="15"/>
          <w:rFonts w:hint="eastAsia"/>
          <w:lang/>
        </w:rPr>
        <w:fldChar w:fldCharType="separate"/>
      </w:r>
      <w:r>
        <w:rPr>
          <w:rStyle w:val="15"/>
          <w:rFonts w:hint="eastAsia"/>
          <w:lang/>
        </w:rPr>
        <w:t>三、系统功能要求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_Toc184765404 \h</w:instrText>
      </w:r>
      <w:r>
        <w:rPr>
          <w:rFonts w:hint="eastAsia"/>
          <w:lang/>
        </w:rPr>
        <w:instrText xml:space="preserve"> </w:instrText>
      </w:r>
      <w:r>
        <w:rPr>
          <w:lang/>
        </w:rPr>
        <w:fldChar w:fldCharType="separate"/>
      </w:r>
      <w:r>
        <w:rPr>
          <w:lang/>
        </w:rPr>
        <w:t>11</w:t>
      </w:r>
      <w:r>
        <w:rPr>
          <w:rFonts w:hint="eastAsia"/>
          <w:lang/>
        </w:rPr>
        <w:fldChar w:fldCharType="end"/>
      </w:r>
      <w:r>
        <w:rPr>
          <w:rStyle w:val="15"/>
          <w:rFonts w:hint="eastAsia"/>
          <w:lang/>
        </w:rPr>
        <w:fldChar w:fldCharType="end"/>
      </w:r>
    </w:p>
    <w:p w14:paraId="1FCD30EA">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"_Toc184765405"</w:instrText>
      </w:r>
      <w:r>
        <w:rPr>
          <w:rStyle w:val="15"/>
          <w:rFonts w:hint="eastAsia"/>
          <w:lang/>
        </w:rPr>
        <w:instrText xml:space="preserve"> </w:instrText>
      </w:r>
      <w:r>
        <w:rPr>
          <w:rStyle w:val="15"/>
          <w:rFonts w:hint="eastAsia"/>
          <w:lang/>
        </w:rPr>
        <w:fldChar w:fldCharType="separate"/>
      </w:r>
      <w:r>
        <w:rPr>
          <w:rStyle w:val="15"/>
          <w:rFonts w:hint="eastAsia"/>
          <w:lang/>
        </w:rPr>
        <w:t>四、技术要求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_Toc184765405 \h</w:instrText>
      </w:r>
      <w:r>
        <w:rPr>
          <w:rFonts w:hint="eastAsia"/>
          <w:lang/>
        </w:rPr>
        <w:instrText xml:space="preserve"> </w:instrText>
      </w:r>
      <w:r>
        <w:rPr>
          <w:lang/>
        </w:rPr>
        <w:fldChar w:fldCharType="separate"/>
      </w:r>
      <w:r>
        <w:rPr>
          <w:lang/>
        </w:rPr>
        <w:t>15</w:t>
      </w:r>
      <w:r>
        <w:rPr>
          <w:rFonts w:hint="eastAsia"/>
          <w:lang/>
        </w:rPr>
        <w:fldChar w:fldCharType="end"/>
      </w:r>
      <w:r>
        <w:rPr>
          <w:rStyle w:val="15"/>
          <w:rFonts w:hint="eastAsia"/>
          <w:lang/>
        </w:rPr>
        <w:fldChar w:fldCharType="end"/>
      </w:r>
    </w:p>
    <w:p w14:paraId="51DC66F7">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"_Toc184765406"</w:instrText>
      </w:r>
      <w:r>
        <w:rPr>
          <w:rStyle w:val="15"/>
          <w:rFonts w:hint="eastAsia"/>
          <w:lang/>
        </w:rPr>
        <w:instrText xml:space="preserve"> </w:instrText>
      </w:r>
      <w:r>
        <w:rPr>
          <w:rStyle w:val="15"/>
          <w:rFonts w:hint="eastAsia"/>
          <w:lang/>
        </w:rPr>
        <w:fldChar w:fldCharType="separate"/>
      </w:r>
      <w:r>
        <w:rPr>
          <w:rStyle w:val="15"/>
          <w:rFonts w:hint="eastAsia"/>
          <w:lang/>
        </w:rPr>
        <w:t>4.1.部署及拓展要求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_Toc184765406 \h</w:instrText>
      </w:r>
      <w:r>
        <w:rPr>
          <w:rFonts w:hint="eastAsia"/>
          <w:lang/>
        </w:rPr>
        <w:instrText xml:space="preserve"> </w:instrText>
      </w:r>
      <w:r>
        <w:rPr>
          <w:lang/>
        </w:rPr>
        <w:fldChar w:fldCharType="separate"/>
      </w:r>
      <w:r>
        <w:rPr>
          <w:lang/>
        </w:rPr>
        <w:t>15</w:t>
      </w:r>
      <w:r>
        <w:rPr>
          <w:rFonts w:hint="eastAsia"/>
          <w:lang/>
        </w:rPr>
        <w:fldChar w:fldCharType="end"/>
      </w:r>
      <w:r>
        <w:rPr>
          <w:rStyle w:val="15"/>
          <w:rFonts w:hint="eastAsia"/>
          <w:lang/>
        </w:rPr>
        <w:fldChar w:fldCharType="end"/>
      </w:r>
    </w:p>
    <w:p w14:paraId="2784B75C">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"_Toc184765407"</w:instrText>
      </w:r>
      <w:r>
        <w:rPr>
          <w:rStyle w:val="15"/>
          <w:rFonts w:hint="eastAsia"/>
          <w:lang/>
        </w:rPr>
        <w:instrText xml:space="preserve"> </w:instrText>
      </w:r>
      <w:r>
        <w:rPr>
          <w:rStyle w:val="15"/>
          <w:rFonts w:hint="eastAsia"/>
          <w:lang/>
        </w:rPr>
        <w:fldChar w:fldCharType="separate"/>
      </w:r>
      <w:r>
        <w:rPr>
          <w:rStyle w:val="15"/>
          <w:rFonts w:hint="eastAsia"/>
          <w:lang/>
        </w:rPr>
        <w:t>五、进度要求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_Toc184765407 \h</w:instrText>
      </w:r>
      <w:r>
        <w:rPr>
          <w:rFonts w:hint="eastAsia"/>
          <w:lang/>
        </w:rPr>
        <w:instrText xml:space="preserve"> </w:instrText>
      </w:r>
      <w:r>
        <w:rPr>
          <w:lang/>
        </w:rPr>
        <w:fldChar w:fldCharType="separate"/>
      </w:r>
      <w:r>
        <w:rPr>
          <w:lang/>
        </w:rPr>
        <w:t>16</w:t>
      </w:r>
      <w:r>
        <w:rPr>
          <w:rFonts w:hint="eastAsia"/>
          <w:lang/>
        </w:rPr>
        <w:fldChar w:fldCharType="end"/>
      </w:r>
      <w:r>
        <w:rPr>
          <w:rStyle w:val="15"/>
          <w:rFonts w:hint="eastAsia"/>
          <w:lang/>
        </w:rPr>
        <w:fldChar w:fldCharType="end"/>
      </w:r>
    </w:p>
    <w:p w14:paraId="6C4ECA54">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"_Toc184765408"</w:instrText>
      </w:r>
      <w:r>
        <w:rPr>
          <w:rStyle w:val="15"/>
          <w:rFonts w:hint="eastAsia"/>
          <w:lang/>
        </w:rPr>
        <w:instrText xml:space="preserve"> </w:instrText>
      </w:r>
      <w:r>
        <w:rPr>
          <w:rStyle w:val="15"/>
          <w:rFonts w:hint="eastAsia"/>
          <w:lang/>
        </w:rPr>
        <w:fldChar w:fldCharType="separate"/>
      </w:r>
      <w:r>
        <w:rPr>
          <w:rStyle w:val="15"/>
          <w:rFonts w:hint="eastAsia"/>
          <w:lang/>
        </w:rPr>
        <w:t>六、质量控制</w:t>
      </w:r>
      <w:r>
        <w:rPr>
          <w:rFonts w:hint="eastAsia"/>
          <w:lang/>
        </w:rPr>
        <w:tab/>
      </w:r>
      <w:r>
        <w:rPr>
          <w:rFonts w:hint="eastAsia"/>
          <w:lang/>
        </w:rPr>
        <w:fldChar w:fldCharType="begin"/>
      </w:r>
      <w:r>
        <w:rPr>
          <w:rFonts w:hint="eastAsia"/>
          <w:lang/>
        </w:rPr>
        <w:instrText xml:space="preserve"> </w:instrText>
      </w:r>
      <w:r>
        <w:rPr>
          <w:lang/>
        </w:rPr>
        <w:instrText xml:space="preserve">PAGEREF _Toc184765408 \h</w:instrText>
      </w:r>
      <w:r>
        <w:rPr>
          <w:rFonts w:hint="eastAsia"/>
          <w:lang/>
        </w:rPr>
        <w:instrText xml:space="preserve"> </w:instrText>
      </w:r>
      <w:r>
        <w:rPr>
          <w:lang/>
        </w:rPr>
        <w:fldChar w:fldCharType="separate"/>
      </w:r>
      <w:r>
        <w:rPr>
          <w:lang/>
        </w:rPr>
        <w:t>16</w:t>
      </w:r>
      <w:r>
        <w:rPr>
          <w:rFonts w:hint="eastAsia"/>
          <w:lang/>
        </w:rPr>
        <w:fldChar w:fldCharType="end"/>
      </w:r>
      <w:r>
        <w:rPr>
          <w:rStyle w:val="15"/>
          <w:rFonts w:hint="eastAsia"/>
          <w:lang/>
        </w:rPr>
        <w:fldChar w:fldCharType="end"/>
      </w:r>
    </w:p>
    <w:p w14:paraId="37C99DC9">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"_Toc184765409"</w:instrText>
      </w:r>
      <w:r>
        <w:rPr>
          <w:rStyle w:val="15"/>
          <w:rFonts w:hint="eastAsia"/>
          <w:lang/>
        </w:rPr>
        <w:instrText xml:space="preserve"> </w:instrText>
      </w:r>
      <w:r>
        <w:rPr>
          <w:rStyle w:val="15"/>
          <w:rFonts w:hint="eastAsia"/>
          <w:lang/>
        </w:rPr>
        <w:fldChar w:fldCharType="separate"/>
      </w:r>
      <w:r>
        <w:rPr>
          <w:rStyle w:val="15"/>
          <w:rFonts w:hint="eastAsia"/>
          <w:lang/>
        </w:rPr>
        <w:t>七、文件提供</w:t>
      </w:r>
      <w:r>
        <w:rPr>
          <w:rFonts w:hint="eastAsia"/>
          <w:lang/>
        </w:rPr>
        <w:tab/>
      </w:r>
      <w:r>
        <w:rPr>
          <w:rFonts w:hint="eastAsia"/>
          <w:lang/>
        </w:rPr>
        <w:fldChar w:fldCharType="begin"/>
      </w:r>
      <w:r>
        <w:rPr>
          <w:rFonts w:hint="eastAsia"/>
          <w:lang/>
        </w:rPr>
        <w:instrText xml:space="preserve"> </w:instrText>
      </w:r>
      <w:r>
        <w:rPr>
          <w:lang/>
        </w:rPr>
        <w:instrText xml:space="preserve">PAGEREF _Toc184765409 \h</w:instrText>
      </w:r>
      <w:r>
        <w:rPr>
          <w:rFonts w:hint="eastAsia"/>
          <w:lang/>
        </w:rPr>
        <w:instrText xml:space="preserve"> </w:instrText>
      </w:r>
      <w:r>
        <w:rPr>
          <w:lang/>
        </w:rPr>
        <w:fldChar w:fldCharType="separate"/>
      </w:r>
      <w:r>
        <w:rPr>
          <w:lang/>
        </w:rPr>
        <w:t>17</w:t>
      </w:r>
      <w:r>
        <w:rPr>
          <w:rFonts w:hint="eastAsia"/>
          <w:lang/>
        </w:rPr>
        <w:fldChar w:fldCharType="end"/>
      </w:r>
      <w:r>
        <w:rPr>
          <w:rStyle w:val="15"/>
          <w:rFonts w:hint="eastAsia"/>
          <w:lang/>
        </w:rPr>
        <w:fldChar w:fldCharType="end"/>
      </w:r>
    </w:p>
    <w:p w14:paraId="6D916DF0">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"_Toc184765410"</w:instrText>
      </w:r>
      <w:r>
        <w:rPr>
          <w:rStyle w:val="15"/>
          <w:rFonts w:hint="eastAsia"/>
          <w:lang/>
        </w:rPr>
        <w:instrText xml:space="preserve"> </w:instrText>
      </w:r>
      <w:r>
        <w:rPr>
          <w:rStyle w:val="15"/>
          <w:rFonts w:hint="eastAsia"/>
          <w:lang/>
        </w:rPr>
        <w:fldChar w:fldCharType="separate"/>
      </w:r>
      <w:r>
        <w:rPr>
          <w:rStyle w:val="15"/>
          <w:rFonts w:hint="eastAsia"/>
          <w:lang/>
        </w:rPr>
        <w:t>八、项目知识产权要求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_Toc184765410 \h</w:instrText>
      </w:r>
      <w:r>
        <w:rPr>
          <w:rFonts w:hint="eastAsia"/>
          <w:lang/>
        </w:rPr>
        <w:instrText xml:space="preserve"> </w:instrText>
      </w:r>
      <w:r>
        <w:rPr>
          <w:lang/>
        </w:rPr>
        <w:fldChar w:fldCharType="separate"/>
      </w:r>
      <w:r>
        <w:rPr>
          <w:lang/>
        </w:rPr>
        <w:t>17</w:t>
      </w:r>
      <w:r>
        <w:rPr>
          <w:rFonts w:hint="eastAsia"/>
          <w:lang/>
        </w:rPr>
        <w:fldChar w:fldCharType="end"/>
      </w:r>
      <w:r>
        <w:rPr>
          <w:rStyle w:val="15"/>
          <w:rFonts w:hint="eastAsia"/>
          <w:lang/>
        </w:rPr>
        <w:fldChar w:fldCharType="end"/>
      </w:r>
    </w:p>
    <w:p w14:paraId="19BB92F6">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"_Toc184765411"</w:instrText>
      </w:r>
      <w:r>
        <w:rPr>
          <w:rStyle w:val="15"/>
          <w:rFonts w:hint="eastAsia"/>
          <w:lang/>
        </w:rPr>
        <w:instrText xml:space="preserve"> </w:instrText>
      </w:r>
      <w:r>
        <w:rPr>
          <w:rStyle w:val="15"/>
          <w:rFonts w:hint="eastAsia"/>
          <w:lang/>
        </w:rPr>
        <w:fldChar w:fldCharType="separate"/>
      </w:r>
      <w:r>
        <w:rPr>
          <w:rStyle w:val="15"/>
          <w:rFonts w:hint="eastAsia"/>
          <w:lang/>
        </w:rPr>
        <w:t>十、技术服务要求</w:t>
      </w:r>
      <w:r>
        <w:rPr>
          <w:rFonts w:hint="eastAsia"/>
          <w:lang/>
        </w:rPr>
        <w:tab/>
      </w:r>
      <w:r>
        <w:rPr>
          <w:rFonts w:hint="eastAsia"/>
          <w:lang/>
        </w:rPr>
        <w:fldChar w:fldCharType="begin"/>
      </w:r>
      <w:r>
        <w:rPr>
          <w:rFonts w:hint="eastAsia"/>
          <w:lang/>
        </w:rPr>
        <w:instrText xml:space="preserve"> </w:instrText>
      </w:r>
      <w:r>
        <w:rPr>
          <w:lang/>
        </w:rPr>
        <w:instrText xml:space="preserve">PAGEREF _Toc184765411 \h</w:instrText>
      </w:r>
      <w:r>
        <w:rPr>
          <w:rFonts w:hint="eastAsia"/>
          <w:lang/>
        </w:rPr>
        <w:instrText xml:space="preserve"> </w:instrText>
      </w:r>
      <w:r>
        <w:rPr>
          <w:lang/>
        </w:rPr>
        <w:fldChar w:fldCharType="separate"/>
      </w:r>
      <w:r>
        <w:rPr>
          <w:lang/>
        </w:rPr>
        <w:t>18</w:t>
      </w:r>
      <w:r>
        <w:rPr>
          <w:rFonts w:hint="eastAsia"/>
          <w:lang/>
        </w:rPr>
        <w:fldChar w:fldCharType="end"/>
      </w:r>
      <w:r>
        <w:rPr>
          <w:rStyle w:val="15"/>
          <w:rFonts w:hint="eastAsia"/>
          <w:lang/>
        </w:rPr>
        <w:fldChar w:fldCharType="end"/>
      </w:r>
    </w:p>
    <w:p w14:paraId="4351F284">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"_Toc184765412"</w:instrText>
      </w:r>
      <w:r>
        <w:rPr>
          <w:rStyle w:val="15"/>
          <w:rFonts w:hint="eastAsia"/>
          <w:lang/>
        </w:rPr>
        <w:instrText xml:space="preserve"> </w:instrText>
      </w:r>
      <w:r>
        <w:rPr>
          <w:rStyle w:val="15"/>
          <w:rFonts w:hint="eastAsia"/>
          <w:lang/>
        </w:rPr>
        <w:fldChar w:fldCharType="separate"/>
      </w:r>
      <w:r>
        <w:rPr>
          <w:rStyle w:val="15"/>
          <w:rFonts w:hint="eastAsia"/>
          <w:lang/>
        </w:rPr>
        <w:t>十一、分包</w:t>
      </w:r>
      <w:r>
        <w:rPr>
          <w:rFonts w:hint="eastAsia"/>
          <w:lang/>
        </w:rPr>
        <w:tab/>
      </w:r>
      <w:r>
        <w:rPr>
          <w:rFonts w:hint="eastAsia"/>
          <w:lang/>
        </w:rPr>
        <w:fldChar w:fldCharType="begin"/>
      </w:r>
      <w:r>
        <w:rPr>
          <w:rFonts w:hint="eastAsia"/>
          <w:lang/>
        </w:rPr>
        <w:instrText xml:space="preserve"> </w:instrText>
      </w:r>
      <w:r>
        <w:rPr>
          <w:lang/>
        </w:rPr>
        <w:instrText xml:space="preserve">PAGEREF _Toc184765412 \h</w:instrText>
      </w:r>
      <w:r>
        <w:rPr>
          <w:rFonts w:hint="eastAsia"/>
          <w:lang/>
        </w:rPr>
        <w:instrText xml:space="preserve"> </w:instrText>
      </w:r>
      <w:r>
        <w:rPr>
          <w:lang/>
        </w:rPr>
        <w:fldChar w:fldCharType="separate"/>
      </w:r>
      <w:r>
        <w:rPr>
          <w:lang/>
        </w:rPr>
        <w:t>18</w:t>
      </w:r>
      <w:r>
        <w:rPr>
          <w:rFonts w:hint="eastAsia"/>
          <w:lang/>
        </w:rPr>
        <w:fldChar w:fldCharType="end"/>
      </w:r>
      <w:r>
        <w:rPr>
          <w:rStyle w:val="15"/>
          <w:rFonts w:hint="eastAsia"/>
          <w:lang/>
        </w:rPr>
        <w:fldChar w:fldCharType="end"/>
      </w:r>
    </w:p>
    <w:p w14:paraId="07949D3E">
      <w:pPr>
        <w:pStyle w:val="9"/>
        <w:tabs>
          <w:tab w:val="right" w:leader="dot" w:pos="8296"/>
        </w:tabs>
        <w:rPr>
          <w:rFonts w:hint="eastAsia" w:ascii="等线" w:hAnsi="等线" w:eastAsia="等线"/>
          <w:szCs w:val="22"/>
          <w:lang/>
        </w:rPr>
      </w:pPr>
      <w:r>
        <w:rPr>
          <w:rStyle w:val="15"/>
          <w:rFonts w:hint="eastAsia"/>
          <w:lang/>
        </w:rPr>
        <w:fldChar w:fldCharType="begin"/>
      </w:r>
      <w:r>
        <w:rPr>
          <w:rStyle w:val="15"/>
          <w:rFonts w:hint="eastAsia"/>
          <w:lang/>
        </w:rPr>
        <w:instrText xml:space="preserve"> </w:instrText>
      </w:r>
      <w:r>
        <w:rPr>
          <w:rFonts w:hint="eastAsia"/>
          <w:lang/>
        </w:rPr>
        <w:instrText xml:space="preserve">HYPERLINK \l "_Toc184765413"</w:instrText>
      </w:r>
      <w:r>
        <w:rPr>
          <w:rStyle w:val="15"/>
          <w:rFonts w:hint="eastAsia"/>
          <w:lang/>
        </w:rPr>
        <w:instrText xml:space="preserve"> </w:instrText>
      </w:r>
      <w:r>
        <w:rPr>
          <w:rStyle w:val="15"/>
          <w:rFonts w:hint="eastAsia"/>
          <w:lang/>
        </w:rPr>
        <w:fldChar w:fldCharType="separate"/>
      </w:r>
      <w:r>
        <w:rPr>
          <w:rStyle w:val="15"/>
          <w:rFonts w:hint="eastAsia" w:ascii="宋体" w:hAnsi="宋体" w:cs="宋体"/>
          <w:snapToGrid w:val="0"/>
          <w:kern w:val="0"/>
          <w:lang/>
        </w:rPr>
        <w:t>附件二：《云资源配置》</w:t>
      </w:r>
      <w:r>
        <w:rPr>
          <w:rFonts w:hint="eastAsia"/>
          <w:lang/>
        </w:rPr>
        <w:tab/>
      </w:r>
      <w:r>
        <w:rPr>
          <w:rFonts w:hint="eastAsia"/>
          <w:lang/>
        </w:rPr>
        <w:fldChar w:fldCharType="begin"/>
      </w:r>
      <w:r>
        <w:rPr>
          <w:rFonts w:hint="eastAsia"/>
          <w:lang/>
        </w:rPr>
        <w:instrText xml:space="preserve"> </w:instrText>
      </w:r>
      <w:r>
        <w:rPr>
          <w:lang/>
        </w:rPr>
        <w:instrText xml:space="preserve">PAGEREF _Toc184765413 \h</w:instrText>
      </w:r>
      <w:r>
        <w:rPr>
          <w:rFonts w:hint="eastAsia"/>
          <w:lang/>
        </w:rPr>
        <w:instrText xml:space="preserve"> </w:instrText>
      </w:r>
      <w:r>
        <w:rPr>
          <w:lang/>
        </w:rPr>
        <w:fldChar w:fldCharType="separate"/>
      </w:r>
      <w:r>
        <w:rPr>
          <w:lang/>
        </w:rPr>
        <w:t>19</w:t>
      </w:r>
      <w:r>
        <w:rPr>
          <w:rFonts w:hint="eastAsia"/>
          <w:lang/>
        </w:rPr>
        <w:fldChar w:fldCharType="end"/>
      </w:r>
      <w:r>
        <w:rPr>
          <w:rStyle w:val="15"/>
          <w:rFonts w:hint="eastAsia"/>
          <w:lang/>
        </w:rPr>
        <w:fldChar w:fldCharType="end"/>
      </w:r>
    </w:p>
    <w:p w14:paraId="1C772C06">
      <w:pPr>
        <w:spacing w:line="360" w:lineRule="auto"/>
        <w:jc w:val="center"/>
        <w:rPr>
          <w:rFonts w:hint="eastAsia"/>
          <w:b/>
          <w:bCs/>
          <w:sz w:val="28"/>
          <w:szCs w:val="28"/>
        </w:rPr>
        <w:sectPr>
          <w:pgSz w:w="11906" w:h="16838"/>
          <w:pgMar w:top="1440" w:right="1800" w:bottom="1440" w:left="1800" w:header="851" w:footer="992" w:gutter="0"/>
          <w:cols w:space="720" w:num="1"/>
          <w:docGrid w:type="lines" w:linePitch="312" w:charSpace="0"/>
        </w:sectPr>
      </w:pPr>
      <w:r>
        <w:rPr>
          <w:rFonts w:hint="eastAsia" w:ascii="宋体" w:hAnsi="宋体" w:cs="宋体"/>
          <w:bCs/>
          <w:szCs w:val="21"/>
        </w:rPr>
        <w:fldChar w:fldCharType="end"/>
      </w:r>
    </w:p>
    <w:p w14:paraId="080BD03C">
      <w:pPr>
        <w:jc w:val="center"/>
        <w:rPr>
          <w:rFonts w:hint="eastAsia" w:ascii="宋体" w:hAnsi="宋体" w:cs="宋体"/>
          <w:b/>
          <w:bCs/>
          <w:sz w:val="30"/>
          <w:szCs w:val="30"/>
        </w:rPr>
      </w:pPr>
      <w:r>
        <w:rPr>
          <w:rFonts w:hint="eastAsia" w:ascii="宋体" w:hAnsi="宋体" w:cs="宋体"/>
          <w:b/>
          <w:bCs/>
          <w:sz w:val="30"/>
          <w:szCs w:val="30"/>
        </w:rPr>
        <w:t>项目合作协议</w:t>
      </w:r>
    </w:p>
    <w:p w14:paraId="78053C09">
      <w:pPr>
        <w:rPr>
          <w:rFonts w:hint="eastAsia" w:ascii="宋体" w:hAnsi="宋体" w:cs="宋体"/>
          <w:sz w:val="24"/>
        </w:rPr>
      </w:pPr>
    </w:p>
    <w:p w14:paraId="779FF7D6">
      <w:pPr>
        <w:ind w:left="420" w:leftChars="200"/>
        <w:rPr>
          <w:rFonts w:ascii="宋体" w:hAnsi="宋体" w:cs="宋体"/>
          <w:sz w:val="24"/>
        </w:rPr>
      </w:pPr>
      <w:r>
        <w:rPr>
          <w:rFonts w:hint="eastAsia" w:ascii="宋体" w:hAnsi="宋体" w:cs="宋体"/>
          <w:sz w:val="24"/>
        </w:rPr>
        <w:t>甲方：上海惟誉企业管理咨询有限公司</w:t>
      </w:r>
    </w:p>
    <w:p w14:paraId="4FF548FF">
      <w:pPr>
        <w:ind w:left="420" w:leftChars="200"/>
        <w:rPr>
          <w:rFonts w:hint="eastAsia" w:ascii="宋体" w:hAnsi="宋体" w:cs="宋体"/>
          <w:sz w:val="24"/>
        </w:rPr>
      </w:pPr>
      <w:r>
        <w:rPr>
          <w:rFonts w:hint="eastAsia" w:ascii="宋体" w:hAnsi="宋体" w:cs="宋体"/>
          <w:sz w:val="24"/>
        </w:rPr>
        <w:t>机构代码：</w:t>
      </w:r>
      <w:r>
        <w:rPr>
          <w:rFonts w:ascii="宋体" w:hAnsi="宋体" w:cs="宋体"/>
          <w:sz w:val="24"/>
        </w:rPr>
        <w:t>91310120MACUN8HNX8</w:t>
      </w:r>
    </w:p>
    <w:p w14:paraId="09482721">
      <w:pPr>
        <w:ind w:left="420" w:leftChars="200"/>
        <w:rPr>
          <w:rFonts w:ascii="宋体" w:hAnsi="宋体" w:cs="宋体"/>
          <w:sz w:val="24"/>
        </w:rPr>
      </w:pPr>
    </w:p>
    <w:p w14:paraId="0B6FD7DD">
      <w:pPr>
        <w:ind w:left="420" w:leftChars="200"/>
        <w:rPr>
          <w:rFonts w:hint="eastAsia" w:ascii="宋体" w:hAnsi="宋体" w:cs="宋体"/>
          <w:sz w:val="24"/>
        </w:rPr>
      </w:pPr>
      <w:r>
        <w:rPr>
          <w:rFonts w:hint="eastAsia" w:ascii="宋体" w:hAnsi="宋体" w:cs="宋体"/>
          <w:sz w:val="24"/>
        </w:rPr>
        <w:t>乙方：上海艾思达企业管理咨询有限公司</w:t>
      </w:r>
    </w:p>
    <w:p w14:paraId="68A5DDA1">
      <w:pPr>
        <w:ind w:left="420" w:leftChars="200"/>
        <w:rPr>
          <w:rFonts w:ascii="宋体" w:hAnsi="宋体" w:cs="宋体"/>
          <w:sz w:val="24"/>
        </w:rPr>
      </w:pPr>
      <w:r>
        <w:rPr>
          <w:rFonts w:hint="eastAsia" w:ascii="宋体" w:hAnsi="宋体" w:cs="宋体"/>
          <w:sz w:val="24"/>
        </w:rPr>
        <w:t>机构代码：91310120MA7C3H4RXR</w:t>
      </w:r>
    </w:p>
    <w:p w14:paraId="59D8CFC5">
      <w:pPr>
        <w:ind w:left="420" w:leftChars="200"/>
        <w:rPr>
          <w:rFonts w:ascii="宋体" w:hAnsi="宋体" w:cs="宋体"/>
          <w:sz w:val="24"/>
        </w:rPr>
      </w:pPr>
    </w:p>
    <w:p w14:paraId="10261667">
      <w:pPr>
        <w:ind w:left="420" w:leftChars="200"/>
        <w:rPr>
          <w:rFonts w:ascii="宋体" w:hAnsi="宋体" w:cs="宋体"/>
          <w:sz w:val="24"/>
        </w:rPr>
      </w:pPr>
      <w:r>
        <w:rPr>
          <w:rFonts w:hint="eastAsia" w:ascii="宋体" w:hAnsi="宋体" w:cs="宋体"/>
          <w:sz w:val="24"/>
        </w:rPr>
        <w:t>丙方：江苏启耀星光科技有限公司</w:t>
      </w:r>
    </w:p>
    <w:p w14:paraId="4DA2C098">
      <w:pPr>
        <w:ind w:left="420" w:leftChars="200"/>
        <w:rPr>
          <w:rFonts w:ascii="宋体" w:hAnsi="宋体" w:cs="宋体"/>
          <w:sz w:val="24"/>
        </w:rPr>
      </w:pPr>
      <w:r>
        <w:rPr>
          <w:rFonts w:hint="eastAsia" w:ascii="宋体" w:hAnsi="宋体" w:cs="宋体"/>
          <w:sz w:val="24"/>
        </w:rPr>
        <w:t>机构代码：</w:t>
      </w:r>
      <w:r>
        <w:rPr>
          <w:rFonts w:ascii="宋体" w:hAnsi="宋体" w:cs="宋体"/>
          <w:sz w:val="24"/>
        </w:rPr>
        <w:t>91320922MA1XWM4N72</w:t>
      </w:r>
    </w:p>
    <w:p w14:paraId="6076A396">
      <w:pPr>
        <w:ind w:left="420" w:leftChars="200"/>
        <w:rPr>
          <w:rFonts w:hint="eastAsia" w:ascii="宋体" w:hAnsi="宋体" w:cs="宋体"/>
          <w:sz w:val="24"/>
        </w:rPr>
      </w:pPr>
    </w:p>
    <w:p w14:paraId="706B7654">
      <w:pPr>
        <w:ind w:left="420" w:leftChars="200"/>
        <w:rPr>
          <w:rFonts w:ascii="宋体" w:hAnsi="宋体" w:cs="宋体"/>
          <w:sz w:val="24"/>
        </w:rPr>
      </w:pPr>
      <w:r>
        <w:rPr>
          <w:rFonts w:hint="eastAsia" w:ascii="宋体" w:hAnsi="宋体" w:cs="宋体"/>
          <w:sz w:val="24"/>
        </w:rPr>
        <w:t>丁方：苏州朗加信息科技有限公司</w:t>
      </w:r>
    </w:p>
    <w:p w14:paraId="79C61B49">
      <w:pPr>
        <w:ind w:left="420" w:leftChars="200"/>
        <w:rPr>
          <w:rFonts w:ascii="宋体" w:hAnsi="宋体" w:cs="宋体"/>
          <w:sz w:val="24"/>
        </w:rPr>
      </w:pPr>
      <w:r>
        <w:rPr>
          <w:rFonts w:hint="eastAsia" w:ascii="宋体" w:hAnsi="宋体" w:cs="宋体"/>
          <w:sz w:val="24"/>
        </w:rPr>
        <w:t>机构代码：91320594MA1WNJHC1W</w:t>
      </w:r>
    </w:p>
    <w:p w14:paraId="1C948B05">
      <w:pPr>
        <w:rPr>
          <w:rFonts w:hint="eastAsia" w:ascii="宋体" w:hAnsi="宋体" w:cs="宋体"/>
          <w:sz w:val="24"/>
        </w:rPr>
      </w:pPr>
      <w:r>
        <w:rPr>
          <w:rFonts w:hint="eastAsia" w:ascii="宋体" w:hAnsi="宋体" w:cs="宋体"/>
          <w:sz w:val="24"/>
        </w:rPr>
        <w:t xml:space="preserve">    </w:t>
      </w:r>
    </w:p>
    <w:p w14:paraId="289FF997">
      <w:pPr>
        <w:widowControl/>
        <w:wordWrap w:val="0"/>
        <w:spacing w:line="360" w:lineRule="auto"/>
        <w:ind w:firstLine="480" w:firstLineChars="200"/>
        <w:rPr>
          <w:rFonts w:hint="eastAsia" w:ascii="宋体" w:hAnsi="宋体" w:cs="宋体"/>
          <w:sz w:val="24"/>
        </w:rPr>
      </w:pPr>
      <w:r>
        <w:rPr>
          <w:rFonts w:hint="eastAsia" w:ascii="宋体" w:hAnsi="宋体" w:cs="宋体"/>
          <w:sz w:val="24"/>
        </w:rPr>
        <w:t>鉴于本协议为甲、乙、丙、丁四方就</w:t>
      </w:r>
      <w:r>
        <w:rPr>
          <w:rFonts w:hint="eastAsia" w:ascii="宋体" w:hAnsi="宋体" w:cs="宋体"/>
          <w:sz w:val="24"/>
          <w:u w:val="single"/>
        </w:rPr>
        <w:t xml:space="preserve"> 同期资料本地文档报告文件解析处理平台项目 </w:t>
      </w:r>
      <w:r>
        <w:rPr>
          <w:rFonts w:hint="eastAsia" w:ascii="宋体" w:hAnsi="宋体" w:cs="宋体"/>
          <w:sz w:val="24"/>
        </w:rPr>
        <w:t>进行专项开发并分配相应的服务报酬，协议四方为明确各自的权利和义务，根据《中华人民共和国民法典》等有关法律法规的规定，本着平等互信、真诚合作的原则达成如下协议：</w:t>
      </w:r>
    </w:p>
    <w:p w14:paraId="23FD44F3">
      <w:pPr>
        <w:widowControl/>
        <w:numPr>
          <w:ilvl w:val="0"/>
          <w:numId w:val="1"/>
        </w:numPr>
        <w:wordWrap w:val="0"/>
        <w:spacing w:line="360" w:lineRule="auto"/>
        <w:outlineLvl w:val="0"/>
        <w:rPr>
          <w:rFonts w:hint="eastAsia" w:ascii="宋体" w:hAnsi="宋体" w:cs="宋体"/>
          <w:b/>
          <w:bCs/>
          <w:sz w:val="28"/>
          <w:szCs w:val="28"/>
        </w:rPr>
      </w:pPr>
      <w:bookmarkStart w:id="0" w:name="_Toc8284"/>
      <w:bookmarkStart w:id="1" w:name="_Toc184028960"/>
      <w:bookmarkStart w:id="2" w:name="_Toc20659"/>
      <w:bookmarkStart w:id="3" w:name="_Toc184765387"/>
      <w:bookmarkStart w:id="4" w:name="_Toc26947"/>
      <w:bookmarkStart w:id="5" w:name="_Toc7555"/>
      <w:r>
        <w:rPr>
          <w:rFonts w:hint="eastAsia" w:ascii="宋体" w:hAnsi="宋体" w:cs="宋体"/>
          <w:b/>
          <w:bCs/>
          <w:sz w:val="28"/>
          <w:szCs w:val="28"/>
        </w:rPr>
        <w:t>项目概况</w:t>
      </w:r>
      <w:bookmarkEnd w:id="0"/>
      <w:bookmarkEnd w:id="1"/>
      <w:bookmarkEnd w:id="2"/>
      <w:bookmarkEnd w:id="3"/>
      <w:bookmarkEnd w:id="4"/>
      <w:bookmarkEnd w:id="5"/>
    </w:p>
    <w:p w14:paraId="728C88CE">
      <w:pPr>
        <w:spacing w:line="360" w:lineRule="auto"/>
        <w:rPr>
          <w:rFonts w:hint="eastAsia" w:ascii="宋体" w:hAnsi="宋体" w:cs="宋体"/>
          <w:sz w:val="24"/>
          <w:u w:val="single"/>
        </w:rPr>
      </w:pPr>
      <w:r>
        <w:rPr>
          <w:rFonts w:hint="eastAsia" w:ascii="宋体" w:hAnsi="宋体" w:cs="宋体"/>
          <w:sz w:val="24"/>
        </w:rPr>
        <w:t>开发的目标：</w:t>
      </w:r>
      <w:r>
        <w:rPr>
          <w:rFonts w:hint="eastAsia"/>
          <w:sz w:val="24"/>
          <w:szCs w:val="32"/>
        </w:rPr>
        <w:t>解析</w:t>
      </w:r>
      <w:r>
        <w:rPr>
          <w:rFonts w:hint="eastAsia" w:ascii="宋体" w:hAnsi="宋体" w:cs="宋体"/>
          <w:sz w:val="24"/>
        </w:rPr>
        <w:t>甲乙丙三方</w:t>
      </w:r>
      <w:r>
        <w:rPr>
          <w:rFonts w:hint="eastAsia"/>
          <w:sz w:val="24"/>
          <w:szCs w:val="32"/>
        </w:rPr>
        <w:t>提供的数据源文件、报告模板文件，搭建报告文件解析处理平台，满足自动生成同期资料本地文档报告的业务需要；系统设计上应支持本地部署、云上部署、支持专用设备应用部署，系统架构设计应支持后续功能拓展。</w:t>
      </w:r>
    </w:p>
    <w:p w14:paraId="3A37303A">
      <w:pPr>
        <w:widowControl/>
        <w:numPr>
          <w:ilvl w:val="1"/>
          <w:numId w:val="1"/>
        </w:numPr>
        <w:wordWrap w:val="0"/>
        <w:spacing w:line="360" w:lineRule="auto"/>
        <w:outlineLvl w:val="1"/>
        <w:rPr>
          <w:rFonts w:hint="eastAsia" w:ascii="宋体" w:hAnsi="宋体" w:cs="宋体"/>
          <w:sz w:val="24"/>
        </w:rPr>
      </w:pPr>
      <w:r>
        <w:rPr>
          <w:rFonts w:hint="eastAsia" w:ascii="宋体" w:hAnsi="宋体" w:cs="宋体"/>
          <w:sz w:val="24"/>
        </w:rPr>
        <w:t>开发的内容：详见附件一：《技术规格说明书》</w:t>
      </w:r>
    </w:p>
    <w:p w14:paraId="43023DF6">
      <w:pPr>
        <w:widowControl/>
        <w:wordWrap w:val="0"/>
        <w:spacing w:line="360" w:lineRule="auto"/>
        <w:rPr>
          <w:rFonts w:hint="eastAsia" w:ascii="宋体" w:hAnsi="宋体" w:cs="宋体"/>
          <w:sz w:val="24"/>
          <w:u w:val="single"/>
        </w:rPr>
      </w:pPr>
      <w:r>
        <w:rPr>
          <w:rFonts w:hint="eastAsia" w:ascii="宋体" w:hAnsi="宋体" w:cs="宋体"/>
          <w:sz w:val="24"/>
          <w:highlight w:val="yellow"/>
          <w:u w:val="single"/>
        </w:rPr>
        <w:t>1.2开发需要的云资源配置：详见附件二</w:t>
      </w:r>
    </w:p>
    <w:p w14:paraId="27343B0B">
      <w:pPr>
        <w:widowControl/>
        <w:numPr>
          <w:ilvl w:val="0"/>
          <w:numId w:val="1"/>
        </w:numPr>
        <w:wordWrap w:val="0"/>
        <w:spacing w:line="360" w:lineRule="auto"/>
        <w:outlineLvl w:val="0"/>
        <w:rPr>
          <w:rFonts w:hint="eastAsia" w:ascii="宋体" w:hAnsi="宋体" w:cs="宋体"/>
          <w:b/>
          <w:bCs/>
          <w:sz w:val="28"/>
          <w:szCs w:val="28"/>
        </w:rPr>
      </w:pPr>
      <w:bookmarkStart w:id="6" w:name="_Toc16785"/>
      <w:bookmarkStart w:id="7" w:name="_Toc13430"/>
      <w:bookmarkStart w:id="8" w:name="_Toc28988"/>
      <w:bookmarkStart w:id="9" w:name="_Toc14359"/>
      <w:bookmarkStart w:id="10" w:name="_Toc184765388"/>
      <w:bookmarkStart w:id="11" w:name="_Toc184028961"/>
      <w:r>
        <w:rPr>
          <w:rFonts w:hint="eastAsia" w:ascii="宋体" w:hAnsi="宋体" w:cs="宋体"/>
          <w:b/>
          <w:bCs/>
          <w:sz w:val="28"/>
          <w:szCs w:val="28"/>
        </w:rPr>
        <w:t>项目履行</w:t>
      </w:r>
      <w:bookmarkEnd w:id="6"/>
      <w:bookmarkEnd w:id="7"/>
      <w:bookmarkEnd w:id="8"/>
      <w:bookmarkEnd w:id="9"/>
      <w:bookmarkEnd w:id="10"/>
      <w:bookmarkEnd w:id="11"/>
    </w:p>
    <w:p w14:paraId="305AE872">
      <w:pPr>
        <w:widowControl/>
        <w:numPr>
          <w:ilvl w:val="1"/>
          <w:numId w:val="1"/>
        </w:numPr>
        <w:wordWrap w:val="0"/>
        <w:spacing w:line="360" w:lineRule="auto"/>
        <w:rPr>
          <w:rFonts w:ascii="宋体" w:hAnsi="宋体" w:cs="宋体"/>
          <w:sz w:val="24"/>
        </w:rPr>
      </w:pPr>
      <w:r>
        <w:rPr>
          <w:rFonts w:hint="eastAsia" w:ascii="宋体" w:hAnsi="宋体" w:cs="宋体"/>
          <w:sz w:val="24"/>
        </w:rPr>
        <w:t>交付期限为：</w:t>
      </w:r>
      <w:r>
        <w:rPr>
          <w:rFonts w:hint="eastAsia" w:ascii="宋体" w:hAnsi="宋体" w:cs="宋体"/>
          <w:sz w:val="24"/>
          <w:u w:val="single"/>
        </w:rPr>
        <w:t>2025年3月31日前 完成系统上线试运行；2025年5月31日前 完成项目验收</w:t>
      </w:r>
      <w:r>
        <w:rPr>
          <w:rFonts w:hint="eastAsia" w:ascii="宋体" w:hAnsi="宋体" w:cs="宋体"/>
          <w:sz w:val="24"/>
          <w:highlight w:val="yellow"/>
          <w:u w:val="single"/>
        </w:rPr>
        <w:t>（后附以技术规格说明书为验收标准）。</w:t>
      </w:r>
    </w:p>
    <w:p w14:paraId="4124A80B">
      <w:pPr>
        <w:widowControl/>
        <w:numPr>
          <w:ilvl w:val="1"/>
          <w:numId w:val="1"/>
        </w:numPr>
        <w:wordWrap w:val="0"/>
        <w:spacing w:line="360" w:lineRule="auto"/>
        <w:rPr>
          <w:rFonts w:ascii="宋体" w:hAnsi="宋体" w:cs="宋体"/>
          <w:sz w:val="24"/>
          <w:u w:val="single"/>
        </w:rPr>
      </w:pPr>
      <w:r>
        <w:rPr>
          <w:rFonts w:hint="eastAsia" w:ascii="宋体" w:hAnsi="宋体" w:cs="宋体"/>
          <w:sz w:val="24"/>
        </w:rPr>
        <w:t>履行地点为：上海市</w:t>
      </w:r>
    </w:p>
    <w:p w14:paraId="323F21A3">
      <w:pPr>
        <w:widowControl/>
        <w:numPr>
          <w:ilvl w:val="1"/>
          <w:numId w:val="1"/>
        </w:numPr>
        <w:wordWrap w:val="0"/>
        <w:spacing w:line="360" w:lineRule="auto"/>
        <w:rPr>
          <w:rFonts w:ascii="宋体" w:hAnsi="宋体" w:cs="宋体"/>
          <w:sz w:val="24"/>
        </w:rPr>
      </w:pPr>
      <w:r>
        <w:rPr>
          <w:rFonts w:hint="eastAsia" w:ascii="宋体" w:hAnsi="宋体" w:cs="宋体"/>
          <w:sz w:val="24"/>
        </w:rPr>
        <w:t>丁方在协议交付时间截止前完成规定的开发工作，并通过试运行，系统稳定。协议履行期间，</w:t>
      </w:r>
      <w:r>
        <w:rPr>
          <w:rFonts w:hint="eastAsia" w:ascii="宋体" w:hAnsi="宋体" w:cs="宋体"/>
          <w:sz w:val="24"/>
          <w:highlight w:val="yellow"/>
        </w:rPr>
        <w:t>甲、乙、丙方需统筹协调配合</w:t>
      </w:r>
      <w:r>
        <w:rPr>
          <w:rFonts w:hint="eastAsia" w:ascii="宋体" w:hAnsi="宋体" w:cs="宋体"/>
          <w:sz w:val="24"/>
        </w:rPr>
        <w:t>丁方完成对接工作，因甲乙丙方未履行或未完全履行其义务造成丁方项目交付的问题，丁方不承担相关责任。</w:t>
      </w:r>
    </w:p>
    <w:p w14:paraId="00484635">
      <w:pPr>
        <w:widowControl/>
        <w:numPr>
          <w:ilvl w:val="1"/>
          <w:numId w:val="1"/>
        </w:numPr>
        <w:wordWrap w:val="0"/>
        <w:spacing w:line="360" w:lineRule="auto"/>
        <w:rPr>
          <w:rFonts w:ascii="宋体" w:hAnsi="宋体" w:cs="宋体"/>
          <w:sz w:val="24"/>
        </w:rPr>
      </w:pPr>
      <w:r>
        <w:rPr>
          <w:rFonts w:hint="eastAsia" w:ascii="宋体" w:hAnsi="宋体" w:cs="宋体"/>
          <w:sz w:val="24"/>
        </w:rPr>
        <w:t>丁方应按下述计划流程开展工作，并提交相应成果，以确保研究按期进行。</w:t>
      </w:r>
    </w:p>
    <w:p w14:paraId="121E82B7">
      <w:pPr>
        <w:widowControl/>
        <w:numPr>
          <w:ilvl w:val="0"/>
          <w:numId w:val="2"/>
        </w:numPr>
        <w:wordWrap w:val="0"/>
        <w:spacing w:line="360" w:lineRule="auto"/>
        <w:ind w:left="0" w:firstLine="420"/>
        <w:rPr>
          <w:rFonts w:hint="eastAsia" w:ascii="宋体" w:hAnsi="宋体" w:cs="宋体"/>
          <w:sz w:val="24"/>
        </w:rPr>
      </w:pPr>
      <w:r>
        <w:rPr>
          <w:rFonts w:hint="eastAsia" w:ascii="宋体" w:hAnsi="宋体" w:cs="宋体"/>
          <w:sz w:val="24"/>
        </w:rPr>
        <w:t>产品经理：需求梳理，逻辑流程设计；</w:t>
      </w:r>
    </w:p>
    <w:p w14:paraId="7AA42C26">
      <w:pPr>
        <w:widowControl/>
        <w:numPr>
          <w:ilvl w:val="0"/>
          <w:numId w:val="2"/>
        </w:numPr>
        <w:wordWrap w:val="0"/>
        <w:spacing w:line="360" w:lineRule="auto"/>
        <w:ind w:left="0" w:firstLine="420"/>
        <w:rPr>
          <w:rFonts w:hint="eastAsia" w:ascii="宋体" w:hAnsi="宋体" w:cs="宋体"/>
          <w:sz w:val="24"/>
        </w:rPr>
      </w:pPr>
      <w:r>
        <w:rPr>
          <w:rFonts w:hint="eastAsia" w:ascii="宋体" w:hAnsi="宋体" w:cs="宋体"/>
          <w:sz w:val="24"/>
        </w:rPr>
        <w:t>UI设计：展示页面，文件导入页面，系统管理页面等基本功能页面设计；</w:t>
      </w:r>
    </w:p>
    <w:p w14:paraId="63645705">
      <w:pPr>
        <w:widowControl/>
        <w:numPr>
          <w:ilvl w:val="0"/>
          <w:numId w:val="2"/>
        </w:numPr>
        <w:wordWrap w:val="0"/>
        <w:spacing w:line="360" w:lineRule="auto"/>
        <w:ind w:left="0" w:firstLine="420"/>
        <w:rPr>
          <w:rFonts w:hint="eastAsia" w:ascii="宋体" w:hAnsi="宋体" w:cs="宋体"/>
          <w:sz w:val="24"/>
        </w:rPr>
      </w:pPr>
      <w:r>
        <w:rPr>
          <w:rFonts w:hint="eastAsia" w:ascii="宋体" w:hAnsi="宋体" w:cs="宋体"/>
          <w:sz w:val="24"/>
        </w:rPr>
        <w:t>前端开发：展示框架、上传文件、系统管理；</w:t>
      </w:r>
    </w:p>
    <w:p w14:paraId="416B8478">
      <w:pPr>
        <w:widowControl/>
        <w:numPr>
          <w:ilvl w:val="0"/>
          <w:numId w:val="2"/>
        </w:numPr>
        <w:wordWrap w:val="0"/>
        <w:spacing w:line="360" w:lineRule="auto"/>
        <w:ind w:left="0" w:firstLine="420"/>
        <w:rPr>
          <w:rFonts w:hint="eastAsia" w:ascii="宋体" w:hAnsi="宋体" w:cs="宋体"/>
          <w:sz w:val="24"/>
        </w:rPr>
      </w:pPr>
      <w:r>
        <w:rPr>
          <w:rFonts w:hint="eastAsia" w:ascii="宋体" w:hAnsi="宋体" w:cs="宋体"/>
          <w:sz w:val="24"/>
        </w:rPr>
        <w:t>后端开发：文件解析、处理、生成；</w:t>
      </w:r>
    </w:p>
    <w:p w14:paraId="3D284C38">
      <w:pPr>
        <w:widowControl/>
        <w:numPr>
          <w:ilvl w:val="0"/>
          <w:numId w:val="2"/>
        </w:numPr>
        <w:wordWrap w:val="0"/>
        <w:spacing w:line="360" w:lineRule="auto"/>
        <w:ind w:left="0" w:firstLine="420"/>
        <w:rPr>
          <w:rFonts w:hint="eastAsia" w:ascii="宋体" w:hAnsi="宋体" w:cs="宋体"/>
          <w:sz w:val="24"/>
        </w:rPr>
      </w:pPr>
      <w:r>
        <w:rPr>
          <w:rFonts w:hint="eastAsia" w:ascii="宋体" w:hAnsi="宋体" w:cs="宋体"/>
          <w:sz w:val="24"/>
        </w:rPr>
        <w:t>测试：单元测试、系统集成测试。</w:t>
      </w:r>
    </w:p>
    <w:p w14:paraId="2094659A">
      <w:pPr>
        <w:widowControl/>
        <w:numPr>
          <w:ilvl w:val="0"/>
          <w:numId w:val="1"/>
        </w:numPr>
        <w:wordWrap w:val="0"/>
        <w:spacing w:line="360" w:lineRule="auto"/>
        <w:outlineLvl w:val="0"/>
        <w:rPr>
          <w:rFonts w:hint="eastAsia" w:ascii="宋体" w:hAnsi="宋体" w:cs="宋体"/>
          <w:b/>
          <w:bCs/>
          <w:sz w:val="28"/>
          <w:szCs w:val="28"/>
        </w:rPr>
      </w:pPr>
      <w:bookmarkStart w:id="12" w:name="_Toc2257"/>
      <w:bookmarkStart w:id="13" w:name="_Toc27811"/>
      <w:bookmarkStart w:id="14" w:name="_Toc13277"/>
      <w:bookmarkStart w:id="15" w:name="_Toc32629"/>
      <w:bookmarkStart w:id="16" w:name="_Toc184028962"/>
      <w:bookmarkStart w:id="17" w:name="_Toc184765389"/>
      <w:r>
        <w:rPr>
          <w:rFonts w:hint="eastAsia" w:ascii="宋体" w:hAnsi="宋体" w:cs="宋体"/>
          <w:b/>
          <w:bCs/>
          <w:sz w:val="28"/>
          <w:szCs w:val="28"/>
        </w:rPr>
        <w:t>各方权利与义务</w:t>
      </w:r>
      <w:bookmarkEnd w:id="12"/>
      <w:bookmarkEnd w:id="13"/>
      <w:bookmarkEnd w:id="14"/>
      <w:bookmarkEnd w:id="15"/>
      <w:bookmarkEnd w:id="16"/>
      <w:bookmarkEnd w:id="17"/>
    </w:p>
    <w:p w14:paraId="5189B232">
      <w:pPr>
        <w:widowControl/>
        <w:numPr>
          <w:ilvl w:val="1"/>
          <w:numId w:val="1"/>
        </w:numPr>
        <w:wordWrap w:val="0"/>
        <w:spacing w:line="360" w:lineRule="auto"/>
        <w:outlineLvl w:val="1"/>
        <w:rPr>
          <w:rFonts w:hint="eastAsia" w:ascii="宋体" w:hAnsi="宋体" w:cs="宋体"/>
          <w:sz w:val="24"/>
        </w:rPr>
      </w:pPr>
      <w:r>
        <w:rPr>
          <w:rFonts w:hint="eastAsia" w:ascii="宋体" w:hAnsi="宋体" w:cs="宋体"/>
          <w:sz w:val="24"/>
        </w:rPr>
        <w:t>甲方和乙方权利与义务</w:t>
      </w:r>
    </w:p>
    <w:p w14:paraId="34C5CB90">
      <w:pPr>
        <w:widowControl/>
        <w:numPr>
          <w:ilvl w:val="2"/>
          <w:numId w:val="1"/>
        </w:numPr>
        <w:wordWrap w:val="0"/>
        <w:spacing w:line="360" w:lineRule="auto"/>
        <w:rPr>
          <w:rFonts w:hint="eastAsia" w:ascii="宋体" w:hAnsi="宋体" w:cs="宋体"/>
          <w:sz w:val="24"/>
        </w:rPr>
      </w:pPr>
      <w:r>
        <w:rPr>
          <w:rFonts w:hint="eastAsia" w:ascii="宋体" w:hAnsi="宋体" w:cs="宋体"/>
          <w:sz w:val="24"/>
        </w:rPr>
        <w:t>为妥善完成本项目相应事宜提供必要的业务和市场支持。</w:t>
      </w:r>
    </w:p>
    <w:p w14:paraId="65494059">
      <w:pPr>
        <w:widowControl/>
        <w:numPr>
          <w:ilvl w:val="2"/>
          <w:numId w:val="1"/>
        </w:numPr>
        <w:wordWrap w:val="0"/>
        <w:spacing w:line="360" w:lineRule="auto"/>
        <w:rPr>
          <w:rFonts w:hint="eastAsia" w:ascii="宋体" w:hAnsi="宋体" w:cs="宋体"/>
          <w:sz w:val="24"/>
        </w:rPr>
      </w:pPr>
      <w:r>
        <w:rPr>
          <w:rFonts w:hint="eastAsia" w:ascii="宋体" w:hAnsi="宋体" w:cs="宋体"/>
          <w:sz w:val="24"/>
        </w:rPr>
        <w:t>甲方和乙方按丁方要求向丁方提供本协议工作所需的工作资料。</w:t>
      </w:r>
    </w:p>
    <w:p w14:paraId="0B1A343F">
      <w:pPr>
        <w:widowControl/>
        <w:numPr>
          <w:ilvl w:val="2"/>
          <w:numId w:val="1"/>
        </w:numPr>
        <w:wordWrap w:val="0"/>
        <w:spacing w:line="360" w:lineRule="auto"/>
        <w:rPr>
          <w:rFonts w:hint="eastAsia" w:ascii="宋体" w:hAnsi="宋体" w:cs="宋体"/>
          <w:sz w:val="24"/>
        </w:rPr>
      </w:pPr>
      <w:r>
        <w:rPr>
          <w:rFonts w:hint="eastAsia" w:ascii="宋体" w:hAnsi="宋体" w:cs="宋体"/>
          <w:sz w:val="24"/>
        </w:rPr>
        <w:t>甲方和乙方需要向丁方提供项目所需的数据接口。</w:t>
      </w:r>
    </w:p>
    <w:p w14:paraId="156D36DE">
      <w:pPr>
        <w:widowControl/>
        <w:numPr>
          <w:ilvl w:val="2"/>
          <w:numId w:val="1"/>
        </w:numPr>
        <w:wordWrap w:val="0"/>
        <w:spacing w:line="360" w:lineRule="auto"/>
        <w:rPr>
          <w:rFonts w:hint="eastAsia" w:ascii="宋体" w:hAnsi="宋体" w:cs="宋体"/>
          <w:sz w:val="24"/>
        </w:rPr>
      </w:pPr>
      <w:r>
        <w:rPr>
          <w:rFonts w:hint="eastAsia" w:ascii="宋体" w:hAnsi="宋体" w:cs="宋体"/>
          <w:sz w:val="24"/>
        </w:rPr>
        <w:t>主导本项目验收工作，执行验收程序。</w:t>
      </w:r>
    </w:p>
    <w:p w14:paraId="038013DA">
      <w:pPr>
        <w:widowControl/>
        <w:numPr>
          <w:ilvl w:val="1"/>
          <w:numId w:val="1"/>
        </w:numPr>
        <w:wordWrap w:val="0"/>
        <w:spacing w:line="360" w:lineRule="auto"/>
        <w:outlineLvl w:val="1"/>
        <w:rPr>
          <w:rFonts w:hint="eastAsia" w:ascii="宋体" w:hAnsi="宋体" w:cs="宋体"/>
          <w:sz w:val="24"/>
        </w:rPr>
      </w:pPr>
      <w:r>
        <w:rPr>
          <w:rFonts w:hint="eastAsia" w:ascii="宋体" w:hAnsi="宋体" w:cs="宋体"/>
          <w:sz w:val="24"/>
        </w:rPr>
        <w:t>丙方权利与义务</w:t>
      </w:r>
    </w:p>
    <w:p w14:paraId="552D5BE1">
      <w:pPr>
        <w:widowControl/>
        <w:numPr>
          <w:ilvl w:val="2"/>
          <w:numId w:val="1"/>
        </w:numPr>
        <w:wordWrap w:val="0"/>
        <w:spacing w:line="360" w:lineRule="auto"/>
        <w:rPr>
          <w:rFonts w:hint="eastAsia" w:ascii="宋体" w:hAnsi="宋体" w:cs="宋体"/>
          <w:sz w:val="24"/>
        </w:rPr>
      </w:pPr>
      <w:r>
        <w:rPr>
          <w:rFonts w:hint="eastAsia" w:ascii="宋体" w:hAnsi="宋体" w:cs="宋体"/>
          <w:sz w:val="24"/>
        </w:rPr>
        <w:t>对丁方提供的调研资料、策划方案、实施方案、过程资料等进行审定，协调解决在实施、测试和管理中的未尽事宜。</w:t>
      </w:r>
    </w:p>
    <w:p w14:paraId="569BCFF7">
      <w:pPr>
        <w:widowControl/>
        <w:numPr>
          <w:ilvl w:val="2"/>
          <w:numId w:val="1"/>
        </w:numPr>
        <w:wordWrap w:val="0"/>
        <w:spacing w:line="360" w:lineRule="auto"/>
        <w:rPr>
          <w:rFonts w:hint="eastAsia" w:ascii="宋体" w:hAnsi="宋体" w:cs="宋体"/>
          <w:sz w:val="24"/>
        </w:rPr>
      </w:pPr>
      <w:r>
        <w:rPr>
          <w:rFonts w:hint="eastAsia" w:ascii="宋体" w:hAnsi="宋体" w:cs="宋体"/>
          <w:sz w:val="24"/>
        </w:rPr>
        <w:t>监督本项目实施进度和质量标准，确保本项目按时、优质完成，满足实施要求，实现项目建立初衷。</w:t>
      </w:r>
    </w:p>
    <w:p w14:paraId="04FB6819">
      <w:pPr>
        <w:widowControl/>
        <w:numPr>
          <w:ilvl w:val="2"/>
          <w:numId w:val="1"/>
        </w:numPr>
        <w:wordWrap w:val="0"/>
        <w:spacing w:line="360" w:lineRule="auto"/>
        <w:rPr>
          <w:rFonts w:hint="eastAsia" w:ascii="宋体" w:hAnsi="宋体" w:cs="宋体"/>
          <w:sz w:val="24"/>
        </w:rPr>
      </w:pPr>
      <w:r>
        <w:rPr>
          <w:rFonts w:hint="eastAsia" w:ascii="宋体" w:hAnsi="宋体" w:cs="宋体"/>
          <w:sz w:val="24"/>
        </w:rPr>
        <w:t>对丁方顺利完成本项目实施、测试及后续维护等工作提供必要的支持。</w:t>
      </w:r>
    </w:p>
    <w:p w14:paraId="70ABCF5A">
      <w:pPr>
        <w:widowControl/>
        <w:numPr>
          <w:ilvl w:val="2"/>
          <w:numId w:val="1"/>
        </w:numPr>
        <w:wordWrap w:val="0"/>
        <w:spacing w:line="360" w:lineRule="auto"/>
        <w:rPr>
          <w:rFonts w:hint="eastAsia" w:ascii="宋体" w:hAnsi="宋体" w:cs="宋体"/>
          <w:sz w:val="24"/>
        </w:rPr>
      </w:pPr>
      <w:r>
        <w:rPr>
          <w:rFonts w:hint="eastAsia" w:ascii="宋体" w:hAnsi="宋体" w:cs="宋体"/>
          <w:sz w:val="24"/>
        </w:rPr>
        <w:t>协调和配合本项目验收工作。</w:t>
      </w:r>
    </w:p>
    <w:p w14:paraId="7F3CDDB5">
      <w:pPr>
        <w:widowControl/>
        <w:numPr>
          <w:ilvl w:val="1"/>
          <w:numId w:val="1"/>
        </w:numPr>
        <w:wordWrap w:val="0"/>
        <w:spacing w:line="360" w:lineRule="auto"/>
        <w:outlineLvl w:val="1"/>
        <w:rPr>
          <w:rFonts w:hint="eastAsia" w:ascii="宋体" w:hAnsi="宋体" w:cs="宋体"/>
          <w:sz w:val="24"/>
        </w:rPr>
      </w:pPr>
      <w:r>
        <w:rPr>
          <w:rFonts w:hint="eastAsia" w:ascii="宋体" w:hAnsi="宋体" w:cs="宋体"/>
          <w:sz w:val="24"/>
        </w:rPr>
        <w:t>丁方权利与义务</w:t>
      </w:r>
    </w:p>
    <w:p w14:paraId="366FCDDB">
      <w:pPr>
        <w:widowControl/>
        <w:numPr>
          <w:ilvl w:val="2"/>
          <w:numId w:val="1"/>
        </w:numPr>
        <w:wordWrap w:val="0"/>
        <w:spacing w:line="360" w:lineRule="auto"/>
        <w:rPr>
          <w:rFonts w:hint="eastAsia" w:ascii="宋体" w:hAnsi="宋体" w:cs="宋体"/>
          <w:sz w:val="24"/>
        </w:rPr>
      </w:pPr>
      <w:r>
        <w:rPr>
          <w:rFonts w:hint="eastAsia" w:ascii="宋体" w:hAnsi="宋体" w:cs="宋体"/>
          <w:sz w:val="24"/>
        </w:rPr>
        <w:t>为妥善完成本项目相应事宜提供必要的技术支持。</w:t>
      </w:r>
    </w:p>
    <w:p w14:paraId="6C3416EF">
      <w:pPr>
        <w:widowControl/>
        <w:numPr>
          <w:ilvl w:val="2"/>
          <w:numId w:val="1"/>
        </w:numPr>
        <w:wordWrap w:val="0"/>
        <w:spacing w:line="360" w:lineRule="auto"/>
        <w:rPr>
          <w:rFonts w:hint="eastAsia" w:ascii="宋体" w:hAnsi="宋体" w:cs="宋体"/>
          <w:sz w:val="24"/>
        </w:rPr>
      </w:pPr>
      <w:r>
        <w:rPr>
          <w:rFonts w:hint="eastAsia" w:ascii="宋体" w:hAnsi="宋体" w:cs="宋体"/>
          <w:sz w:val="24"/>
        </w:rPr>
        <w:t>提供本项目调研资料、策划方案、实施方案及过程资料。</w:t>
      </w:r>
    </w:p>
    <w:p w14:paraId="45AE0D2B">
      <w:pPr>
        <w:widowControl/>
        <w:numPr>
          <w:ilvl w:val="2"/>
          <w:numId w:val="1"/>
        </w:numPr>
        <w:wordWrap w:val="0"/>
        <w:spacing w:line="360" w:lineRule="auto"/>
        <w:rPr>
          <w:rFonts w:hint="eastAsia" w:ascii="宋体" w:hAnsi="宋体" w:cs="宋体"/>
          <w:sz w:val="24"/>
        </w:rPr>
      </w:pPr>
      <w:r>
        <w:rPr>
          <w:rFonts w:hint="eastAsia" w:ascii="宋体" w:hAnsi="宋体" w:cs="宋体"/>
          <w:sz w:val="24"/>
        </w:rPr>
        <w:t>负责本项目的项目调研工作、设计策划工作及具体实施工作。</w:t>
      </w:r>
    </w:p>
    <w:p w14:paraId="78DE35BF">
      <w:pPr>
        <w:widowControl/>
        <w:numPr>
          <w:ilvl w:val="2"/>
          <w:numId w:val="1"/>
        </w:numPr>
        <w:wordWrap w:val="0"/>
        <w:spacing w:line="360" w:lineRule="auto"/>
        <w:rPr>
          <w:rFonts w:hint="eastAsia" w:ascii="宋体" w:hAnsi="宋体" w:cs="宋体"/>
          <w:sz w:val="24"/>
        </w:rPr>
      </w:pPr>
      <w:r>
        <w:rPr>
          <w:rFonts w:hint="eastAsia" w:ascii="宋体" w:hAnsi="宋体" w:cs="宋体"/>
          <w:sz w:val="24"/>
        </w:rPr>
        <w:t>负责本项目所属全部技术服务、测试工作。</w:t>
      </w:r>
    </w:p>
    <w:p w14:paraId="27A8E342">
      <w:pPr>
        <w:widowControl/>
        <w:numPr>
          <w:ilvl w:val="2"/>
          <w:numId w:val="1"/>
        </w:numPr>
        <w:wordWrap w:val="0"/>
        <w:spacing w:line="360" w:lineRule="auto"/>
        <w:rPr>
          <w:rFonts w:hint="eastAsia" w:ascii="宋体" w:hAnsi="宋体" w:cs="宋体"/>
          <w:sz w:val="24"/>
        </w:rPr>
      </w:pPr>
      <w:r>
        <w:rPr>
          <w:rFonts w:hint="eastAsia" w:ascii="宋体" w:hAnsi="宋体" w:cs="宋体"/>
          <w:sz w:val="24"/>
        </w:rPr>
        <w:t>完成本项目的验收准备工作和验收汇报工作。</w:t>
      </w:r>
    </w:p>
    <w:p w14:paraId="1CAD73DB">
      <w:pPr>
        <w:widowControl/>
        <w:numPr>
          <w:ilvl w:val="2"/>
          <w:numId w:val="1"/>
        </w:numPr>
        <w:wordWrap w:val="0"/>
        <w:spacing w:line="360" w:lineRule="auto"/>
        <w:rPr>
          <w:rFonts w:hint="eastAsia" w:ascii="宋体" w:hAnsi="宋体" w:cs="宋体"/>
          <w:sz w:val="24"/>
        </w:rPr>
      </w:pPr>
      <w:r>
        <w:rPr>
          <w:rFonts w:hint="eastAsia" w:ascii="宋体" w:hAnsi="宋体" w:cs="宋体"/>
          <w:sz w:val="24"/>
        </w:rPr>
        <w:t>提供技术维护服务，提供线上及线下技术支持。</w:t>
      </w:r>
    </w:p>
    <w:p w14:paraId="03C6CCFF">
      <w:pPr>
        <w:widowControl/>
        <w:numPr>
          <w:ilvl w:val="0"/>
          <w:numId w:val="1"/>
        </w:numPr>
        <w:wordWrap w:val="0"/>
        <w:spacing w:line="360" w:lineRule="auto"/>
        <w:outlineLvl w:val="0"/>
        <w:rPr>
          <w:rFonts w:hint="eastAsia" w:ascii="宋体" w:hAnsi="宋体" w:cs="宋体"/>
          <w:b/>
          <w:bCs/>
          <w:sz w:val="28"/>
          <w:szCs w:val="28"/>
        </w:rPr>
      </w:pPr>
      <w:bookmarkStart w:id="18" w:name="_Toc10658"/>
      <w:bookmarkStart w:id="19" w:name="_Toc9423"/>
      <w:bookmarkStart w:id="20" w:name="_Toc8598"/>
      <w:bookmarkStart w:id="21" w:name="_Toc184765390"/>
      <w:bookmarkStart w:id="22" w:name="_Toc184028963"/>
      <w:bookmarkStart w:id="23" w:name="_Toc29181"/>
      <w:r>
        <w:rPr>
          <w:rFonts w:hint="eastAsia" w:ascii="宋体" w:hAnsi="宋体" w:cs="宋体"/>
          <w:b/>
          <w:bCs/>
          <w:sz w:val="28"/>
          <w:szCs w:val="28"/>
        </w:rPr>
        <w:t>合作时间</w:t>
      </w:r>
      <w:bookmarkEnd w:id="18"/>
      <w:bookmarkEnd w:id="19"/>
      <w:bookmarkEnd w:id="20"/>
      <w:bookmarkEnd w:id="21"/>
      <w:bookmarkEnd w:id="22"/>
      <w:bookmarkEnd w:id="23"/>
    </w:p>
    <w:p w14:paraId="282AAA46">
      <w:pPr>
        <w:widowControl/>
        <w:wordWrap w:val="0"/>
        <w:spacing w:line="360" w:lineRule="auto"/>
        <w:rPr>
          <w:rFonts w:hint="eastAsia" w:ascii="宋体" w:hAnsi="宋体" w:cs="宋体"/>
          <w:sz w:val="24"/>
        </w:rPr>
      </w:pPr>
      <w:r>
        <w:rPr>
          <w:rFonts w:hint="eastAsia" w:ascii="宋体" w:hAnsi="宋体" w:cs="宋体"/>
          <w:sz w:val="24"/>
        </w:rPr>
        <w:t>自</w:t>
      </w:r>
      <w:r>
        <w:rPr>
          <w:rFonts w:hint="eastAsia" w:ascii="宋体" w:hAnsi="宋体" w:cs="宋体"/>
          <w:sz w:val="24"/>
          <w:u w:val="single"/>
        </w:rPr>
        <w:t>本协议签字生效之日</w:t>
      </w:r>
      <w:r>
        <w:rPr>
          <w:rFonts w:hint="eastAsia" w:ascii="宋体" w:hAnsi="宋体" w:cs="宋体"/>
          <w:sz w:val="24"/>
        </w:rPr>
        <w:t>起至</w:t>
      </w:r>
      <w:r>
        <w:rPr>
          <w:rFonts w:hint="eastAsia" w:ascii="宋体" w:hAnsi="宋体" w:cs="宋体"/>
          <w:sz w:val="24"/>
          <w:u w:val="single"/>
        </w:rPr>
        <w:t>本项目全部完结</w:t>
      </w:r>
      <w:r>
        <w:rPr>
          <w:rFonts w:hint="eastAsia" w:ascii="宋体" w:hAnsi="宋体" w:cs="宋体"/>
          <w:sz w:val="24"/>
        </w:rPr>
        <w:t>为止。期满后四方如有继续合作的愿望，以本协议为基础重新签订协议。</w:t>
      </w:r>
    </w:p>
    <w:p w14:paraId="421D9910">
      <w:pPr>
        <w:widowControl/>
        <w:numPr>
          <w:ilvl w:val="0"/>
          <w:numId w:val="1"/>
        </w:numPr>
        <w:wordWrap w:val="0"/>
        <w:spacing w:line="360" w:lineRule="auto"/>
        <w:outlineLvl w:val="0"/>
        <w:rPr>
          <w:rFonts w:ascii="宋体" w:hAnsi="宋体" w:cs="宋体"/>
          <w:b/>
          <w:bCs/>
          <w:sz w:val="28"/>
          <w:szCs w:val="28"/>
        </w:rPr>
      </w:pPr>
      <w:bookmarkStart w:id="24" w:name="_Toc184765391"/>
      <w:bookmarkStart w:id="25" w:name="_Toc184028964"/>
      <w:r>
        <w:rPr>
          <w:rFonts w:hint="eastAsia" w:ascii="宋体" w:hAnsi="宋体" w:cs="宋体"/>
          <w:b/>
          <w:bCs/>
          <w:sz w:val="28"/>
          <w:szCs w:val="28"/>
        </w:rPr>
        <w:t>项目费用和支付方式</w:t>
      </w:r>
      <w:bookmarkEnd w:id="24"/>
      <w:bookmarkEnd w:id="25"/>
    </w:p>
    <w:p w14:paraId="5E89921F">
      <w:pPr>
        <w:widowControl/>
        <w:numPr>
          <w:ilvl w:val="1"/>
          <w:numId w:val="1"/>
        </w:numPr>
        <w:wordWrap w:val="0"/>
        <w:spacing w:line="360" w:lineRule="auto"/>
        <w:rPr>
          <w:rFonts w:ascii="宋体" w:hAnsi="宋体" w:cs="宋体"/>
          <w:sz w:val="24"/>
        </w:rPr>
      </w:pPr>
      <w:r>
        <w:rPr>
          <w:rFonts w:hint="eastAsia" w:ascii="宋体" w:hAnsi="宋体" w:cs="宋体"/>
          <w:sz w:val="24"/>
        </w:rPr>
        <w:t>项目费用</w:t>
      </w:r>
    </w:p>
    <w:p w14:paraId="4D3561DE">
      <w:pPr>
        <w:widowControl/>
        <w:wordWrap w:val="0"/>
        <w:spacing w:line="360" w:lineRule="auto"/>
        <w:ind w:firstLine="420"/>
        <w:rPr>
          <w:rFonts w:ascii="宋体" w:hAnsi="宋体" w:cs="宋体"/>
          <w:sz w:val="24"/>
          <w:u w:val="single"/>
        </w:rPr>
      </w:pPr>
      <w:r>
        <w:rPr>
          <w:rFonts w:hint="eastAsia" w:ascii="宋体" w:hAnsi="宋体" w:cs="宋体"/>
          <w:sz w:val="24"/>
        </w:rPr>
        <w:t xml:space="preserve">本项目包括软件开发费用和系统需要的云资源组成，含税共计（大写）人民币 </w:t>
      </w:r>
      <w:r>
        <w:rPr>
          <w:rFonts w:hint="eastAsia" w:ascii="宋体" w:hAnsi="宋体" w:cs="宋体"/>
          <w:sz w:val="24"/>
          <w:u w:val="single"/>
        </w:rPr>
        <w:t>叁拾陆万玖仟元整（￥369000.00元）。</w:t>
      </w:r>
      <w:r>
        <w:rPr>
          <w:rFonts w:hint="eastAsia" w:ascii="宋体" w:hAnsi="宋体" w:cs="宋体"/>
          <w:sz w:val="24"/>
        </w:rPr>
        <w:t>合同约定，本项目涉及到的软件和云资源由丁方统一负责采购供应，丁方负责部署及售后服务。（注：云资源按照一年使用成本计算，参考中国移动报批价格估算。云资源一年期满后，后续每年续约费用可由甲乙方共同出资交付丁方进行续约。）具体如下：</w:t>
      </w:r>
    </w:p>
    <w:p w14:paraId="668EF7B8">
      <w:pPr>
        <w:widowControl/>
        <w:wordWrap w:val="0"/>
        <w:spacing w:line="360" w:lineRule="auto"/>
        <w:ind w:firstLine="420"/>
        <w:rPr>
          <w:rFonts w:ascii="宋体" w:hAnsi="宋体" w:cs="宋体"/>
          <w:sz w:val="24"/>
        </w:rPr>
      </w:pPr>
      <w:r>
        <w:rPr>
          <w:rFonts w:hint="eastAsia" w:ascii="宋体" w:hAnsi="宋体" w:cs="宋体"/>
          <w:sz w:val="24"/>
        </w:rPr>
        <w:t xml:space="preserve">软件开发费用（大写）人民币 </w:t>
      </w:r>
      <w:r>
        <w:rPr>
          <w:rFonts w:hint="eastAsia" w:ascii="宋体" w:hAnsi="宋体" w:cs="宋体"/>
          <w:sz w:val="24"/>
          <w:u w:val="single"/>
        </w:rPr>
        <w:t>叁拾陆万元整（￥360000.00元），</w:t>
      </w:r>
      <w:r>
        <w:rPr>
          <w:rFonts w:hint="eastAsia" w:ascii="宋体" w:hAnsi="宋体" w:cs="宋体"/>
          <w:sz w:val="24"/>
        </w:rPr>
        <w:t>由甲乙丙三方共同承担（各支付费用的三分之一，知识产权共享）。</w:t>
      </w:r>
    </w:p>
    <w:p w14:paraId="19913DC3">
      <w:pPr>
        <w:widowControl/>
        <w:wordWrap w:val="0"/>
        <w:spacing w:line="360" w:lineRule="auto"/>
        <w:ind w:firstLine="420"/>
        <w:rPr>
          <w:rFonts w:hint="eastAsia" w:ascii="宋体" w:hAnsi="宋体" w:cs="宋体"/>
          <w:sz w:val="24"/>
        </w:rPr>
      </w:pPr>
      <w:r>
        <w:rPr>
          <w:rFonts w:hint="eastAsia" w:ascii="宋体" w:hAnsi="宋体" w:cs="宋体"/>
          <w:sz w:val="24"/>
        </w:rPr>
        <w:t xml:space="preserve">云资源费用（大写）人民币 </w:t>
      </w:r>
      <w:r>
        <w:rPr>
          <w:rFonts w:hint="eastAsia" w:ascii="宋体" w:hAnsi="宋体" w:cs="宋体"/>
          <w:sz w:val="24"/>
          <w:u w:val="single"/>
        </w:rPr>
        <w:t>玖仟元整（￥9000.00元）</w:t>
      </w:r>
      <w:r>
        <w:rPr>
          <w:rFonts w:hint="eastAsia" w:ascii="宋体" w:hAnsi="宋体" w:cs="宋体"/>
          <w:sz w:val="24"/>
        </w:rPr>
        <w:t>由使用方甲乙方共同承担。</w:t>
      </w:r>
    </w:p>
    <w:p w14:paraId="6E1EA38C">
      <w:pPr>
        <w:widowControl/>
        <w:numPr>
          <w:ilvl w:val="1"/>
          <w:numId w:val="1"/>
        </w:numPr>
        <w:wordWrap w:val="0"/>
        <w:spacing w:line="360" w:lineRule="auto"/>
        <w:rPr>
          <w:rFonts w:ascii="宋体" w:hAnsi="宋体" w:cs="宋体"/>
          <w:sz w:val="24"/>
        </w:rPr>
      </w:pPr>
      <w:r>
        <w:rPr>
          <w:rFonts w:hint="eastAsia" w:ascii="宋体" w:hAnsi="宋体" w:cs="宋体"/>
          <w:sz w:val="24"/>
        </w:rPr>
        <w:t>支付方式</w:t>
      </w:r>
    </w:p>
    <w:p w14:paraId="4A757D69">
      <w:pPr>
        <w:widowControl/>
        <w:wordWrap w:val="0"/>
        <w:spacing w:line="360" w:lineRule="auto"/>
        <w:ind w:firstLine="420"/>
        <w:rPr>
          <w:rFonts w:hint="eastAsia" w:ascii="宋体" w:hAnsi="宋体" w:cs="宋体"/>
          <w:sz w:val="24"/>
        </w:rPr>
      </w:pPr>
      <w:r>
        <w:rPr>
          <w:rFonts w:hint="eastAsia" w:ascii="宋体" w:hAnsi="宋体" w:cs="宋体"/>
          <w:sz w:val="24"/>
        </w:rPr>
        <w:t>开发服务报酬由甲、乙、丙方采用</w:t>
      </w:r>
      <w:r>
        <w:rPr>
          <w:rFonts w:hint="eastAsia" w:ascii="宋体" w:hAnsi="宋体" w:cs="宋体"/>
          <w:sz w:val="24"/>
          <w:u w:val="single"/>
        </w:rPr>
        <w:t xml:space="preserve">  分期  </w:t>
      </w:r>
      <w:r>
        <w:rPr>
          <w:rFonts w:hint="eastAsia" w:ascii="宋体" w:hAnsi="宋体" w:cs="宋体"/>
          <w:sz w:val="24"/>
        </w:rPr>
        <w:t>支付丁方，丁方在甲、乙、丙方付款前需提供等额增值税专用发票，发票内容为开发费。具体支付方式和时间如下：</w:t>
      </w:r>
    </w:p>
    <w:p w14:paraId="2B7BC2FE">
      <w:pPr>
        <w:widowControl/>
        <w:numPr>
          <w:ilvl w:val="0"/>
          <w:numId w:val="3"/>
        </w:numPr>
        <w:wordWrap w:val="0"/>
        <w:spacing w:line="360" w:lineRule="auto"/>
        <w:ind w:firstLine="480"/>
        <w:rPr>
          <w:rFonts w:hint="eastAsia" w:ascii="宋体" w:hAnsi="宋体" w:cs="宋体"/>
          <w:sz w:val="24"/>
        </w:rPr>
      </w:pPr>
      <w:r>
        <w:rPr>
          <w:rFonts w:hint="eastAsia" w:ascii="宋体" w:hAnsi="宋体" w:cs="宋体"/>
          <w:sz w:val="24"/>
        </w:rPr>
        <w:t xml:space="preserve">预付款：甲、乙、丙三方于协议签订之日起 </w:t>
      </w:r>
      <w:r>
        <w:rPr>
          <w:rFonts w:hint="eastAsia" w:ascii="宋体" w:hAnsi="宋体" w:cs="宋体"/>
          <w:sz w:val="24"/>
          <w:u w:val="single"/>
        </w:rPr>
        <w:t xml:space="preserve">3 </w:t>
      </w:r>
      <w:r>
        <w:rPr>
          <w:rFonts w:hint="eastAsia" w:ascii="宋体" w:hAnsi="宋体" w:cs="宋体"/>
          <w:sz w:val="24"/>
        </w:rPr>
        <w:t>个工作日内共同（甲乙丙三方各支付预付款的三分之一）向丁方支付项目预付款，预付款额为人民币（大写）</w:t>
      </w:r>
      <w:r>
        <w:rPr>
          <w:rFonts w:ascii="宋体" w:hAnsi="宋体" w:cs="宋体"/>
          <w:sz w:val="24"/>
          <w:u w:val="single"/>
        </w:rPr>
        <w:t xml:space="preserve"> </w:t>
      </w:r>
      <w:r>
        <w:rPr>
          <w:rFonts w:hint="eastAsia" w:ascii="宋体" w:hAnsi="宋体" w:cs="宋体"/>
          <w:sz w:val="24"/>
          <w:u w:val="single"/>
        </w:rPr>
        <w:t xml:space="preserve"> 壹拾伍万元整（￥150000.00元）</w:t>
      </w:r>
      <w:r>
        <w:rPr>
          <w:rFonts w:hint="eastAsia" w:ascii="宋体" w:hAnsi="宋体" w:cs="宋体"/>
          <w:sz w:val="24"/>
        </w:rPr>
        <w:t>。</w:t>
      </w:r>
    </w:p>
    <w:p w14:paraId="46A5C851">
      <w:pPr>
        <w:widowControl/>
        <w:numPr>
          <w:ilvl w:val="0"/>
          <w:numId w:val="3"/>
        </w:numPr>
        <w:wordWrap w:val="0"/>
        <w:spacing w:line="360" w:lineRule="auto"/>
        <w:ind w:firstLine="480"/>
        <w:rPr>
          <w:rFonts w:hint="eastAsia" w:ascii="宋体" w:hAnsi="宋体" w:cs="宋体"/>
          <w:sz w:val="24"/>
          <w:u w:val="single"/>
        </w:rPr>
      </w:pPr>
      <w:r>
        <w:rPr>
          <w:rFonts w:hint="eastAsia" w:ascii="宋体" w:hAnsi="宋体" w:cs="宋体"/>
          <w:sz w:val="24"/>
        </w:rPr>
        <w:t>初验款：项目按时完工且系统上线试运行2周后，经甲乙丙三方初步验收认可后，甲乙丙三方共同（甲乙丙三方各支付初验款的三分之一）向丁方支付本协议初验款，初验款为人民币(大写）</w:t>
      </w:r>
      <w:r>
        <w:rPr>
          <w:rFonts w:ascii="宋体" w:hAnsi="宋体" w:cs="宋体"/>
          <w:sz w:val="24"/>
          <w:u w:val="single"/>
        </w:rPr>
        <w:t xml:space="preserve"> </w:t>
      </w:r>
      <w:r>
        <w:rPr>
          <w:rFonts w:hint="eastAsia" w:ascii="宋体" w:hAnsi="宋体" w:cs="宋体"/>
          <w:sz w:val="24"/>
          <w:u w:val="single"/>
        </w:rPr>
        <w:t>壹拾捌万元整（￥180000.00元）。</w:t>
      </w:r>
    </w:p>
    <w:p w14:paraId="0B62D6FE">
      <w:pPr>
        <w:widowControl/>
        <w:numPr>
          <w:ilvl w:val="0"/>
          <w:numId w:val="3"/>
        </w:numPr>
        <w:wordWrap w:val="0"/>
        <w:spacing w:line="360" w:lineRule="auto"/>
        <w:ind w:firstLine="480"/>
        <w:rPr>
          <w:rFonts w:hint="eastAsia" w:ascii="宋体" w:hAnsi="宋体" w:cs="宋体"/>
          <w:sz w:val="24"/>
          <w:u w:val="single"/>
        </w:rPr>
      </w:pPr>
      <w:r>
        <w:rPr>
          <w:rFonts w:hint="eastAsia" w:ascii="宋体" w:hAnsi="宋体" w:cs="宋体"/>
          <w:sz w:val="24"/>
        </w:rPr>
        <w:t>尾款：系统稳定运行3个月后，项目通过验收后，甲乙丙三方共同（甲乙丙三方各支付尾款的三分之一）向丁方支付本协议尾款，尾款为协议总额的余下款项，即人民币(大写）</w:t>
      </w:r>
      <w:r>
        <w:rPr>
          <w:rFonts w:ascii="宋体" w:hAnsi="宋体" w:cs="宋体"/>
          <w:sz w:val="24"/>
          <w:u w:val="single"/>
        </w:rPr>
        <w:t xml:space="preserve"> </w:t>
      </w:r>
      <w:r>
        <w:rPr>
          <w:rFonts w:hint="eastAsia" w:ascii="宋体" w:hAnsi="宋体" w:cs="宋体"/>
          <w:sz w:val="24"/>
          <w:u w:val="single"/>
        </w:rPr>
        <w:t>叁万元整（￥30000.00元）。</w:t>
      </w:r>
    </w:p>
    <w:p w14:paraId="6709C8EB">
      <w:pPr>
        <w:widowControl/>
        <w:numPr>
          <w:ilvl w:val="1"/>
          <w:numId w:val="1"/>
        </w:numPr>
        <w:wordWrap w:val="0"/>
        <w:spacing w:line="360" w:lineRule="auto"/>
        <w:rPr>
          <w:rFonts w:hint="eastAsia" w:ascii="宋体" w:hAnsi="宋体" w:cs="宋体"/>
          <w:sz w:val="24"/>
        </w:rPr>
      </w:pPr>
      <w:r>
        <w:rPr>
          <w:rFonts w:hint="eastAsia" w:ascii="宋体" w:hAnsi="宋体" w:cs="宋体"/>
          <w:sz w:val="24"/>
        </w:rPr>
        <w:t>付款方式包括支票和银行汇款。如甲、乙、丙方不按上述方式进行付款，因而造成丁方无法取得款项，则视甲、乙、丙方未尽付款义务，丁方有权进行催讨款项。</w:t>
      </w:r>
    </w:p>
    <w:p w14:paraId="2695D590">
      <w:pPr>
        <w:widowControl/>
        <w:numPr>
          <w:ilvl w:val="1"/>
          <w:numId w:val="1"/>
        </w:numPr>
        <w:wordWrap w:val="0"/>
        <w:spacing w:line="360" w:lineRule="auto"/>
        <w:rPr>
          <w:rFonts w:hint="eastAsia" w:ascii="宋体" w:hAnsi="宋体" w:cs="宋体"/>
          <w:sz w:val="24"/>
        </w:rPr>
      </w:pPr>
      <w:r>
        <w:rPr>
          <w:rFonts w:hint="eastAsia" w:ascii="宋体" w:hAnsi="宋体" w:cs="宋体"/>
          <w:sz w:val="24"/>
        </w:rPr>
        <w:t>甲乙丙丁方开票信息如下：</w:t>
      </w:r>
    </w:p>
    <w:p w14:paraId="618A3577">
      <w:pPr>
        <w:widowControl/>
        <w:wordWrap w:val="0"/>
        <w:spacing w:line="360" w:lineRule="auto"/>
        <w:rPr>
          <w:rFonts w:hint="eastAsia" w:ascii="宋体" w:hAnsi="宋体" w:cs="宋体"/>
          <w:sz w:val="24"/>
        </w:rPr>
      </w:pPr>
      <w:r>
        <w:rPr>
          <w:rFonts w:hint="eastAsia" w:ascii="宋体" w:hAnsi="宋体" w:cs="宋体"/>
          <w:sz w:val="24"/>
        </w:rPr>
        <w:t>甲方开票信息：</w:t>
      </w:r>
    </w:p>
    <w:p w14:paraId="1AA0C00D">
      <w:pPr>
        <w:widowControl/>
        <w:wordWrap w:val="0"/>
        <w:spacing w:line="360" w:lineRule="auto"/>
        <w:rPr>
          <w:rFonts w:hint="eastAsia" w:ascii="宋体" w:hAnsi="宋体" w:cs="宋体"/>
          <w:sz w:val="24"/>
        </w:rPr>
      </w:pPr>
      <w:r>
        <w:rPr>
          <w:rFonts w:hint="eastAsia" w:ascii="宋体" w:hAnsi="宋体" w:cs="宋体"/>
          <w:sz w:val="24"/>
        </w:rPr>
        <w:t>单位名称：上海惟誉企业管理咨询有限公司</w:t>
      </w:r>
    </w:p>
    <w:p w14:paraId="151E9786">
      <w:pPr>
        <w:widowControl/>
        <w:wordWrap w:val="0"/>
        <w:spacing w:line="360" w:lineRule="auto"/>
        <w:rPr>
          <w:rFonts w:hint="eastAsia" w:ascii="宋体" w:hAnsi="宋体" w:cs="宋体"/>
          <w:sz w:val="24"/>
        </w:rPr>
      </w:pPr>
      <w:r>
        <w:rPr>
          <w:rFonts w:hint="eastAsia" w:ascii="宋体" w:hAnsi="宋体" w:cs="宋体"/>
          <w:sz w:val="24"/>
        </w:rPr>
        <w:t xml:space="preserve">税    号： </w:t>
      </w:r>
      <w:r>
        <w:rPr>
          <w:rFonts w:ascii="宋体" w:hAnsi="宋体" w:cs="宋体"/>
          <w:sz w:val="24"/>
        </w:rPr>
        <w:t>91310120MACUN8HNX8</w:t>
      </w:r>
    </w:p>
    <w:p w14:paraId="3836D6B1">
      <w:pPr>
        <w:widowControl/>
        <w:wordWrap w:val="0"/>
        <w:spacing w:line="360" w:lineRule="auto"/>
        <w:rPr>
          <w:rFonts w:ascii="宋体" w:hAnsi="宋体" w:cs="宋体"/>
          <w:sz w:val="24"/>
        </w:rPr>
      </w:pPr>
      <w:r>
        <w:rPr>
          <w:rFonts w:hint="eastAsia" w:ascii="宋体" w:hAnsi="宋体" w:cs="宋体"/>
          <w:sz w:val="24"/>
        </w:rPr>
        <w:t>地址电话：上海市奉贤区金海公路6055号11幢5层</w:t>
      </w:r>
    </w:p>
    <w:p w14:paraId="26F3DE22">
      <w:pPr>
        <w:widowControl/>
        <w:wordWrap w:val="0"/>
        <w:spacing w:line="360" w:lineRule="auto"/>
        <w:rPr>
          <w:rFonts w:hint="eastAsia" w:ascii="宋体" w:hAnsi="宋体" w:cs="宋体"/>
          <w:sz w:val="24"/>
        </w:rPr>
      </w:pPr>
      <w:r>
        <w:rPr>
          <w:rFonts w:hint="eastAsia" w:ascii="宋体" w:hAnsi="宋体" w:cs="宋体"/>
          <w:sz w:val="24"/>
        </w:rPr>
        <w:t>开户行及账号：中国银行上海通阳路支行</w:t>
      </w:r>
      <w:r>
        <w:rPr>
          <w:rFonts w:ascii="宋体" w:hAnsi="宋体" w:cs="宋体"/>
          <w:sz w:val="24"/>
        </w:rPr>
        <w:t>4416 8556 1512</w:t>
      </w:r>
    </w:p>
    <w:p w14:paraId="40A09059">
      <w:pPr>
        <w:widowControl/>
        <w:wordWrap w:val="0"/>
        <w:spacing w:line="360" w:lineRule="auto"/>
        <w:rPr>
          <w:rFonts w:ascii="宋体" w:hAnsi="宋体" w:cs="宋体"/>
          <w:sz w:val="24"/>
        </w:rPr>
      </w:pPr>
    </w:p>
    <w:p w14:paraId="72AB6D3F">
      <w:pPr>
        <w:widowControl/>
        <w:wordWrap w:val="0"/>
        <w:spacing w:line="360" w:lineRule="auto"/>
        <w:rPr>
          <w:rFonts w:ascii="宋体" w:hAnsi="宋体" w:cs="宋体"/>
          <w:sz w:val="24"/>
        </w:rPr>
      </w:pPr>
      <w:r>
        <w:rPr>
          <w:rFonts w:hint="eastAsia" w:ascii="宋体" w:hAnsi="宋体" w:cs="宋体"/>
          <w:sz w:val="24"/>
        </w:rPr>
        <w:t>乙方开票信息：</w:t>
      </w:r>
    </w:p>
    <w:p w14:paraId="4E7DC77C">
      <w:pPr>
        <w:widowControl/>
        <w:wordWrap w:val="0"/>
        <w:spacing w:line="360" w:lineRule="auto"/>
        <w:rPr>
          <w:rFonts w:hint="eastAsia" w:ascii="宋体" w:hAnsi="宋体" w:cs="宋体"/>
          <w:sz w:val="24"/>
        </w:rPr>
      </w:pPr>
      <w:r>
        <w:rPr>
          <w:rFonts w:hint="eastAsia" w:ascii="宋体" w:hAnsi="宋体" w:cs="宋体"/>
          <w:sz w:val="24"/>
        </w:rPr>
        <w:t>单位名称：上海艾思达企业管理咨询有限公司</w:t>
      </w:r>
    </w:p>
    <w:p w14:paraId="18A6C5C9">
      <w:pPr>
        <w:widowControl/>
        <w:wordWrap w:val="0"/>
        <w:spacing w:line="360" w:lineRule="auto"/>
        <w:rPr>
          <w:rFonts w:hint="eastAsia" w:ascii="宋体" w:hAnsi="宋体" w:cs="宋体"/>
          <w:sz w:val="24"/>
        </w:rPr>
      </w:pPr>
      <w:r>
        <w:rPr>
          <w:rFonts w:hint="eastAsia" w:ascii="宋体" w:hAnsi="宋体" w:cs="宋体"/>
          <w:sz w:val="24"/>
        </w:rPr>
        <w:t xml:space="preserve">税    号： </w:t>
      </w:r>
      <w:r>
        <w:rPr>
          <w:rFonts w:ascii="宋体" w:hAnsi="宋体" w:cs="宋体"/>
          <w:sz w:val="24"/>
        </w:rPr>
        <w:t>91310120MA7C3H4RXR</w:t>
      </w:r>
    </w:p>
    <w:p w14:paraId="390DE921">
      <w:pPr>
        <w:widowControl/>
        <w:wordWrap w:val="0"/>
        <w:spacing w:line="360" w:lineRule="auto"/>
        <w:rPr>
          <w:rFonts w:ascii="宋体" w:hAnsi="宋体" w:cs="宋体"/>
          <w:sz w:val="24"/>
          <w:highlight w:val="yellow"/>
        </w:rPr>
      </w:pPr>
      <w:r>
        <w:rPr>
          <w:rFonts w:hint="eastAsia" w:ascii="宋体" w:hAnsi="宋体" w:cs="宋体"/>
          <w:sz w:val="24"/>
          <w:highlight w:val="yellow"/>
        </w:rPr>
        <w:t>地址电话：</w:t>
      </w:r>
    </w:p>
    <w:p w14:paraId="3F546E4F">
      <w:pPr>
        <w:widowControl/>
        <w:wordWrap w:val="0"/>
        <w:spacing w:line="360" w:lineRule="auto"/>
        <w:rPr>
          <w:rFonts w:ascii="宋体" w:hAnsi="宋体" w:cs="宋体"/>
          <w:sz w:val="24"/>
        </w:rPr>
      </w:pPr>
      <w:r>
        <w:rPr>
          <w:rFonts w:hint="eastAsia" w:ascii="宋体" w:hAnsi="宋体" w:cs="宋体"/>
          <w:sz w:val="24"/>
          <w:highlight w:val="yellow"/>
        </w:rPr>
        <w:t>开户行及账号：</w:t>
      </w:r>
      <w:r>
        <w:rPr>
          <w:rFonts w:ascii="宋体" w:hAnsi="宋体" w:cs="宋体"/>
          <w:sz w:val="24"/>
        </w:rPr>
        <w:t xml:space="preserve"> </w:t>
      </w:r>
    </w:p>
    <w:p w14:paraId="48BF299E">
      <w:pPr>
        <w:widowControl/>
        <w:wordWrap w:val="0"/>
        <w:spacing w:line="360" w:lineRule="auto"/>
        <w:rPr>
          <w:rFonts w:ascii="宋体" w:hAnsi="宋体" w:cs="宋体"/>
          <w:sz w:val="24"/>
        </w:rPr>
      </w:pPr>
    </w:p>
    <w:p w14:paraId="241BE9C5">
      <w:pPr>
        <w:widowControl/>
        <w:wordWrap w:val="0"/>
        <w:spacing w:line="360" w:lineRule="auto"/>
        <w:rPr>
          <w:rFonts w:hint="eastAsia" w:ascii="宋体" w:hAnsi="宋体" w:cs="宋体"/>
          <w:sz w:val="24"/>
        </w:rPr>
      </w:pPr>
      <w:r>
        <w:rPr>
          <w:rFonts w:hint="eastAsia" w:ascii="宋体" w:hAnsi="宋体" w:cs="宋体"/>
          <w:sz w:val="24"/>
        </w:rPr>
        <w:t>丙方开票信息：</w:t>
      </w:r>
    </w:p>
    <w:p w14:paraId="786DC351">
      <w:pPr>
        <w:widowControl/>
        <w:wordWrap w:val="0"/>
        <w:spacing w:line="360" w:lineRule="auto"/>
        <w:rPr>
          <w:rFonts w:hint="eastAsia" w:ascii="宋体" w:hAnsi="宋体" w:cs="宋体"/>
          <w:sz w:val="24"/>
        </w:rPr>
      </w:pPr>
      <w:r>
        <w:rPr>
          <w:rFonts w:hint="eastAsia" w:ascii="宋体" w:hAnsi="宋体" w:cs="宋体"/>
          <w:sz w:val="24"/>
        </w:rPr>
        <w:t>名称：江苏启耀星光科技有限公司</w:t>
      </w:r>
    </w:p>
    <w:p w14:paraId="04B4AF62">
      <w:pPr>
        <w:widowControl/>
        <w:wordWrap w:val="0"/>
        <w:spacing w:line="360" w:lineRule="auto"/>
        <w:rPr>
          <w:rFonts w:hint="eastAsia" w:ascii="宋体" w:hAnsi="宋体" w:cs="宋体"/>
          <w:sz w:val="24"/>
        </w:rPr>
      </w:pPr>
      <w:r>
        <w:rPr>
          <w:rFonts w:hint="eastAsia" w:ascii="宋体" w:hAnsi="宋体" w:cs="宋体"/>
          <w:sz w:val="24"/>
        </w:rPr>
        <w:t>纳税人识别号：</w:t>
      </w:r>
      <w:r>
        <w:rPr>
          <w:rFonts w:ascii="宋体" w:hAnsi="宋体" w:cs="宋体"/>
          <w:sz w:val="24"/>
        </w:rPr>
        <w:t>91320922MA1XWM4N72</w:t>
      </w:r>
    </w:p>
    <w:p w14:paraId="59B79F78">
      <w:pPr>
        <w:widowControl/>
        <w:wordWrap w:val="0"/>
        <w:spacing w:line="360" w:lineRule="auto"/>
        <w:rPr>
          <w:rFonts w:hint="eastAsia" w:ascii="宋体" w:hAnsi="宋体" w:cs="宋体"/>
          <w:sz w:val="24"/>
        </w:rPr>
      </w:pPr>
      <w:r>
        <w:rPr>
          <w:rFonts w:hint="eastAsia" w:ascii="宋体" w:hAnsi="宋体" w:cs="宋体"/>
          <w:sz w:val="24"/>
        </w:rPr>
        <w:t>地址、电话：盐城市</w:t>
      </w:r>
      <w:r>
        <w:rPr>
          <w:rFonts w:ascii="宋体" w:hAnsi="宋体" w:cs="宋体"/>
          <w:sz w:val="24"/>
        </w:rPr>
        <w:t>滨海县八滩镇利民村四组</w:t>
      </w:r>
      <w:r>
        <w:rPr>
          <w:rFonts w:hint="eastAsia" w:ascii="宋体" w:hAnsi="宋体" w:cs="宋体"/>
          <w:sz w:val="24"/>
        </w:rPr>
        <w:t xml:space="preserve">71号 </w:t>
      </w:r>
      <w:r>
        <w:rPr>
          <w:rFonts w:ascii="宋体" w:hAnsi="宋体" w:cs="宋体"/>
          <w:sz w:val="24"/>
        </w:rPr>
        <w:t>13771711949</w:t>
      </w:r>
    </w:p>
    <w:p w14:paraId="5E0BDDE7">
      <w:pPr>
        <w:widowControl/>
        <w:wordWrap w:val="0"/>
        <w:spacing w:line="360" w:lineRule="auto"/>
        <w:rPr>
          <w:rFonts w:hint="eastAsia" w:ascii="宋体" w:hAnsi="宋体" w:cs="宋体"/>
          <w:sz w:val="24"/>
        </w:rPr>
      </w:pPr>
      <w:r>
        <w:rPr>
          <w:rFonts w:hint="eastAsia" w:ascii="宋体" w:hAnsi="宋体" w:cs="宋体"/>
          <w:sz w:val="24"/>
        </w:rPr>
        <w:t>开户行、账号：中国</w:t>
      </w:r>
      <w:r>
        <w:rPr>
          <w:rFonts w:ascii="宋体" w:hAnsi="宋体" w:cs="宋体"/>
          <w:sz w:val="24"/>
        </w:rPr>
        <w:t>建设银行股份有限公司滨海城中</w:t>
      </w:r>
      <w:r>
        <w:rPr>
          <w:rFonts w:hint="eastAsia" w:ascii="宋体" w:hAnsi="宋体" w:cs="宋体"/>
          <w:sz w:val="24"/>
        </w:rPr>
        <w:t>支行</w:t>
      </w:r>
      <w:r>
        <w:rPr>
          <w:rFonts w:ascii="宋体" w:hAnsi="宋体" w:cs="宋体"/>
          <w:sz w:val="24"/>
        </w:rPr>
        <w:t>32050173723800000439</w:t>
      </w:r>
    </w:p>
    <w:p w14:paraId="47BD50C7">
      <w:pPr>
        <w:widowControl/>
        <w:wordWrap w:val="0"/>
        <w:spacing w:line="360" w:lineRule="auto"/>
        <w:rPr>
          <w:rFonts w:hint="eastAsia" w:ascii="宋体" w:hAnsi="宋体" w:cs="宋体"/>
          <w:sz w:val="24"/>
        </w:rPr>
      </w:pPr>
    </w:p>
    <w:p w14:paraId="007BC601">
      <w:pPr>
        <w:widowControl/>
        <w:wordWrap w:val="0"/>
        <w:spacing w:line="360" w:lineRule="auto"/>
        <w:rPr>
          <w:rFonts w:hint="eastAsia" w:ascii="宋体" w:hAnsi="宋体" w:cs="宋体"/>
          <w:sz w:val="24"/>
        </w:rPr>
      </w:pPr>
      <w:r>
        <w:rPr>
          <w:rFonts w:hint="eastAsia" w:ascii="宋体" w:hAnsi="宋体" w:cs="宋体"/>
          <w:sz w:val="24"/>
        </w:rPr>
        <w:t>丁方开票信息：</w:t>
      </w:r>
    </w:p>
    <w:p w14:paraId="51456387">
      <w:pPr>
        <w:widowControl/>
        <w:wordWrap w:val="0"/>
        <w:spacing w:line="360" w:lineRule="auto"/>
        <w:rPr>
          <w:rFonts w:hint="eastAsia" w:ascii="宋体" w:hAnsi="宋体" w:cs="宋体"/>
          <w:sz w:val="24"/>
        </w:rPr>
      </w:pPr>
      <w:r>
        <w:rPr>
          <w:rFonts w:hint="eastAsia" w:ascii="宋体" w:hAnsi="宋体" w:cs="宋体"/>
          <w:sz w:val="24"/>
        </w:rPr>
        <w:t>名称：苏州朗加信息科技有限公司</w:t>
      </w:r>
    </w:p>
    <w:p w14:paraId="194EBE0C">
      <w:pPr>
        <w:widowControl/>
        <w:wordWrap w:val="0"/>
        <w:spacing w:line="360" w:lineRule="auto"/>
        <w:rPr>
          <w:rFonts w:hint="eastAsia" w:ascii="宋体" w:hAnsi="宋体" w:cs="宋体"/>
          <w:sz w:val="24"/>
        </w:rPr>
      </w:pPr>
      <w:r>
        <w:rPr>
          <w:rFonts w:hint="eastAsia" w:ascii="宋体" w:hAnsi="宋体" w:cs="宋体"/>
          <w:sz w:val="24"/>
        </w:rPr>
        <w:t>纳税人识别号：91320594MA1WNJHC1W</w:t>
      </w:r>
    </w:p>
    <w:p w14:paraId="2BAA4197">
      <w:pPr>
        <w:widowControl/>
        <w:wordWrap w:val="0"/>
        <w:spacing w:line="360" w:lineRule="auto"/>
        <w:rPr>
          <w:rFonts w:hint="eastAsia" w:ascii="宋体" w:hAnsi="宋体" w:cs="宋体"/>
          <w:sz w:val="24"/>
        </w:rPr>
      </w:pPr>
      <w:r>
        <w:rPr>
          <w:rFonts w:hint="eastAsia" w:ascii="宋体" w:hAnsi="宋体" w:cs="宋体"/>
          <w:sz w:val="24"/>
        </w:rPr>
        <w:t>地址、电话：苏州工业园区宏业路138号D幢2014室 18662284681</w:t>
      </w:r>
    </w:p>
    <w:p w14:paraId="15751F3F">
      <w:pPr>
        <w:widowControl/>
        <w:wordWrap w:val="0"/>
        <w:spacing w:line="360" w:lineRule="auto"/>
        <w:rPr>
          <w:rFonts w:hint="eastAsia" w:ascii="宋体" w:hAnsi="宋体" w:cs="宋体"/>
          <w:sz w:val="24"/>
        </w:rPr>
      </w:pPr>
      <w:r>
        <w:rPr>
          <w:rFonts w:hint="eastAsia" w:ascii="宋体" w:hAnsi="宋体" w:cs="宋体"/>
          <w:sz w:val="24"/>
        </w:rPr>
        <w:t>开户行、账号：中国农业银行苏州工业园区支行 10550101040291254</w:t>
      </w:r>
    </w:p>
    <w:p w14:paraId="7BE8D111">
      <w:pPr>
        <w:widowControl/>
        <w:wordWrap w:val="0"/>
        <w:spacing w:line="360" w:lineRule="auto"/>
        <w:rPr>
          <w:rFonts w:hint="eastAsia" w:ascii="宋体" w:hAnsi="宋体" w:cs="宋体"/>
          <w:sz w:val="24"/>
        </w:rPr>
      </w:pPr>
    </w:p>
    <w:p w14:paraId="5BFDEEEB">
      <w:pPr>
        <w:widowControl/>
        <w:numPr>
          <w:ilvl w:val="0"/>
          <w:numId w:val="1"/>
        </w:numPr>
        <w:wordWrap w:val="0"/>
        <w:spacing w:line="360" w:lineRule="auto"/>
        <w:outlineLvl w:val="0"/>
        <w:rPr>
          <w:rFonts w:hint="eastAsia" w:ascii="宋体" w:hAnsi="宋体" w:cs="宋体"/>
          <w:b/>
          <w:bCs/>
          <w:sz w:val="28"/>
          <w:szCs w:val="28"/>
        </w:rPr>
      </w:pPr>
      <w:bookmarkStart w:id="26" w:name="_Toc184028965"/>
      <w:bookmarkStart w:id="27" w:name="_Toc1910"/>
      <w:bookmarkStart w:id="28" w:name="_Toc12230"/>
      <w:bookmarkStart w:id="29" w:name="_Toc998"/>
      <w:bookmarkStart w:id="30" w:name="_Toc3783"/>
      <w:bookmarkStart w:id="31" w:name="_Toc184765392"/>
      <w:r>
        <w:rPr>
          <w:rFonts w:hint="eastAsia" w:ascii="宋体" w:hAnsi="宋体" w:cs="宋体"/>
          <w:b/>
          <w:bCs/>
          <w:sz w:val="28"/>
          <w:szCs w:val="28"/>
        </w:rPr>
        <w:t>验收、结算规则</w:t>
      </w:r>
      <w:bookmarkEnd w:id="26"/>
      <w:bookmarkEnd w:id="27"/>
      <w:bookmarkEnd w:id="28"/>
      <w:bookmarkEnd w:id="29"/>
      <w:bookmarkEnd w:id="30"/>
      <w:bookmarkEnd w:id="31"/>
    </w:p>
    <w:p w14:paraId="1FEB3DD7">
      <w:pPr>
        <w:widowControl/>
        <w:wordWrap w:val="0"/>
        <w:spacing w:line="360" w:lineRule="auto"/>
        <w:rPr>
          <w:rFonts w:hint="eastAsia" w:ascii="宋体" w:hAnsi="宋体" w:cs="宋体"/>
          <w:sz w:val="24"/>
        </w:rPr>
      </w:pPr>
      <w:r>
        <w:rPr>
          <w:rFonts w:hint="eastAsia" w:ascii="宋体" w:hAnsi="宋体" w:cs="宋体"/>
          <w:sz w:val="24"/>
        </w:rPr>
        <w:t>6.1 项目成果交由甲乙丙三方使用验证，是否满足设计需求。</w:t>
      </w:r>
    </w:p>
    <w:p w14:paraId="71AFECD2">
      <w:pPr>
        <w:widowControl/>
        <w:wordWrap w:val="0"/>
        <w:spacing w:line="360" w:lineRule="auto"/>
        <w:rPr>
          <w:rFonts w:ascii="宋体" w:hAnsi="宋体" w:cs="宋体"/>
          <w:sz w:val="24"/>
        </w:rPr>
      </w:pPr>
      <w:r>
        <w:rPr>
          <w:rFonts w:hint="eastAsia" w:ascii="宋体" w:hAnsi="宋体" w:cs="宋体"/>
          <w:sz w:val="24"/>
        </w:rPr>
        <w:t>6.</w:t>
      </w:r>
      <w:r>
        <w:rPr>
          <w:rFonts w:ascii="宋体" w:hAnsi="宋体" w:cs="宋体"/>
          <w:sz w:val="24"/>
        </w:rPr>
        <w:t>2</w:t>
      </w:r>
      <w:r>
        <w:rPr>
          <w:rFonts w:hint="eastAsia" w:ascii="宋体" w:hAnsi="宋体" w:cs="宋体"/>
          <w:sz w:val="24"/>
        </w:rPr>
        <w:t xml:space="preserve"> 甲乙丙三方根据丁方提供的项目成果在3个工作日内组织完成验收工作，并出具验收单（四方签字盖章）。</w:t>
      </w:r>
    </w:p>
    <w:p w14:paraId="7DA6D80D">
      <w:pPr>
        <w:widowControl/>
        <w:wordWrap w:val="0"/>
        <w:spacing w:line="360" w:lineRule="auto"/>
        <w:rPr>
          <w:rFonts w:ascii="宋体" w:hAnsi="宋体" w:cs="宋体"/>
          <w:sz w:val="24"/>
        </w:rPr>
      </w:pPr>
      <w:r>
        <w:rPr>
          <w:rFonts w:hint="eastAsia" w:ascii="宋体" w:hAnsi="宋体" w:cs="宋体"/>
          <w:sz w:val="24"/>
        </w:rPr>
        <w:t>6.</w:t>
      </w:r>
      <w:r>
        <w:rPr>
          <w:rFonts w:ascii="宋体" w:hAnsi="宋体" w:cs="宋体"/>
          <w:sz w:val="24"/>
        </w:rPr>
        <w:t>3</w:t>
      </w:r>
      <w:r>
        <w:rPr>
          <w:rFonts w:hint="eastAsia" w:ascii="宋体" w:hAnsi="宋体" w:cs="宋体"/>
          <w:sz w:val="24"/>
        </w:rPr>
        <w:t xml:space="preserve"> 丁方在收到当期项目预收款的3个工作日内组织进行当期项目的开发工作，直至当期项目验收完成。</w:t>
      </w:r>
    </w:p>
    <w:p w14:paraId="069E5FA9">
      <w:pPr>
        <w:widowControl/>
        <w:wordWrap w:val="0"/>
        <w:spacing w:line="360" w:lineRule="auto"/>
        <w:rPr>
          <w:rFonts w:hint="eastAsia" w:ascii="宋体" w:hAnsi="宋体" w:cs="宋体"/>
          <w:sz w:val="24"/>
        </w:rPr>
      </w:pPr>
      <w:r>
        <w:rPr>
          <w:rFonts w:hint="eastAsia" w:ascii="宋体" w:hAnsi="宋体" w:cs="宋体"/>
          <w:sz w:val="24"/>
          <w:highlight w:val="yellow"/>
        </w:rPr>
        <w:t>6.4如验收不通过，需组织再次开发，2周内再次验收。若验收完成晚于2025年6月30日，扣减总服务费5%。</w:t>
      </w:r>
    </w:p>
    <w:p w14:paraId="569E23BE">
      <w:pPr>
        <w:widowControl/>
        <w:numPr>
          <w:ilvl w:val="0"/>
          <w:numId w:val="1"/>
        </w:numPr>
        <w:wordWrap w:val="0"/>
        <w:spacing w:line="360" w:lineRule="auto"/>
        <w:outlineLvl w:val="0"/>
        <w:rPr>
          <w:rFonts w:ascii="宋体" w:hAnsi="宋体" w:cs="宋体"/>
          <w:b/>
          <w:bCs/>
          <w:sz w:val="28"/>
          <w:szCs w:val="28"/>
          <w:highlight w:val="yellow"/>
        </w:rPr>
      </w:pPr>
      <w:bookmarkStart w:id="32" w:name="_Toc184028966"/>
      <w:bookmarkStart w:id="33" w:name="_Toc184765393"/>
      <w:bookmarkStart w:id="34" w:name="_Toc28214"/>
      <w:bookmarkStart w:id="35" w:name="_Toc12328"/>
      <w:bookmarkStart w:id="36" w:name="_Toc1472"/>
      <w:bookmarkStart w:id="37" w:name="_Toc352"/>
      <w:r>
        <w:rPr>
          <w:rFonts w:hint="eastAsia" w:ascii="宋体" w:hAnsi="宋体" w:cs="宋体"/>
          <w:b/>
          <w:bCs/>
          <w:sz w:val="28"/>
          <w:szCs w:val="28"/>
          <w:highlight w:val="yellow"/>
        </w:rPr>
        <w:t>运维服务</w:t>
      </w:r>
      <w:bookmarkEnd w:id="32"/>
      <w:bookmarkEnd w:id="33"/>
    </w:p>
    <w:p w14:paraId="0622EA58">
      <w:pPr>
        <w:widowControl/>
        <w:wordWrap w:val="0"/>
        <w:spacing w:line="360" w:lineRule="auto"/>
        <w:rPr>
          <w:rFonts w:hint="eastAsia" w:ascii="宋体" w:hAnsi="宋体" w:cs="宋体"/>
          <w:sz w:val="24"/>
          <w:highlight w:val="yellow"/>
        </w:rPr>
      </w:pPr>
      <w:r>
        <w:rPr>
          <w:rFonts w:hint="eastAsia" w:ascii="宋体" w:hAnsi="宋体" w:cs="宋体"/>
          <w:sz w:val="24"/>
          <w:highlight w:val="yellow"/>
        </w:rPr>
        <w:t>7.1丁方需提供为期一年的免费售后服务，时间从项目验收之日起。免费服务期满后，甲方、乙方和丁方再签定售后服务合同，售后服务每年按照合同金额的5%计算，由甲方自行承担维保费用。</w:t>
      </w:r>
    </w:p>
    <w:p w14:paraId="088C706F">
      <w:pPr>
        <w:widowControl/>
        <w:wordWrap w:val="0"/>
        <w:spacing w:line="360" w:lineRule="auto"/>
        <w:rPr>
          <w:rFonts w:hint="eastAsia" w:ascii="宋体" w:hAnsi="宋体" w:cs="宋体"/>
          <w:sz w:val="24"/>
        </w:rPr>
      </w:pPr>
      <w:r>
        <w:rPr>
          <w:rFonts w:hint="eastAsia" w:ascii="宋体" w:hAnsi="宋体" w:cs="宋体"/>
          <w:sz w:val="24"/>
          <w:highlight w:val="yellow"/>
        </w:rPr>
        <w:t>7.2在质量保证期内，丁方需安排工程师提供“7*24小时远程服务”，出现问题后，及时通过远程技术支持下解决。在远程支持不能解决的情况下，安排技术人员在24小时内到达现场解决技术问题。</w:t>
      </w:r>
    </w:p>
    <w:p w14:paraId="245F2E0F">
      <w:pPr>
        <w:widowControl/>
        <w:numPr>
          <w:ilvl w:val="0"/>
          <w:numId w:val="1"/>
        </w:numPr>
        <w:wordWrap w:val="0"/>
        <w:spacing w:line="360" w:lineRule="auto"/>
        <w:outlineLvl w:val="0"/>
        <w:rPr>
          <w:rFonts w:hint="eastAsia" w:ascii="宋体" w:hAnsi="宋体" w:cs="宋体"/>
          <w:b/>
          <w:bCs/>
          <w:sz w:val="28"/>
          <w:szCs w:val="28"/>
        </w:rPr>
      </w:pPr>
      <w:bookmarkStart w:id="38" w:name="_Toc184028967"/>
      <w:bookmarkStart w:id="39" w:name="_Toc184765394"/>
      <w:r>
        <w:rPr>
          <w:rFonts w:hint="eastAsia" w:ascii="宋体" w:hAnsi="宋体" w:cs="宋体"/>
          <w:b/>
          <w:bCs/>
          <w:sz w:val="28"/>
          <w:szCs w:val="28"/>
        </w:rPr>
        <w:t>技术成果</w:t>
      </w:r>
      <w:bookmarkEnd w:id="34"/>
      <w:bookmarkEnd w:id="35"/>
      <w:bookmarkEnd w:id="36"/>
      <w:bookmarkEnd w:id="37"/>
      <w:bookmarkEnd w:id="38"/>
      <w:bookmarkEnd w:id="39"/>
    </w:p>
    <w:p w14:paraId="01F2BA76">
      <w:pPr>
        <w:widowControl/>
        <w:numPr>
          <w:ilvl w:val="0"/>
          <w:numId w:val="4"/>
        </w:numPr>
        <w:wordWrap w:val="0"/>
        <w:spacing w:line="360" w:lineRule="auto"/>
        <w:rPr>
          <w:rFonts w:ascii="宋体" w:hAnsi="宋体" w:cs="宋体"/>
          <w:sz w:val="24"/>
          <w:highlight w:val="yellow"/>
        </w:rPr>
      </w:pPr>
      <w:r>
        <w:rPr>
          <w:rFonts w:hint="eastAsia" w:ascii="宋体" w:hAnsi="宋体" w:cs="宋体"/>
          <w:sz w:val="24"/>
          <w:highlight w:val="yellow"/>
        </w:rPr>
        <w:t>本项目研究成果待收到全部款项后，其知识产权归</w:t>
      </w:r>
      <w:r>
        <w:rPr>
          <w:rFonts w:hint="eastAsia" w:ascii="宋体" w:hAnsi="宋体" w:cs="宋体"/>
          <w:sz w:val="24"/>
          <w:highlight w:val="yellow"/>
          <w:u w:val="single"/>
        </w:rPr>
        <w:t>甲乙丙三方共同</w:t>
      </w:r>
      <w:r>
        <w:rPr>
          <w:rFonts w:hint="eastAsia" w:ascii="宋体" w:hAnsi="宋体" w:cs="宋体"/>
          <w:sz w:val="24"/>
          <w:highlight w:val="yellow"/>
        </w:rPr>
        <w:t>所有。</w:t>
      </w:r>
    </w:p>
    <w:p w14:paraId="1F1C022F">
      <w:pPr>
        <w:widowControl/>
        <w:numPr>
          <w:ilvl w:val="0"/>
          <w:numId w:val="4"/>
        </w:numPr>
        <w:wordWrap w:val="0"/>
        <w:spacing w:line="360" w:lineRule="auto"/>
        <w:rPr>
          <w:rFonts w:hint="eastAsia" w:ascii="宋体" w:hAnsi="宋体" w:cs="宋体"/>
          <w:sz w:val="24"/>
          <w:highlight w:val="yellow"/>
        </w:rPr>
      </w:pPr>
      <w:r>
        <w:rPr>
          <w:rFonts w:hint="eastAsia" w:ascii="宋体" w:hAnsi="宋体" w:cs="宋体"/>
          <w:sz w:val="24"/>
          <w:highlight w:val="yellow"/>
        </w:rPr>
        <w:t>丁方应按照本合同约定向甲乙丙三方交付软件产品，软件开发平台及全部源代码，并保证代码的完成性，可直接编译为应用程序正常使用。</w:t>
      </w:r>
    </w:p>
    <w:p w14:paraId="28779FFF">
      <w:pPr>
        <w:widowControl/>
        <w:wordWrap w:val="0"/>
        <w:spacing w:line="360" w:lineRule="auto"/>
        <w:rPr>
          <w:rFonts w:ascii="宋体" w:hAnsi="宋体" w:cs="宋体"/>
          <w:sz w:val="24"/>
        </w:rPr>
      </w:pPr>
      <w:r>
        <w:rPr>
          <w:rFonts w:hint="eastAsia" w:ascii="宋体" w:hAnsi="宋体" w:cs="宋体"/>
          <w:sz w:val="24"/>
          <w:highlight w:val="yellow"/>
        </w:rPr>
        <w:t>3、甲方、乙方和丙方均有权复制本项目设计成果应用于其他项目，并无需经过其他方同意也不需要向其他方支付任何费用。甲方、乙方或丙方由于复制本项目设计成果所获收益，属于甲方、乙方或丙方的市场开拓成果，按照市场开拓情况归甲方、乙方或丙方单独所有。</w:t>
      </w:r>
    </w:p>
    <w:p w14:paraId="01CDF705">
      <w:pPr>
        <w:widowControl/>
        <w:numPr>
          <w:ilvl w:val="0"/>
          <w:numId w:val="1"/>
        </w:numPr>
        <w:wordWrap w:val="0"/>
        <w:spacing w:line="360" w:lineRule="auto"/>
        <w:outlineLvl w:val="0"/>
        <w:rPr>
          <w:rFonts w:hint="eastAsia" w:ascii="宋体" w:hAnsi="宋体" w:cs="宋体"/>
          <w:b/>
          <w:bCs/>
          <w:sz w:val="28"/>
          <w:szCs w:val="28"/>
        </w:rPr>
      </w:pPr>
      <w:bookmarkStart w:id="40" w:name="_Toc184765395"/>
      <w:bookmarkStart w:id="41" w:name="_Toc3514"/>
      <w:bookmarkStart w:id="42" w:name="_Toc15075"/>
      <w:bookmarkStart w:id="43" w:name="_Toc17215"/>
      <w:bookmarkStart w:id="44" w:name="_Toc184028968"/>
      <w:bookmarkStart w:id="45" w:name="_Toc27707"/>
      <w:r>
        <w:rPr>
          <w:rFonts w:hint="eastAsia" w:ascii="宋体" w:hAnsi="宋体" w:cs="宋体"/>
          <w:b/>
          <w:bCs/>
          <w:sz w:val="28"/>
          <w:szCs w:val="28"/>
        </w:rPr>
        <w:t>保密义务</w:t>
      </w:r>
      <w:bookmarkEnd w:id="40"/>
      <w:bookmarkEnd w:id="41"/>
      <w:bookmarkEnd w:id="42"/>
      <w:bookmarkEnd w:id="43"/>
      <w:bookmarkEnd w:id="44"/>
      <w:bookmarkEnd w:id="45"/>
    </w:p>
    <w:p w14:paraId="411E2BF8">
      <w:pPr>
        <w:widowControl/>
        <w:wordWrap w:val="0"/>
        <w:spacing w:line="360" w:lineRule="auto"/>
        <w:rPr>
          <w:rFonts w:hint="eastAsia" w:ascii="宋体" w:hAnsi="宋体" w:cs="宋体"/>
          <w:sz w:val="24"/>
        </w:rPr>
      </w:pPr>
      <w:r>
        <w:rPr>
          <w:rFonts w:hint="eastAsia" w:ascii="宋体" w:hAnsi="宋体" w:cs="宋体"/>
          <w:sz w:val="24"/>
        </w:rPr>
        <w:t>甲、乙、丙、丁四方保证对本协议内容及有关事项保守秘密，未经四方书面许可，不得向其他方透露有关内容。不将因合作而知悉的对方信息用于项目外的用途；只披露有关资料予与必须接触和知道的员工，并保证本方员工不向其他方泄露。项目实施中提供的所有资质文件及证明文件，仅供本项目使用，未经授权，四方不得向其他方展示、提供和泄露。如有发现，且损害了一方利益，将追究其责任。</w:t>
      </w:r>
    </w:p>
    <w:p w14:paraId="2CEF7A67">
      <w:pPr>
        <w:widowControl/>
        <w:numPr>
          <w:ilvl w:val="0"/>
          <w:numId w:val="1"/>
        </w:numPr>
        <w:wordWrap w:val="0"/>
        <w:spacing w:line="360" w:lineRule="auto"/>
        <w:outlineLvl w:val="0"/>
        <w:rPr>
          <w:rFonts w:hint="eastAsia" w:ascii="宋体" w:hAnsi="宋体" w:cs="宋体"/>
          <w:b/>
          <w:bCs/>
          <w:sz w:val="28"/>
          <w:szCs w:val="28"/>
        </w:rPr>
      </w:pPr>
      <w:bookmarkStart w:id="46" w:name="_Toc20288"/>
      <w:bookmarkStart w:id="47" w:name="_Toc140"/>
      <w:bookmarkStart w:id="48" w:name="_Toc27489"/>
      <w:bookmarkStart w:id="49" w:name="_Toc25946"/>
      <w:bookmarkStart w:id="50" w:name="_Toc184028969"/>
      <w:bookmarkStart w:id="51" w:name="_Toc184765396"/>
      <w:r>
        <w:rPr>
          <w:rFonts w:hint="eastAsia" w:ascii="宋体" w:hAnsi="宋体" w:cs="宋体"/>
          <w:b/>
          <w:bCs/>
          <w:sz w:val="28"/>
          <w:szCs w:val="28"/>
        </w:rPr>
        <w:t>合同的变更和解除</w:t>
      </w:r>
      <w:bookmarkEnd w:id="46"/>
      <w:bookmarkEnd w:id="47"/>
      <w:bookmarkEnd w:id="48"/>
      <w:bookmarkEnd w:id="49"/>
      <w:bookmarkEnd w:id="50"/>
      <w:bookmarkEnd w:id="51"/>
    </w:p>
    <w:p w14:paraId="0CDB98E4">
      <w:pPr>
        <w:widowControl/>
        <w:numPr>
          <w:ilvl w:val="1"/>
          <w:numId w:val="1"/>
        </w:numPr>
        <w:wordWrap w:val="0"/>
        <w:spacing w:line="360" w:lineRule="auto"/>
        <w:rPr>
          <w:rFonts w:hint="eastAsia" w:ascii="宋体" w:hAnsi="宋体" w:cs="宋体"/>
          <w:sz w:val="24"/>
        </w:rPr>
      </w:pPr>
      <w:r>
        <w:rPr>
          <w:rFonts w:hint="eastAsia" w:ascii="宋体" w:hAnsi="宋体" w:cs="宋体"/>
          <w:sz w:val="24"/>
        </w:rPr>
        <w:t>在本协议履行过程中，经甲乙丙四方协商一致，并以书面形式确认，不能就变更达成一致意见的，应当按照原协议条款执行。</w:t>
      </w:r>
    </w:p>
    <w:p w14:paraId="621A990E">
      <w:pPr>
        <w:widowControl/>
        <w:numPr>
          <w:ilvl w:val="1"/>
          <w:numId w:val="1"/>
        </w:numPr>
        <w:wordWrap w:val="0"/>
        <w:spacing w:line="360" w:lineRule="auto"/>
        <w:rPr>
          <w:rFonts w:hint="eastAsia" w:ascii="宋体" w:hAnsi="宋体" w:cs="宋体"/>
          <w:sz w:val="24"/>
        </w:rPr>
      </w:pPr>
      <w:r>
        <w:rPr>
          <w:rFonts w:hint="eastAsia" w:ascii="宋体" w:hAnsi="宋体" w:cs="宋体"/>
          <w:sz w:val="24"/>
        </w:rPr>
        <w:t>发生以下情形之一的，四方可变更或解除本协议：</w:t>
      </w:r>
    </w:p>
    <w:p w14:paraId="095BB0DF">
      <w:pPr>
        <w:widowControl/>
        <w:numPr>
          <w:ilvl w:val="2"/>
          <w:numId w:val="1"/>
        </w:numPr>
        <w:wordWrap w:val="0"/>
        <w:spacing w:line="360" w:lineRule="auto"/>
        <w:rPr>
          <w:rFonts w:hint="eastAsia" w:ascii="宋体" w:hAnsi="宋体" w:cs="宋体"/>
          <w:sz w:val="24"/>
        </w:rPr>
      </w:pPr>
      <w:r>
        <w:rPr>
          <w:rFonts w:hint="eastAsia" w:ascii="宋体" w:hAnsi="宋体" w:cs="宋体"/>
          <w:sz w:val="24"/>
        </w:rPr>
        <w:t>一方丧失履约能力的；</w:t>
      </w:r>
    </w:p>
    <w:p w14:paraId="2B31A965">
      <w:pPr>
        <w:widowControl/>
        <w:numPr>
          <w:ilvl w:val="2"/>
          <w:numId w:val="1"/>
        </w:numPr>
        <w:wordWrap w:val="0"/>
        <w:spacing w:line="360" w:lineRule="auto"/>
        <w:rPr>
          <w:rFonts w:hint="eastAsia" w:ascii="宋体" w:hAnsi="宋体" w:cs="宋体"/>
          <w:sz w:val="24"/>
        </w:rPr>
      </w:pPr>
      <w:r>
        <w:rPr>
          <w:rFonts w:hint="eastAsia" w:ascii="宋体" w:hAnsi="宋体" w:cs="宋体"/>
          <w:sz w:val="24"/>
        </w:rPr>
        <w:t>由于不可抗力或由于一方虽无过失但无法防止的外因，致使本协议无法履行；</w:t>
      </w:r>
    </w:p>
    <w:p w14:paraId="3B6C1327">
      <w:pPr>
        <w:widowControl/>
        <w:numPr>
          <w:ilvl w:val="2"/>
          <w:numId w:val="1"/>
        </w:numPr>
        <w:wordWrap w:val="0"/>
        <w:spacing w:line="360" w:lineRule="auto"/>
        <w:rPr>
          <w:rFonts w:hint="eastAsia" w:ascii="宋体" w:hAnsi="宋体" w:cs="宋体"/>
          <w:sz w:val="24"/>
        </w:rPr>
      </w:pPr>
      <w:r>
        <w:rPr>
          <w:rFonts w:hint="eastAsia" w:ascii="宋体" w:hAnsi="宋体" w:cs="宋体"/>
          <w:sz w:val="24"/>
        </w:rPr>
        <w:t>由于一方违约，严重影响了另一方经济利益，使协议履行成为不必要；</w:t>
      </w:r>
    </w:p>
    <w:p w14:paraId="2DAFF2F4">
      <w:pPr>
        <w:widowControl/>
        <w:numPr>
          <w:ilvl w:val="2"/>
          <w:numId w:val="1"/>
        </w:numPr>
        <w:wordWrap w:val="0"/>
        <w:spacing w:line="360" w:lineRule="auto"/>
        <w:rPr>
          <w:rFonts w:hint="eastAsia" w:ascii="宋体" w:hAnsi="宋体" w:cs="宋体"/>
          <w:sz w:val="24"/>
        </w:rPr>
      </w:pPr>
      <w:r>
        <w:rPr>
          <w:rFonts w:hint="eastAsia" w:ascii="宋体" w:hAnsi="宋体" w:cs="宋体"/>
          <w:sz w:val="24"/>
        </w:rPr>
        <w:t>因情况发生变化，四方经过协商同意；</w:t>
      </w:r>
    </w:p>
    <w:p w14:paraId="769747DC">
      <w:pPr>
        <w:widowControl/>
        <w:numPr>
          <w:ilvl w:val="2"/>
          <w:numId w:val="1"/>
        </w:numPr>
        <w:wordWrap w:val="0"/>
        <w:spacing w:line="360" w:lineRule="auto"/>
        <w:rPr>
          <w:rFonts w:hint="eastAsia" w:ascii="宋体" w:hAnsi="宋体" w:cs="宋体"/>
          <w:sz w:val="24"/>
        </w:rPr>
      </w:pPr>
      <w:r>
        <w:rPr>
          <w:rFonts w:hint="eastAsia" w:ascii="宋体" w:hAnsi="宋体" w:cs="宋体"/>
          <w:sz w:val="24"/>
        </w:rPr>
        <w:t>国家政策变动等使原合同的继续履行显失公平或合同无法履行；</w:t>
      </w:r>
    </w:p>
    <w:p w14:paraId="29C73700">
      <w:pPr>
        <w:widowControl/>
        <w:numPr>
          <w:ilvl w:val="2"/>
          <w:numId w:val="1"/>
        </w:numPr>
        <w:wordWrap w:val="0"/>
        <w:spacing w:line="360" w:lineRule="auto"/>
        <w:rPr>
          <w:rFonts w:hint="eastAsia" w:ascii="宋体" w:hAnsi="宋体" w:cs="宋体"/>
          <w:sz w:val="24"/>
        </w:rPr>
      </w:pPr>
      <w:r>
        <w:rPr>
          <w:rFonts w:hint="eastAsia" w:ascii="宋体" w:hAnsi="宋体" w:cs="宋体"/>
          <w:sz w:val="24"/>
        </w:rPr>
        <w:t>协议中约定的其它变更或解除协议的情况出现。</w:t>
      </w:r>
    </w:p>
    <w:p w14:paraId="315D4C91">
      <w:pPr>
        <w:widowControl/>
        <w:numPr>
          <w:ilvl w:val="0"/>
          <w:numId w:val="1"/>
        </w:numPr>
        <w:wordWrap w:val="0"/>
        <w:spacing w:line="360" w:lineRule="auto"/>
        <w:outlineLvl w:val="0"/>
        <w:rPr>
          <w:rFonts w:hint="eastAsia" w:ascii="宋体" w:hAnsi="宋体" w:cs="宋体"/>
          <w:b/>
          <w:bCs/>
          <w:sz w:val="28"/>
          <w:szCs w:val="28"/>
        </w:rPr>
      </w:pPr>
      <w:bookmarkStart w:id="52" w:name="_Toc21382"/>
      <w:bookmarkStart w:id="53" w:name="_Toc184765397"/>
      <w:bookmarkStart w:id="54" w:name="_Toc184028970"/>
      <w:bookmarkStart w:id="55" w:name="_Toc29685"/>
      <w:bookmarkStart w:id="56" w:name="_Toc31523"/>
      <w:bookmarkStart w:id="57" w:name="_Toc4903"/>
      <w:r>
        <w:rPr>
          <w:rFonts w:hint="eastAsia" w:ascii="宋体" w:hAnsi="宋体" w:cs="宋体"/>
          <w:b/>
          <w:bCs/>
          <w:sz w:val="28"/>
          <w:szCs w:val="28"/>
        </w:rPr>
        <w:t>违约责任</w:t>
      </w:r>
      <w:bookmarkEnd w:id="52"/>
      <w:bookmarkEnd w:id="53"/>
      <w:bookmarkEnd w:id="54"/>
      <w:bookmarkEnd w:id="55"/>
      <w:bookmarkEnd w:id="56"/>
      <w:bookmarkEnd w:id="57"/>
    </w:p>
    <w:p w14:paraId="1B5E4EAD">
      <w:pPr>
        <w:widowControl/>
        <w:wordWrap w:val="0"/>
        <w:spacing w:line="360" w:lineRule="auto"/>
        <w:rPr>
          <w:rFonts w:hint="eastAsia" w:ascii="宋体" w:hAnsi="宋体" w:cs="宋体"/>
          <w:sz w:val="24"/>
        </w:rPr>
      </w:pPr>
      <w:r>
        <w:rPr>
          <w:rFonts w:hint="eastAsia" w:ascii="宋体" w:hAnsi="宋体" w:cs="宋体"/>
          <w:sz w:val="24"/>
        </w:rPr>
        <w:t>如果四方违反本协议任何条款，非违约方有权终止本协议的执行，并依法要求违约方赔偿损害。</w:t>
      </w:r>
    </w:p>
    <w:p w14:paraId="533AAAEF">
      <w:pPr>
        <w:widowControl/>
        <w:numPr>
          <w:ilvl w:val="0"/>
          <w:numId w:val="1"/>
        </w:numPr>
        <w:wordWrap w:val="0"/>
        <w:spacing w:line="360" w:lineRule="auto"/>
        <w:outlineLvl w:val="0"/>
        <w:rPr>
          <w:rFonts w:hint="eastAsia" w:ascii="宋体" w:hAnsi="宋体" w:cs="宋体"/>
          <w:b/>
          <w:bCs/>
          <w:sz w:val="28"/>
          <w:szCs w:val="28"/>
        </w:rPr>
      </w:pPr>
      <w:bookmarkStart w:id="58" w:name="_Toc13313"/>
      <w:bookmarkStart w:id="59" w:name="_Toc184028971"/>
      <w:bookmarkStart w:id="60" w:name="_Toc27567"/>
      <w:bookmarkStart w:id="61" w:name="_Toc184765398"/>
      <w:bookmarkStart w:id="62" w:name="_Toc13617"/>
      <w:bookmarkStart w:id="63" w:name="_Toc10173"/>
      <w:r>
        <w:rPr>
          <w:rFonts w:hint="eastAsia" w:ascii="宋体" w:hAnsi="宋体" w:cs="宋体"/>
          <w:b/>
          <w:bCs/>
          <w:sz w:val="28"/>
          <w:szCs w:val="28"/>
        </w:rPr>
        <w:t>其他事项</w:t>
      </w:r>
      <w:bookmarkEnd w:id="58"/>
      <w:bookmarkEnd w:id="59"/>
      <w:bookmarkEnd w:id="60"/>
      <w:bookmarkEnd w:id="61"/>
      <w:bookmarkEnd w:id="62"/>
      <w:bookmarkEnd w:id="63"/>
    </w:p>
    <w:p w14:paraId="6FD25549">
      <w:pPr>
        <w:widowControl/>
        <w:numPr>
          <w:ilvl w:val="1"/>
          <w:numId w:val="1"/>
        </w:numPr>
        <w:wordWrap w:val="0"/>
        <w:spacing w:line="360" w:lineRule="auto"/>
        <w:rPr>
          <w:rFonts w:hint="eastAsia" w:ascii="宋体" w:hAnsi="宋体" w:cs="宋体"/>
          <w:sz w:val="24"/>
        </w:rPr>
      </w:pPr>
      <w:r>
        <w:rPr>
          <w:rFonts w:hint="eastAsia" w:ascii="宋体" w:hAnsi="宋体" w:cs="宋体"/>
          <w:sz w:val="24"/>
        </w:rPr>
        <w:t>对于本协议中未约定的事宜，各方应友好协商解决；不能协商解决的，可向项目所在地法院提起诉讼；</w:t>
      </w:r>
    </w:p>
    <w:p w14:paraId="6BC2CB92">
      <w:pPr>
        <w:widowControl/>
        <w:numPr>
          <w:ilvl w:val="1"/>
          <w:numId w:val="1"/>
        </w:numPr>
        <w:wordWrap w:val="0"/>
        <w:spacing w:line="360" w:lineRule="auto"/>
        <w:rPr>
          <w:rFonts w:hint="eastAsia" w:ascii="宋体" w:hAnsi="宋体" w:cs="宋体"/>
          <w:sz w:val="24"/>
        </w:rPr>
      </w:pPr>
      <w:r>
        <w:rPr>
          <w:rFonts w:hint="eastAsia" w:ascii="宋体" w:hAnsi="宋体" w:cs="宋体"/>
          <w:sz w:val="24"/>
        </w:rPr>
        <w:t>本协议未尽或需补充事宜，四方可在本协议基础上签订补充协议，补充协议与本协议具备同样法律效力；</w:t>
      </w:r>
    </w:p>
    <w:p w14:paraId="1A63C022">
      <w:pPr>
        <w:widowControl/>
        <w:numPr>
          <w:ilvl w:val="1"/>
          <w:numId w:val="1"/>
        </w:numPr>
        <w:wordWrap w:val="0"/>
        <w:spacing w:line="360" w:lineRule="auto"/>
        <w:rPr>
          <w:rFonts w:hint="eastAsia" w:ascii="宋体" w:hAnsi="宋体" w:cs="宋体"/>
          <w:sz w:val="24"/>
        </w:rPr>
      </w:pPr>
      <w:r>
        <w:rPr>
          <w:rFonts w:hint="eastAsia" w:ascii="宋体" w:hAnsi="宋体" w:cs="宋体"/>
          <w:sz w:val="24"/>
        </w:rPr>
        <w:t>本协议经四方法定代表人（负责人）或其授权代表签署并加盖四方公章或合同专用章之日起生效。合同签订日期以四方中最后一方签署并加盖公章或合同专用章的日期为准。</w:t>
      </w:r>
    </w:p>
    <w:p w14:paraId="7F50843D">
      <w:pPr>
        <w:widowControl/>
        <w:numPr>
          <w:ilvl w:val="1"/>
          <w:numId w:val="1"/>
        </w:numPr>
        <w:wordWrap w:val="0"/>
        <w:spacing w:line="360" w:lineRule="auto"/>
        <w:rPr>
          <w:rFonts w:hint="eastAsia" w:ascii="宋体" w:hAnsi="宋体" w:cs="宋体"/>
          <w:sz w:val="24"/>
        </w:rPr>
      </w:pPr>
      <w:r>
        <w:rPr>
          <w:rFonts w:hint="eastAsia" w:ascii="宋体" w:hAnsi="宋体" w:cs="宋体"/>
          <w:sz w:val="24"/>
        </w:rPr>
        <w:t>本协议一式</w:t>
      </w:r>
      <w:r>
        <w:rPr>
          <w:rFonts w:hint="eastAsia" w:ascii="宋体" w:hAnsi="宋体" w:cs="宋体"/>
          <w:sz w:val="24"/>
          <w:u w:val="single"/>
        </w:rPr>
        <w:t xml:space="preserve"> 四 </w:t>
      </w:r>
      <w:r>
        <w:rPr>
          <w:rFonts w:hint="eastAsia" w:ascii="宋体" w:hAnsi="宋体" w:cs="宋体"/>
          <w:sz w:val="24"/>
        </w:rPr>
        <w:t>份 ，各方各执</w:t>
      </w:r>
      <w:r>
        <w:rPr>
          <w:rFonts w:hint="eastAsia" w:ascii="宋体" w:hAnsi="宋体" w:cs="宋体"/>
          <w:sz w:val="24"/>
          <w:u w:val="single"/>
        </w:rPr>
        <w:t xml:space="preserve"> 一 </w:t>
      </w:r>
      <w:r>
        <w:rPr>
          <w:rFonts w:hint="eastAsia" w:ascii="宋体" w:hAnsi="宋体" w:cs="宋体"/>
          <w:sz w:val="24"/>
        </w:rPr>
        <w:t>份，具有同等法律效力。</w:t>
      </w:r>
    </w:p>
    <w:p w14:paraId="301BC0E8">
      <w:pPr>
        <w:widowControl/>
        <w:wordWrap w:val="0"/>
        <w:spacing w:line="360" w:lineRule="auto"/>
        <w:rPr>
          <w:rFonts w:hint="eastAsia" w:ascii="宋体" w:hAnsi="宋体" w:cs="宋体"/>
          <w:sz w:val="24"/>
        </w:rPr>
      </w:pPr>
      <w:r>
        <w:rPr>
          <w:rFonts w:hint="eastAsia" w:ascii="宋体" w:hAnsi="宋体" w:cs="宋体"/>
          <w:sz w:val="24"/>
        </w:rPr>
        <w:t>（以下无正文）</w:t>
      </w:r>
    </w:p>
    <w:p w14:paraId="3594BC66">
      <w:pPr>
        <w:widowControl/>
        <w:spacing w:line="360" w:lineRule="auto"/>
        <w:jc w:val="center"/>
        <w:outlineLvl w:val="0"/>
        <w:rPr>
          <w:rFonts w:hint="eastAsia" w:ascii="宋体" w:hAnsi="宋体" w:cs="宋体"/>
          <w:b/>
          <w:sz w:val="32"/>
        </w:rPr>
      </w:pPr>
      <w:r>
        <w:br w:type="page"/>
      </w:r>
      <w:bookmarkStart w:id="64" w:name="_Toc184765399"/>
      <w:bookmarkStart w:id="65" w:name="_Toc28678"/>
      <w:bookmarkStart w:id="66" w:name="_Toc12666"/>
      <w:bookmarkStart w:id="67" w:name="_Toc184028972"/>
      <w:bookmarkStart w:id="68" w:name="_Toc29321"/>
      <w:bookmarkStart w:id="69" w:name="_Toc10647"/>
      <w:r>
        <w:rPr>
          <w:rFonts w:hint="eastAsia" w:ascii="宋体" w:hAnsi="宋体" w:cs="宋体"/>
          <w:b/>
          <w:sz w:val="32"/>
        </w:rPr>
        <w:t>签  署  页</w:t>
      </w:r>
      <w:bookmarkEnd w:id="64"/>
      <w:bookmarkEnd w:id="65"/>
      <w:bookmarkEnd w:id="66"/>
      <w:bookmarkEnd w:id="67"/>
      <w:bookmarkEnd w:id="68"/>
      <w:bookmarkEnd w:id="69"/>
    </w:p>
    <w:p w14:paraId="500CED5B">
      <w:pPr>
        <w:widowControl/>
        <w:spacing w:line="360" w:lineRule="auto"/>
        <w:jc w:val="center"/>
        <w:rPr>
          <w:rFonts w:hint="eastAsia" w:ascii="宋体" w:hAnsi="宋体" w:cs="宋体"/>
          <w:b/>
          <w:sz w:val="32"/>
        </w:rPr>
      </w:pPr>
    </w:p>
    <w:p w14:paraId="37B6B932">
      <w:pPr>
        <w:rPr>
          <w:rFonts w:ascii="宋体" w:hAnsi="宋体"/>
          <w:snapToGrid w:val="0"/>
          <w:kern w:val="0"/>
          <w:sz w:val="24"/>
        </w:rPr>
      </w:pPr>
      <w:r>
        <w:rPr>
          <w:rFonts w:ascii="宋体" w:hAnsi="宋体"/>
          <w:snapToGrid w:val="0"/>
          <w:kern w:val="0"/>
          <w:sz w:val="24"/>
        </w:rPr>
        <w:t xml:space="preserve">甲方： </w:t>
      </w:r>
      <w:r>
        <w:rPr>
          <w:rFonts w:hint="eastAsia" w:ascii="宋体" w:hAnsi="宋体" w:cs="宋体"/>
          <w:sz w:val="24"/>
        </w:rPr>
        <w:t>上海惟誉企业管理咨询有限公司</w:t>
      </w:r>
      <w:r>
        <w:rPr>
          <w:rFonts w:ascii="宋体" w:hAnsi="宋体"/>
          <w:snapToGrid w:val="0"/>
          <w:kern w:val="0"/>
          <w:sz w:val="24"/>
        </w:rPr>
        <w:t xml:space="preserve">（盖章） </w:t>
      </w:r>
    </w:p>
    <w:p w14:paraId="1F2716FE">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法定代表人或授权代表（签字）：</w:t>
      </w:r>
    </w:p>
    <w:p w14:paraId="6BE3461B">
      <w:pPr>
        <w:wordWrap w:val="0"/>
        <w:autoSpaceDE w:val="0"/>
        <w:autoSpaceDN w:val="0"/>
        <w:snapToGrid w:val="0"/>
        <w:spacing w:line="360" w:lineRule="auto"/>
        <w:ind w:right="-17"/>
        <w:jc w:val="left"/>
        <w:rPr>
          <w:rFonts w:hint="eastAsia" w:ascii="宋体" w:hAnsi="宋体"/>
          <w:snapToGrid w:val="0"/>
          <w:kern w:val="0"/>
          <w:sz w:val="24"/>
          <w:lang w:eastAsia="zh-Hans"/>
        </w:rPr>
      </w:pPr>
      <w:r>
        <w:rPr>
          <w:rFonts w:ascii="宋体" w:hAnsi="宋体"/>
          <w:snapToGrid w:val="0"/>
          <w:kern w:val="0"/>
          <w:sz w:val="24"/>
        </w:rPr>
        <w:t>地址：</w:t>
      </w:r>
      <w:r>
        <w:rPr>
          <w:rFonts w:hint="eastAsia" w:ascii="宋体" w:hAnsi="宋体"/>
          <w:snapToGrid w:val="0"/>
          <w:kern w:val="0"/>
          <w:sz w:val="24"/>
          <w:lang w:eastAsia="zh-Hans"/>
        </w:rPr>
        <w:t xml:space="preserve"> </w:t>
      </w:r>
    </w:p>
    <w:p w14:paraId="45410126">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联系人：</w:t>
      </w:r>
    </w:p>
    <w:p w14:paraId="44022F42">
      <w:pPr>
        <w:wordWrap w:val="0"/>
        <w:autoSpaceDE w:val="0"/>
        <w:autoSpaceDN w:val="0"/>
        <w:snapToGrid w:val="0"/>
        <w:spacing w:line="360" w:lineRule="auto"/>
        <w:ind w:right="-17"/>
        <w:jc w:val="left"/>
        <w:rPr>
          <w:rFonts w:ascii="宋体" w:hAnsi="宋体"/>
          <w:snapToGrid w:val="0"/>
          <w:kern w:val="0"/>
          <w:sz w:val="24"/>
        </w:rPr>
      </w:pPr>
      <w:r>
        <w:rPr>
          <w:rFonts w:hint="eastAsia" w:ascii="宋体" w:hAnsi="宋体"/>
          <w:snapToGrid w:val="0"/>
          <w:kern w:val="0"/>
          <w:sz w:val="24"/>
        </w:rPr>
        <w:t>电话：</w:t>
      </w:r>
    </w:p>
    <w:p w14:paraId="0B6DFCA6">
      <w:pPr>
        <w:wordWrap w:val="0"/>
        <w:autoSpaceDE w:val="0"/>
        <w:autoSpaceDN w:val="0"/>
        <w:snapToGrid w:val="0"/>
        <w:spacing w:line="360" w:lineRule="auto"/>
        <w:ind w:right="-17"/>
        <w:jc w:val="left"/>
        <w:rPr>
          <w:rFonts w:hint="eastAsia" w:ascii="宋体" w:hAnsi="宋体"/>
          <w:snapToGrid w:val="0"/>
          <w:kern w:val="0"/>
          <w:sz w:val="24"/>
        </w:rPr>
      </w:pPr>
      <w:r>
        <w:rPr>
          <w:rFonts w:ascii="宋体" w:hAnsi="宋体"/>
          <w:snapToGrid w:val="0"/>
          <w:kern w:val="0"/>
          <w:sz w:val="24"/>
        </w:rPr>
        <w:t>签订日期：</w:t>
      </w:r>
      <w:r>
        <w:rPr>
          <w:rFonts w:hint="eastAsia" w:ascii="宋体" w:hAnsi="宋体"/>
          <w:snapToGrid w:val="0"/>
          <w:kern w:val="0"/>
          <w:sz w:val="24"/>
        </w:rPr>
        <w:t>2024</w:t>
      </w:r>
      <w:r>
        <w:rPr>
          <w:rFonts w:ascii="宋体" w:hAnsi="宋体"/>
          <w:snapToGrid w:val="0"/>
          <w:kern w:val="0"/>
          <w:sz w:val="24"/>
        </w:rPr>
        <w:t>年</w:t>
      </w:r>
      <w:r>
        <w:rPr>
          <w:rFonts w:hint="eastAsia" w:ascii="宋体" w:hAnsi="宋体"/>
          <w:snapToGrid w:val="0"/>
          <w:kern w:val="0"/>
          <w:sz w:val="24"/>
        </w:rPr>
        <w:t xml:space="preserve">   </w:t>
      </w:r>
      <w:r>
        <w:rPr>
          <w:rFonts w:ascii="宋体" w:hAnsi="宋体"/>
          <w:snapToGrid w:val="0"/>
          <w:kern w:val="0"/>
          <w:sz w:val="24"/>
        </w:rPr>
        <w:t>月</w:t>
      </w:r>
      <w:r>
        <w:rPr>
          <w:rFonts w:hint="eastAsia" w:ascii="宋体" w:hAnsi="宋体"/>
          <w:snapToGrid w:val="0"/>
          <w:kern w:val="0"/>
          <w:sz w:val="24"/>
        </w:rPr>
        <w:t xml:space="preserve">   </w:t>
      </w:r>
      <w:r>
        <w:rPr>
          <w:rFonts w:ascii="宋体" w:hAnsi="宋体"/>
          <w:snapToGrid w:val="0"/>
          <w:kern w:val="0"/>
          <w:sz w:val="24"/>
        </w:rPr>
        <w:t>日</w:t>
      </w:r>
    </w:p>
    <w:p w14:paraId="62FC5C87">
      <w:pPr>
        <w:wordWrap w:val="0"/>
        <w:autoSpaceDE w:val="0"/>
        <w:autoSpaceDN w:val="0"/>
        <w:snapToGrid w:val="0"/>
        <w:spacing w:line="360" w:lineRule="auto"/>
        <w:ind w:right="-17"/>
        <w:jc w:val="left"/>
        <w:rPr>
          <w:rFonts w:hint="eastAsia" w:ascii="宋体" w:hAnsi="宋体"/>
          <w:snapToGrid w:val="0"/>
          <w:kern w:val="0"/>
          <w:sz w:val="24"/>
        </w:rPr>
      </w:pPr>
    </w:p>
    <w:p w14:paraId="1731F788">
      <w:pPr>
        <w:wordWrap w:val="0"/>
        <w:autoSpaceDE w:val="0"/>
        <w:autoSpaceDN w:val="0"/>
        <w:snapToGrid w:val="0"/>
        <w:spacing w:line="360" w:lineRule="auto"/>
        <w:ind w:right="-17"/>
        <w:jc w:val="left"/>
        <w:rPr>
          <w:rFonts w:ascii="宋体" w:hAnsi="宋体"/>
          <w:snapToGrid w:val="0"/>
          <w:kern w:val="0"/>
          <w:sz w:val="24"/>
        </w:rPr>
      </w:pPr>
      <w:r>
        <w:rPr>
          <w:rFonts w:hint="eastAsia" w:ascii="宋体" w:hAnsi="宋体"/>
          <w:snapToGrid w:val="0"/>
          <w:kern w:val="0"/>
          <w:sz w:val="24"/>
        </w:rPr>
        <w:t>乙方：上海艾思达企业管理咨询有限公司</w:t>
      </w:r>
    </w:p>
    <w:p w14:paraId="18F17767">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法定代表人或授权代表（签字）：</w:t>
      </w:r>
    </w:p>
    <w:p w14:paraId="411D059D">
      <w:pPr>
        <w:wordWrap w:val="0"/>
        <w:autoSpaceDE w:val="0"/>
        <w:autoSpaceDN w:val="0"/>
        <w:snapToGrid w:val="0"/>
        <w:spacing w:line="360" w:lineRule="auto"/>
        <w:ind w:right="-17"/>
        <w:jc w:val="left"/>
        <w:rPr>
          <w:rFonts w:hint="eastAsia" w:ascii="宋体" w:hAnsi="宋体"/>
          <w:snapToGrid w:val="0"/>
          <w:kern w:val="0"/>
          <w:sz w:val="24"/>
        </w:rPr>
      </w:pPr>
      <w:r>
        <w:rPr>
          <w:rFonts w:ascii="宋体" w:hAnsi="宋体"/>
          <w:snapToGrid w:val="0"/>
          <w:kern w:val="0"/>
          <w:sz w:val="24"/>
        </w:rPr>
        <w:t>地址：</w:t>
      </w:r>
      <w:r>
        <w:rPr>
          <w:rFonts w:hint="eastAsia" w:ascii="宋体" w:hAnsi="宋体"/>
          <w:snapToGrid w:val="0"/>
          <w:kern w:val="0"/>
          <w:sz w:val="24"/>
        </w:rPr>
        <w:t xml:space="preserve"> </w:t>
      </w:r>
    </w:p>
    <w:p w14:paraId="6D6CE5E3">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联系人：</w:t>
      </w:r>
    </w:p>
    <w:p w14:paraId="423631B3">
      <w:pPr>
        <w:wordWrap w:val="0"/>
        <w:autoSpaceDE w:val="0"/>
        <w:autoSpaceDN w:val="0"/>
        <w:snapToGrid w:val="0"/>
        <w:spacing w:line="360" w:lineRule="auto"/>
        <w:ind w:right="-17"/>
        <w:jc w:val="left"/>
        <w:rPr>
          <w:rFonts w:ascii="宋体" w:hAnsi="宋体"/>
          <w:snapToGrid w:val="0"/>
          <w:kern w:val="0"/>
          <w:sz w:val="24"/>
        </w:rPr>
      </w:pPr>
      <w:r>
        <w:rPr>
          <w:rFonts w:hint="eastAsia" w:ascii="宋体" w:hAnsi="宋体"/>
          <w:snapToGrid w:val="0"/>
          <w:kern w:val="0"/>
          <w:sz w:val="24"/>
        </w:rPr>
        <w:t>电话：</w:t>
      </w:r>
    </w:p>
    <w:p w14:paraId="2888BAA0">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签订日期：</w:t>
      </w:r>
      <w:r>
        <w:rPr>
          <w:rFonts w:hint="eastAsia" w:ascii="宋体" w:hAnsi="宋体"/>
          <w:snapToGrid w:val="0"/>
          <w:kern w:val="0"/>
          <w:sz w:val="24"/>
        </w:rPr>
        <w:t>2024</w:t>
      </w:r>
      <w:r>
        <w:rPr>
          <w:rFonts w:ascii="宋体" w:hAnsi="宋体"/>
          <w:snapToGrid w:val="0"/>
          <w:kern w:val="0"/>
          <w:sz w:val="24"/>
        </w:rPr>
        <w:t>年</w:t>
      </w:r>
      <w:r>
        <w:rPr>
          <w:rFonts w:hint="eastAsia" w:ascii="宋体" w:hAnsi="宋体"/>
          <w:snapToGrid w:val="0"/>
          <w:kern w:val="0"/>
          <w:sz w:val="24"/>
        </w:rPr>
        <w:t xml:space="preserve">   </w:t>
      </w:r>
      <w:r>
        <w:rPr>
          <w:rFonts w:ascii="宋体" w:hAnsi="宋体"/>
          <w:snapToGrid w:val="0"/>
          <w:kern w:val="0"/>
          <w:sz w:val="24"/>
        </w:rPr>
        <w:t>月</w:t>
      </w:r>
      <w:r>
        <w:rPr>
          <w:rFonts w:hint="eastAsia" w:ascii="宋体" w:hAnsi="宋体"/>
          <w:snapToGrid w:val="0"/>
          <w:kern w:val="0"/>
          <w:sz w:val="24"/>
        </w:rPr>
        <w:t xml:space="preserve">   </w:t>
      </w:r>
      <w:r>
        <w:rPr>
          <w:rFonts w:ascii="宋体" w:hAnsi="宋体"/>
          <w:snapToGrid w:val="0"/>
          <w:kern w:val="0"/>
          <w:sz w:val="24"/>
        </w:rPr>
        <w:t>日</w:t>
      </w:r>
    </w:p>
    <w:p w14:paraId="3410560A">
      <w:pPr>
        <w:wordWrap w:val="0"/>
        <w:autoSpaceDE w:val="0"/>
        <w:autoSpaceDN w:val="0"/>
        <w:snapToGrid w:val="0"/>
        <w:spacing w:line="360" w:lineRule="auto"/>
        <w:ind w:right="-17"/>
        <w:jc w:val="left"/>
        <w:rPr>
          <w:rFonts w:ascii="宋体" w:hAnsi="宋体"/>
          <w:snapToGrid w:val="0"/>
          <w:kern w:val="0"/>
          <w:sz w:val="24"/>
        </w:rPr>
      </w:pPr>
    </w:p>
    <w:p w14:paraId="6D77CBFC">
      <w:pPr>
        <w:wordWrap w:val="0"/>
        <w:autoSpaceDE w:val="0"/>
        <w:autoSpaceDN w:val="0"/>
        <w:snapToGrid w:val="0"/>
        <w:spacing w:line="360" w:lineRule="auto"/>
        <w:ind w:right="-17"/>
        <w:jc w:val="left"/>
        <w:rPr>
          <w:rFonts w:ascii="宋体" w:hAnsi="宋体"/>
          <w:snapToGrid w:val="0"/>
          <w:kern w:val="0"/>
          <w:sz w:val="24"/>
        </w:rPr>
      </w:pPr>
      <w:r>
        <w:rPr>
          <w:rFonts w:hint="eastAsia" w:ascii="宋体" w:hAnsi="宋体"/>
          <w:snapToGrid w:val="0"/>
          <w:kern w:val="0"/>
          <w:sz w:val="24"/>
        </w:rPr>
        <w:t>丙</w:t>
      </w:r>
      <w:r>
        <w:rPr>
          <w:rFonts w:ascii="宋体" w:hAnsi="宋体"/>
          <w:snapToGrid w:val="0"/>
          <w:kern w:val="0"/>
          <w:sz w:val="24"/>
        </w:rPr>
        <w:t>方：</w:t>
      </w:r>
      <w:r>
        <w:rPr>
          <w:rFonts w:hint="eastAsia" w:ascii="宋体" w:hAnsi="宋体" w:cs="宋体"/>
          <w:sz w:val="24"/>
        </w:rPr>
        <w:t>江苏启耀星光科技有限公司</w:t>
      </w:r>
      <w:r>
        <w:rPr>
          <w:rFonts w:ascii="宋体" w:hAnsi="宋体"/>
          <w:snapToGrid w:val="0"/>
          <w:kern w:val="0"/>
          <w:sz w:val="24"/>
        </w:rPr>
        <w:t xml:space="preserve">（盖章） </w:t>
      </w:r>
    </w:p>
    <w:p w14:paraId="2B66119F">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法定代表人或授权代表（签字）：</w:t>
      </w:r>
    </w:p>
    <w:p w14:paraId="527FB3B0">
      <w:pPr>
        <w:wordWrap w:val="0"/>
        <w:autoSpaceDE w:val="0"/>
        <w:autoSpaceDN w:val="0"/>
        <w:snapToGrid w:val="0"/>
        <w:spacing w:line="360" w:lineRule="auto"/>
        <w:ind w:right="-17"/>
        <w:jc w:val="left"/>
        <w:rPr>
          <w:rFonts w:hint="eastAsia" w:ascii="宋体" w:hAnsi="宋体"/>
          <w:snapToGrid w:val="0"/>
          <w:kern w:val="0"/>
          <w:sz w:val="24"/>
        </w:rPr>
      </w:pPr>
      <w:r>
        <w:rPr>
          <w:rFonts w:ascii="宋体" w:hAnsi="宋体"/>
          <w:snapToGrid w:val="0"/>
          <w:kern w:val="0"/>
          <w:sz w:val="24"/>
        </w:rPr>
        <w:t>地址：</w:t>
      </w:r>
      <w:r>
        <w:rPr>
          <w:rFonts w:hint="eastAsia" w:ascii="宋体" w:hAnsi="宋体"/>
          <w:snapToGrid w:val="0"/>
          <w:kern w:val="0"/>
          <w:sz w:val="24"/>
        </w:rPr>
        <w:t xml:space="preserve"> </w:t>
      </w:r>
    </w:p>
    <w:p w14:paraId="0EF7D05E">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联系人：</w:t>
      </w:r>
    </w:p>
    <w:p w14:paraId="16F6E07C">
      <w:pPr>
        <w:wordWrap w:val="0"/>
        <w:autoSpaceDE w:val="0"/>
        <w:autoSpaceDN w:val="0"/>
        <w:snapToGrid w:val="0"/>
        <w:spacing w:line="360" w:lineRule="auto"/>
        <w:ind w:right="-17"/>
        <w:jc w:val="left"/>
        <w:rPr>
          <w:rFonts w:ascii="宋体" w:hAnsi="宋体"/>
          <w:snapToGrid w:val="0"/>
          <w:kern w:val="0"/>
          <w:sz w:val="24"/>
        </w:rPr>
      </w:pPr>
      <w:r>
        <w:rPr>
          <w:rFonts w:hint="eastAsia" w:ascii="宋体" w:hAnsi="宋体"/>
          <w:snapToGrid w:val="0"/>
          <w:kern w:val="0"/>
          <w:sz w:val="24"/>
        </w:rPr>
        <w:t>电话：</w:t>
      </w:r>
    </w:p>
    <w:p w14:paraId="29BD56A2">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签订日期：</w:t>
      </w:r>
      <w:r>
        <w:rPr>
          <w:rFonts w:hint="eastAsia" w:ascii="宋体" w:hAnsi="宋体"/>
          <w:snapToGrid w:val="0"/>
          <w:kern w:val="0"/>
          <w:sz w:val="24"/>
        </w:rPr>
        <w:t>2024</w:t>
      </w:r>
      <w:r>
        <w:rPr>
          <w:rFonts w:ascii="宋体" w:hAnsi="宋体"/>
          <w:snapToGrid w:val="0"/>
          <w:kern w:val="0"/>
          <w:sz w:val="24"/>
        </w:rPr>
        <w:t>年</w:t>
      </w:r>
      <w:r>
        <w:rPr>
          <w:rFonts w:hint="eastAsia" w:ascii="宋体" w:hAnsi="宋体"/>
          <w:snapToGrid w:val="0"/>
          <w:kern w:val="0"/>
          <w:sz w:val="24"/>
        </w:rPr>
        <w:t xml:space="preserve">   </w:t>
      </w:r>
      <w:r>
        <w:rPr>
          <w:rFonts w:ascii="宋体" w:hAnsi="宋体"/>
          <w:snapToGrid w:val="0"/>
          <w:kern w:val="0"/>
          <w:sz w:val="24"/>
        </w:rPr>
        <w:t>月</w:t>
      </w:r>
      <w:r>
        <w:rPr>
          <w:rFonts w:hint="eastAsia" w:ascii="宋体" w:hAnsi="宋体"/>
          <w:snapToGrid w:val="0"/>
          <w:kern w:val="0"/>
          <w:sz w:val="24"/>
        </w:rPr>
        <w:t xml:space="preserve">   </w:t>
      </w:r>
      <w:r>
        <w:rPr>
          <w:rFonts w:ascii="宋体" w:hAnsi="宋体"/>
          <w:snapToGrid w:val="0"/>
          <w:kern w:val="0"/>
          <w:sz w:val="24"/>
        </w:rPr>
        <w:t>日</w:t>
      </w:r>
    </w:p>
    <w:p w14:paraId="2D6CCE24">
      <w:pPr>
        <w:wordWrap w:val="0"/>
        <w:autoSpaceDE w:val="0"/>
        <w:autoSpaceDN w:val="0"/>
        <w:snapToGrid w:val="0"/>
        <w:spacing w:line="360" w:lineRule="auto"/>
        <w:ind w:right="-17"/>
        <w:jc w:val="left"/>
        <w:rPr>
          <w:rFonts w:hint="eastAsia" w:ascii="宋体" w:hAnsi="宋体"/>
          <w:snapToGrid w:val="0"/>
          <w:kern w:val="0"/>
          <w:sz w:val="24"/>
        </w:rPr>
      </w:pPr>
    </w:p>
    <w:p w14:paraId="4FFAEE47">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丁方：</w:t>
      </w:r>
      <w:r>
        <w:rPr>
          <w:rFonts w:hint="eastAsia" w:ascii="宋体" w:hAnsi="宋体" w:cs="宋体"/>
          <w:sz w:val="24"/>
        </w:rPr>
        <w:t>苏州朗加信息科技有限公司</w:t>
      </w:r>
      <w:r>
        <w:rPr>
          <w:rFonts w:ascii="宋体" w:hAnsi="宋体" w:cs="宋体"/>
          <w:sz w:val="24"/>
        </w:rPr>
        <w:t xml:space="preserve"> </w:t>
      </w:r>
      <w:r>
        <w:rPr>
          <w:rFonts w:ascii="宋体" w:hAnsi="宋体"/>
          <w:snapToGrid w:val="0"/>
          <w:kern w:val="0"/>
          <w:sz w:val="24"/>
        </w:rPr>
        <w:t xml:space="preserve">（盖章） </w:t>
      </w:r>
    </w:p>
    <w:p w14:paraId="280A54CB">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法定代表人或授权代表（签字）：</w:t>
      </w:r>
    </w:p>
    <w:p w14:paraId="3EF443A9">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地址：</w:t>
      </w:r>
    </w:p>
    <w:p w14:paraId="22632F7F">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联系人：</w:t>
      </w:r>
    </w:p>
    <w:p w14:paraId="2755C662">
      <w:pPr>
        <w:wordWrap w:val="0"/>
        <w:autoSpaceDE w:val="0"/>
        <w:autoSpaceDN w:val="0"/>
        <w:snapToGrid w:val="0"/>
        <w:spacing w:line="360" w:lineRule="auto"/>
        <w:ind w:right="-17"/>
        <w:jc w:val="left"/>
        <w:rPr>
          <w:rFonts w:ascii="宋体" w:hAnsi="宋体"/>
          <w:snapToGrid w:val="0"/>
          <w:kern w:val="0"/>
          <w:sz w:val="24"/>
        </w:rPr>
      </w:pPr>
      <w:r>
        <w:rPr>
          <w:rFonts w:ascii="宋体" w:hAnsi="宋体"/>
          <w:snapToGrid w:val="0"/>
          <w:kern w:val="0"/>
          <w:sz w:val="24"/>
        </w:rPr>
        <w:t>电话：</w:t>
      </w:r>
    </w:p>
    <w:p w14:paraId="70D63FB1">
      <w:pPr>
        <w:wordWrap w:val="0"/>
        <w:autoSpaceDE w:val="0"/>
        <w:autoSpaceDN w:val="0"/>
        <w:snapToGrid w:val="0"/>
        <w:spacing w:line="360" w:lineRule="auto"/>
        <w:ind w:right="-17"/>
        <w:rPr>
          <w:rFonts w:hint="eastAsia" w:ascii="新宋体" w:hAnsi="新宋体" w:eastAsia="新宋体"/>
          <w:sz w:val="24"/>
        </w:rPr>
      </w:pPr>
      <w:r>
        <w:rPr>
          <w:rFonts w:ascii="宋体" w:hAnsi="宋体"/>
          <w:snapToGrid w:val="0"/>
          <w:kern w:val="0"/>
          <w:sz w:val="24"/>
        </w:rPr>
        <w:t>签订日期：202</w:t>
      </w:r>
      <w:r>
        <w:rPr>
          <w:rFonts w:hint="eastAsia" w:ascii="宋体" w:hAnsi="宋体"/>
          <w:snapToGrid w:val="0"/>
          <w:kern w:val="0"/>
          <w:sz w:val="24"/>
        </w:rPr>
        <w:t>4</w:t>
      </w:r>
      <w:r>
        <w:rPr>
          <w:rFonts w:ascii="宋体" w:hAnsi="宋体"/>
          <w:snapToGrid w:val="0"/>
          <w:kern w:val="0"/>
          <w:sz w:val="24"/>
        </w:rPr>
        <w:t>年   月   日</w:t>
      </w:r>
    </w:p>
    <w:p w14:paraId="244EEE51">
      <w:pPr>
        <w:jc w:val="left"/>
        <w:rPr>
          <w:rFonts w:hint="eastAsia" w:eastAsia="Songti SC"/>
          <w:snapToGrid w:val="0"/>
          <w:kern w:val="0"/>
          <w:sz w:val="24"/>
        </w:rPr>
        <w:sectPr>
          <w:pgSz w:w="11906" w:h="16838"/>
          <w:pgMar w:top="1440" w:right="1800" w:bottom="1440" w:left="1800" w:header="851" w:footer="992" w:gutter="0"/>
          <w:cols w:space="720" w:num="1"/>
          <w:docGrid w:type="lines" w:linePitch="312" w:charSpace="0"/>
        </w:sectPr>
      </w:pPr>
    </w:p>
    <w:p w14:paraId="57880C31">
      <w:pPr>
        <w:wordWrap w:val="0"/>
        <w:autoSpaceDE w:val="0"/>
        <w:autoSpaceDN w:val="0"/>
        <w:snapToGrid w:val="0"/>
        <w:spacing w:line="360" w:lineRule="auto"/>
        <w:ind w:right="-17"/>
        <w:jc w:val="left"/>
        <w:outlineLvl w:val="0"/>
        <w:rPr>
          <w:rFonts w:ascii="宋体" w:hAnsi="宋体" w:cs="宋体"/>
          <w:snapToGrid w:val="0"/>
          <w:kern w:val="0"/>
          <w:sz w:val="24"/>
        </w:rPr>
      </w:pPr>
      <w:bookmarkStart w:id="70" w:name="_Toc20393"/>
      <w:bookmarkStart w:id="71" w:name="_Toc26602"/>
      <w:bookmarkStart w:id="72" w:name="_Toc184028973"/>
      <w:bookmarkStart w:id="73" w:name="_Toc17572"/>
      <w:bookmarkStart w:id="74" w:name="_Toc31808"/>
      <w:bookmarkStart w:id="75" w:name="_Toc184765400"/>
      <w:r>
        <w:rPr>
          <w:rFonts w:hint="eastAsia" w:ascii="宋体" w:hAnsi="宋体" w:cs="宋体"/>
          <w:snapToGrid w:val="0"/>
          <w:kern w:val="0"/>
          <w:sz w:val="24"/>
        </w:rPr>
        <w:t>附件一：《技术规格说明书》</w:t>
      </w:r>
      <w:bookmarkEnd w:id="70"/>
      <w:bookmarkEnd w:id="71"/>
      <w:bookmarkEnd w:id="72"/>
      <w:bookmarkEnd w:id="73"/>
      <w:bookmarkEnd w:id="74"/>
      <w:bookmarkEnd w:id="75"/>
    </w:p>
    <w:p w14:paraId="44443F4A">
      <w:pPr>
        <w:pStyle w:val="11"/>
        <w:ind w:firstLine="880"/>
        <w:rPr>
          <w:rFonts w:ascii="微软雅黑" w:hAnsi="微软雅黑" w:eastAsia="微软雅黑"/>
          <w:sz w:val="44"/>
          <w:szCs w:val="44"/>
        </w:rPr>
      </w:pPr>
      <w:bookmarkStart w:id="76" w:name="_Toc2872"/>
      <w:bookmarkStart w:id="77" w:name="_Toc14501"/>
      <w:bookmarkStart w:id="78" w:name="_Toc184765401"/>
      <w:bookmarkStart w:id="79" w:name="_Toc32117"/>
      <w:bookmarkStart w:id="80" w:name="_Toc184028974"/>
      <w:r>
        <w:rPr>
          <w:rFonts w:hint="eastAsia" w:ascii="微软雅黑" w:hAnsi="微软雅黑" w:eastAsia="微软雅黑"/>
          <w:sz w:val="44"/>
          <w:szCs w:val="44"/>
        </w:rPr>
        <w:t>技术规格说明书</w:t>
      </w:r>
      <w:bookmarkEnd w:id="76"/>
      <w:bookmarkEnd w:id="77"/>
      <w:bookmarkEnd w:id="78"/>
      <w:bookmarkEnd w:id="79"/>
      <w:bookmarkEnd w:id="80"/>
    </w:p>
    <w:p w14:paraId="1C46DBCA">
      <w:pPr>
        <w:pStyle w:val="2"/>
      </w:pPr>
      <w:bookmarkStart w:id="81" w:name="_Toc5087"/>
      <w:bookmarkStart w:id="82" w:name="_Toc184765402"/>
      <w:bookmarkStart w:id="83" w:name="_Toc7430"/>
      <w:bookmarkStart w:id="84" w:name="_Toc21500"/>
      <w:bookmarkStart w:id="85" w:name="_Toc184028975"/>
      <w:r>
        <w:rPr>
          <w:rFonts w:hint="eastAsia"/>
        </w:rPr>
        <w:t>一、</w:t>
      </w:r>
      <w:r>
        <w:t>项目概述</w:t>
      </w:r>
      <w:bookmarkEnd w:id="81"/>
      <w:bookmarkEnd w:id="82"/>
      <w:bookmarkEnd w:id="83"/>
      <w:bookmarkEnd w:id="84"/>
      <w:bookmarkEnd w:id="85"/>
    </w:p>
    <w:p w14:paraId="21F9BABB">
      <w:pPr>
        <w:pStyle w:val="3"/>
      </w:pPr>
      <w:r>
        <w:rPr>
          <w:rFonts w:hint="eastAsia"/>
        </w:rPr>
        <w:t>1</w:t>
      </w:r>
      <w:r>
        <w:t>.1.项目名称</w:t>
      </w:r>
    </w:p>
    <w:p w14:paraId="15E1F0F2">
      <w:pPr>
        <w:spacing w:line="360" w:lineRule="auto"/>
        <w:ind w:firstLine="480"/>
      </w:pPr>
      <w:r>
        <w:rPr>
          <w:rFonts w:hint="eastAsia"/>
          <w:sz w:val="24"/>
        </w:rPr>
        <w:t>同期资料本地文档报告文件解析处理平台项目</w:t>
      </w:r>
    </w:p>
    <w:p w14:paraId="4DF742C0">
      <w:pPr>
        <w:pStyle w:val="3"/>
      </w:pPr>
      <w:r>
        <w:rPr>
          <w:rFonts w:hint="eastAsia"/>
        </w:rPr>
        <w:t>1</w:t>
      </w:r>
      <w:r>
        <w:t>.2.建设目标</w:t>
      </w:r>
    </w:p>
    <w:p w14:paraId="3FBF4FDA">
      <w:pPr>
        <w:spacing w:line="360" w:lineRule="auto"/>
        <w:ind w:firstLine="480"/>
        <w:rPr>
          <w:rFonts w:hint="eastAsia"/>
          <w:sz w:val="24"/>
          <w:szCs w:val="32"/>
        </w:rPr>
      </w:pPr>
      <w:r>
        <w:rPr>
          <w:rFonts w:hint="eastAsia"/>
          <w:sz w:val="24"/>
          <w:szCs w:val="32"/>
        </w:rPr>
        <w:t>解析同期资料本地文档提供的数据源文件、报告模板文件，搭建报告文件解析处理平台，满足自动生成报告的业务需要。</w:t>
      </w:r>
    </w:p>
    <w:p w14:paraId="23A4B50F">
      <w:pPr>
        <w:spacing w:line="360" w:lineRule="auto"/>
        <w:ind w:firstLine="480" w:firstLineChars="200"/>
        <w:rPr>
          <w:rFonts w:hint="eastAsia"/>
          <w:sz w:val="24"/>
          <w:szCs w:val="32"/>
        </w:rPr>
      </w:pPr>
      <w:r>
        <w:rPr>
          <w:rFonts w:hint="eastAsia"/>
          <w:sz w:val="24"/>
          <w:szCs w:val="32"/>
        </w:rPr>
        <w:t>系统设计上应支持本地部署、云上部署、支持专用设备应用部署，系统架构设计应支持后续功能拓展。</w:t>
      </w:r>
    </w:p>
    <w:p w14:paraId="652DBB61">
      <w:pPr>
        <w:spacing w:line="360" w:lineRule="auto"/>
        <w:ind w:firstLine="480"/>
        <w:rPr>
          <w:rFonts w:hint="eastAsia"/>
          <w:sz w:val="24"/>
          <w:szCs w:val="32"/>
        </w:rPr>
      </w:pPr>
    </w:p>
    <w:p w14:paraId="73AE37D6">
      <w:pPr>
        <w:pStyle w:val="2"/>
      </w:pPr>
      <w:bookmarkStart w:id="86" w:name="_Toc184028976"/>
      <w:bookmarkStart w:id="87" w:name="_Toc4678"/>
      <w:bookmarkStart w:id="88" w:name="_Toc26743"/>
      <w:bookmarkStart w:id="89" w:name="_Toc3808"/>
      <w:bookmarkStart w:id="90" w:name="_Toc184765403"/>
      <w:r>
        <w:rPr>
          <w:rFonts w:hint="eastAsia"/>
        </w:rPr>
        <w:t>二、项目建设内容</w:t>
      </w:r>
      <w:bookmarkEnd w:id="86"/>
      <w:bookmarkEnd w:id="87"/>
      <w:bookmarkEnd w:id="88"/>
      <w:bookmarkEnd w:id="89"/>
      <w:bookmarkEnd w:id="90"/>
    </w:p>
    <w:p w14:paraId="0ADED1E4">
      <w:pPr>
        <w:spacing w:line="360" w:lineRule="auto"/>
        <w:ind w:firstLine="480"/>
      </w:pPr>
      <w:r>
        <w:rPr>
          <w:rFonts w:hint="eastAsia"/>
          <w:sz w:val="24"/>
        </w:rPr>
        <w:t>根据甲方、乙方提供的数据源文件、报告模板文件、及规则，自动生成报告文件，支持根据修改后的报告文件反向生成模板，并提供人工比对确认的功能，减少在报告生成过程中的人力重复工作、提高报告准确性，提高工作效率。</w:t>
      </w:r>
    </w:p>
    <w:p w14:paraId="10FF7587">
      <w:pPr>
        <w:pStyle w:val="2"/>
        <w:rPr>
          <w:rFonts w:hint="eastAsia"/>
        </w:rPr>
      </w:pPr>
      <w:bookmarkStart w:id="91" w:name="_Toc11497"/>
      <w:bookmarkStart w:id="92" w:name="_Toc12074"/>
      <w:bookmarkStart w:id="93" w:name="_Toc184028977"/>
      <w:bookmarkStart w:id="94" w:name="_Toc22764"/>
      <w:bookmarkStart w:id="95" w:name="_Toc184765404"/>
      <w:r>
        <w:rPr>
          <w:rFonts w:hint="eastAsia"/>
        </w:rPr>
        <w:t>三、</w:t>
      </w:r>
      <w:r>
        <w:t>系统功能</w:t>
      </w:r>
      <w:r>
        <w:rPr>
          <w:rFonts w:hint="eastAsia"/>
        </w:rPr>
        <w:t>要求</w:t>
      </w:r>
      <w:bookmarkEnd w:id="91"/>
      <w:bookmarkEnd w:id="92"/>
      <w:bookmarkEnd w:id="93"/>
      <w:bookmarkEnd w:id="94"/>
      <w:bookmarkEnd w:id="95"/>
    </w:p>
    <w:p w14:paraId="0DA9782C"/>
    <w:tbl>
      <w:tblPr>
        <w:tblStyle w:val="12"/>
        <w:tblW w:w="13908" w:type="dxa"/>
        <w:tblInd w:w="93" w:type="dxa"/>
        <w:tblLayout w:type="fixed"/>
        <w:tblCellMar>
          <w:top w:w="0" w:type="dxa"/>
          <w:left w:w="108" w:type="dxa"/>
          <w:bottom w:w="0" w:type="dxa"/>
          <w:right w:w="108" w:type="dxa"/>
        </w:tblCellMar>
      </w:tblPr>
      <w:tblGrid>
        <w:gridCol w:w="863"/>
        <w:gridCol w:w="3613"/>
        <w:gridCol w:w="5324"/>
        <w:gridCol w:w="1973"/>
        <w:gridCol w:w="2135"/>
      </w:tblGrid>
      <w:tr w14:paraId="43459A03">
        <w:tblPrEx>
          <w:tblCellMar>
            <w:top w:w="0" w:type="dxa"/>
            <w:left w:w="108" w:type="dxa"/>
            <w:bottom w:w="0" w:type="dxa"/>
            <w:right w:w="108" w:type="dxa"/>
          </w:tblCellMar>
        </w:tblPrEx>
        <w:trPr>
          <w:trHeight w:val="585" w:hRule="atLeast"/>
        </w:trPr>
        <w:tc>
          <w:tcPr>
            <w:tcW w:w="13908" w:type="dxa"/>
            <w:gridSpan w:val="5"/>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0092A">
            <w:pPr>
              <w:widowControl/>
              <w:jc w:val="center"/>
              <w:textAlignment w:val="center"/>
              <w:rPr>
                <w:rFonts w:ascii="微软雅黑" w:hAnsi="微软雅黑" w:eastAsia="微软雅黑" w:cs="微软雅黑"/>
                <w:b/>
                <w:bCs/>
                <w:color w:val="000000"/>
                <w:sz w:val="40"/>
                <w:szCs w:val="40"/>
              </w:rPr>
            </w:pPr>
            <w:r>
              <w:rPr>
                <w:rFonts w:hint="eastAsia" w:ascii="微软雅黑" w:hAnsi="微软雅黑" w:eastAsia="微软雅黑" w:cs="微软雅黑"/>
                <w:b/>
                <w:bCs/>
                <w:color w:val="000000"/>
                <w:kern w:val="0"/>
                <w:sz w:val="40"/>
                <w:szCs w:val="40"/>
                <w:lang w:bidi="ar"/>
              </w:rPr>
              <w:t>报告文件解析处理平台项目-配置清单</w:t>
            </w:r>
          </w:p>
        </w:tc>
      </w:tr>
      <w:tr w14:paraId="319292C2">
        <w:tblPrEx>
          <w:tblCellMar>
            <w:top w:w="0" w:type="dxa"/>
            <w:left w:w="108" w:type="dxa"/>
            <w:bottom w:w="0" w:type="dxa"/>
            <w:right w:w="108" w:type="dxa"/>
          </w:tblCellMar>
        </w:tblPrEx>
        <w:trPr>
          <w:trHeight w:val="559" w:hRule="atLeast"/>
        </w:trPr>
        <w:tc>
          <w:tcPr>
            <w:tcW w:w="863" w:type="dxa"/>
            <w:tcBorders>
              <w:top w:val="single" w:color="000000" w:sz="4" w:space="0"/>
              <w:left w:val="single" w:color="000000" w:sz="4" w:space="0"/>
              <w:bottom w:val="single" w:color="000000" w:sz="4" w:space="0"/>
              <w:right w:val="single" w:color="000000" w:sz="4" w:space="0"/>
            </w:tcBorders>
            <w:shd w:val="clear" w:color="auto" w:fill="D8D8D8"/>
            <w:noWrap/>
            <w:vAlign w:val="center"/>
          </w:tcPr>
          <w:p w14:paraId="3A92A7B4">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序号</w:t>
            </w:r>
          </w:p>
        </w:tc>
        <w:tc>
          <w:tcPr>
            <w:tcW w:w="3613" w:type="dxa"/>
            <w:tcBorders>
              <w:top w:val="single" w:color="000000" w:sz="4" w:space="0"/>
              <w:left w:val="single" w:color="000000" w:sz="4" w:space="0"/>
              <w:bottom w:val="single" w:color="000000" w:sz="4" w:space="0"/>
              <w:right w:val="single" w:color="000000" w:sz="4" w:space="0"/>
            </w:tcBorders>
            <w:shd w:val="clear" w:color="auto" w:fill="D8D8D8"/>
            <w:noWrap w:val="0"/>
            <w:vAlign w:val="center"/>
          </w:tcPr>
          <w:p w14:paraId="47CF0E0D">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内容</w:t>
            </w:r>
          </w:p>
        </w:tc>
        <w:tc>
          <w:tcPr>
            <w:tcW w:w="5324" w:type="dxa"/>
            <w:tcBorders>
              <w:top w:val="single" w:color="000000" w:sz="4" w:space="0"/>
              <w:left w:val="single" w:color="000000" w:sz="4" w:space="0"/>
              <w:bottom w:val="single" w:color="000000" w:sz="4" w:space="0"/>
              <w:right w:val="single" w:color="000000" w:sz="4" w:space="0"/>
            </w:tcBorders>
            <w:shd w:val="clear" w:color="auto" w:fill="D8D8D8"/>
            <w:noWrap w:val="0"/>
            <w:vAlign w:val="center"/>
          </w:tcPr>
          <w:p w14:paraId="5F2773CA">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说明</w:t>
            </w:r>
          </w:p>
        </w:tc>
        <w:tc>
          <w:tcPr>
            <w:tcW w:w="1973" w:type="dxa"/>
            <w:tcBorders>
              <w:top w:val="single" w:color="000000" w:sz="4" w:space="0"/>
              <w:left w:val="single" w:color="000000" w:sz="4" w:space="0"/>
              <w:bottom w:val="single" w:color="000000" w:sz="4" w:space="0"/>
              <w:right w:val="single" w:color="000000" w:sz="4" w:space="0"/>
            </w:tcBorders>
            <w:shd w:val="clear" w:color="auto" w:fill="D8D8D8"/>
            <w:noWrap w:val="0"/>
            <w:vAlign w:val="center"/>
          </w:tcPr>
          <w:p w14:paraId="64A87893">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数量</w:t>
            </w:r>
          </w:p>
        </w:tc>
        <w:tc>
          <w:tcPr>
            <w:tcW w:w="2135" w:type="dxa"/>
            <w:tcBorders>
              <w:top w:val="single" w:color="000000" w:sz="4" w:space="0"/>
              <w:left w:val="single" w:color="000000" w:sz="4" w:space="0"/>
              <w:bottom w:val="single" w:color="000000" w:sz="4" w:space="0"/>
              <w:right w:val="single" w:color="000000" w:sz="4" w:space="0"/>
            </w:tcBorders>
            <w:shd w:val="clear" w:color="auto" w:fill="D8D8D8"/>
            <w:noWrap w:val="0"/>
            <w:vAlign w:val="center"/>
          </w:tcPr>
          <w:p w14:paraId="7E9FD20A">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备注</w:t>
            </w:r>
          </w:p>
        </w:tc>
      </w:tr>
      <w:tr w14:paraId="1E2B5B0A">
        <w:tblPrEx>
          <w:tblCellMar>
            <w:top w:w="0" w:type="dxa"/>
            <w:left w:w="108" w:type="dxa"/>
            <w:bottom w:w="0" w:type="dxa"/>
            <w:right w:w="108" w:type="dxa"/>
          </w:tblCellMar>
        </w:tblPrEx>
        <w:trPr>
          <w:trHeight w:val="559" w:hRule="atLeast"/>
        </w:trPr>
        <w:tc>
          <w:tcPr>
            <w:tcW w:w="13908" w:type="dxa"/>
            <w:gridSpan w:val="5"/>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12F5E97A">
            <w:pPr>
              <w:widowControl/>
              <w:jc w:val="left"/>
              <w:textAlignment w:val="center"/>
              <w:rPr>
                <w:rFonts w:hint="eastAsia" w:ascii="微软雅黑" w:hAnsi="微软雅黑" w:eastAsia="微软雅黑" w:cs="微软雅黑"/>
                <w:b/>
                <w:bCs/>
                <w:color w:val="FFFFFF"/>
                <w:sz w:val="24"/>
              </w:rPr>
            </w:pPr>
            <w:r>
              <w:rPr>
                <w:rFonts w:hint="eastAsia" w:ascii="微软雅黑" w:hAnsi="微软雅黑" w:eastAsia="微软雅黑" w:cs="微软雅黑"/>
                <w:b/>
                <w:bCs/>
                <w:color w:val="FFFFFF"/>
                <w:kern w:val="0"/>
                <w:sz w:val="24"/>
                <w:lang w:bidi="ar"/>
              </w:rPr>
              <w:t>一、软件部分</w:t>
            </w:r>
          </w:p>
        </w:tc>
      </w:tr>
      <w:tr w14:paraId="337B7805">
        <w:tblPrEx>
          <w:tblCellMar>
            <w:top w:w="0" w:type="dxa"/>
            <w:left w:w="108" w:type="dxa"/>
            <w:bottom w:w="0" w:type="dxa"/>
            <w:right w:w="108" w:type="dxa"/>
          </w:tblCellMar>
        </w:tblPrEx>
        <w:trPr>
          <w:trHeight w:val="559" w:hRule="atLeast"/>
        </w:trPr>
        <w:tc>
          <w:tcPr>
            <w:tcW w:w="9800" w:type="dxa"/>
            <w:gridSpan w:val="3"/>
            <w:tcBorders>
              <w:top w:val="single" w:color="000000" w:sz="4" w:space="0"/>
              <w:left w:val="single" w:color="000000" w:sz="4" w:space="0"/>
              <w:bottom w:val="single" w:color="000000" w:sz="4" w:space="0"/>
              <w:right w:val="nil"/>
            </w:tcBorders>
            <w:noWrap/>
            <w:vAlign w:val="center"/>
          </w:tcPr>
          <w:p w14:paraId="63E60BF9">
            <w:pPr>
              <w:widowControl/>
              <w:jc w:val="left"/>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1、文件解析，信息提取</w:t>
            </w:r>
          </w:p>
        </w:tc>
        <w:tc>
          <w:tcPr>
            <w:tcW w:w="1973" w:type="dxa"/>
            <w:vMerge w:val="restart"/>
            <w:tcBorders>
              <w:top w:val="single" w:color="000000" w:sz="4" w:space="0"/>
              <w:left w:val="single" w:color="000000" w:sz="4" w:space="0"/>
              <w:bottom w:val="single" w:color="000000" w:sz="4" w:space="0"/>
              <w:right w:val="single" w:color="000000" w:sz="4" w:space="0"/>
            </w:tcBorders>
            <w:noWrap/>
            <w:vAlign w:val="center"/>
          </w:tcPr>
          <w:p w14:paraId="1753FC9E">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1套</w:t>
            </w:r>
          </w:p>
        </w:tc>
        <w:tc>
          <w:tcPr>
            <w:tcW w:w="2135" w:type="dxa"/>
            <w:vMerge w:val="restart"/>
            <w:tcBorders>
              <w:top w:val="single" w:color="000000" w:sz="4" w:space="0"/>
              <w:left w:val="single" w:color="000000" w:sz="4" w:space="0"/>
              <w:bottom w:val="single" w:color="000000" w:sz="4" w:space="0"/>
              <w:right w:val="single" w:color="000000" w:sz="4" w:space="0"/>
            </w:tcBorders>
            <w:noWrap w:val="0"/>
            <w:vAlign w:val="center"/>
          </w:tcPr>
          <w:p w14:paraId="1BFA9300">
            <w:pPr>
              <w:widowControl/>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sz w:val="22"/>
                <w:szCs w:val="22"/>
              </w:rPr>
              <w:t>丁方提供</w:t>
            </w:r>
          </w:p>
        </w:tc>
      </w:tr>
      <w:tr w14:paraId="70110EA9">
        <w:tblPrEx>
          <w:tblCellMar>
            <w:top w:w="0" w:type="dxa"/>
            <w:left w:w="108" w:type="dxa"/>
            <w:bottom w:w="0" w:type="dxa"/>
            <w:right w:w="108" w:type="dxa"/>
          </w:tblCellMar>
        </w:tblPrEx>
        <w:trPr>
          <w:trHeight w:val="765"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1359B730">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1.1</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65B0F56B">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数据源管理</w:t>
            </w:r>
          </w:p>
        </w:tc>
        <w:tc>
          <w:tcPr>
            <w:tcW w:w="5324" w:type="dxa"/>
            <w:tcBorders>
              <w:top w:val="single" w:color="000000" w:sz="4" w:space="0"/>
              <w:left w:val="single" w:color="000000" w:sz="4" w:space="0"/>
              <w:bottom w:val="single" w:color="000000" w:sz="4" w:space="0"/>
              <w:right w:val="nil"/>
            </w:tcBorders>
            <w:noWrap w:val="0"/>
            <w:vAlign w:val="center"/>
          </w:tcPr>
          <w:p w14:paraId="17C2C68A">
            <w:pPr>
              <w:widowControl/>
              <w:jc w:val="left"/>
              <w:textAlignment w:val="center"/>
              <w:rPr>
                <w:rFonts w:hint="eastAsia" w:ascii="微软雅黑" w:hAnsi="微软雅黑" w:eastAsia="微软雅黑" w:cs="微软雅黑"/>
                <w:color w:val="000000"/>
                <w:sz w:val="22"/>
                <w:szCs w:val="22"/>
              </w:rPr>
            </w:pPr>
            <w:r>
              <w:rPr>
                <w:rStyle w:val="19"/>
                <w:rFonts w:hint="default"/>
                <w:lang w:bidi="ar"/>
              </w:rPr>
              <w:t>excel、word文件上传，文件列表，文件管理，数据源类型管理</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0F457486">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26024C">
            <w:pPr>
              <w:jc w:val="left"/>
              <w:rPr>
                <w:rFonts w:hint="eastAsia" w:ascii="微软雅黑" w:hAnsi="微软雅黑" w:eastAsia="微软雅黑" w:cs="微软雅黑"/>
                <w:b/>
                <w:bCs/>
                <w:color w:val="000000"/>
                <w:sz w:val="22"/>
                <w:szCs w:val="22"/>
              </w:rPr>
            </w:pPr>
          </w:p>
        </w:tc>
      </w:tr>
      <w:tr w14:paraId="7DC1B1EF">
        <w:tblPrEx>
          <w:tblCellMar>
            <w:top w:w="0" w:type="dxa"/>
            <w:left w:w="108" w:type="dxa"/>
            <w:bottom w:w="0" w:type="dxa"/>
            <w:right w:w="108" w:type="dxa"/>
          </w:tblCellMar>
        </w:tblPrEx>
        <w:trPr>
          <w:trHeight w:val="1515"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79A83671">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1.2</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47C27AD8">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抽取规则</w:t>
            </w:r>
          </w:p>
        </w:tc>
        <w:tc>
          <w:tcPr>
            <w:tcW w:w="5324" w:type="dxa"/>
            <w:tcBorders>
              <w:top w:val="single" w:color="000000" w:sz="4" w:space="0"/>
              <w:left w:val="single" w:color="000000" w:sz="4" w:space="0"/>
              <w:bottom w:val="single" w:color="000000" w:sz="4" w:space="0"/>
              <w:right w:val="nil"/>
            </w:tcBorders>
            <w:noWrap w:val="0"/>
            <w:vAlign w:val="center"/>
          </w:tcPr>
          <w:p w14:paraId="48EAABC5">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配置文件信息提取规则。</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不同类型的文件，可以独立设置抽取规则，可以对抽取规则进行增删查改等管理操作。</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5CCC463B">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180E760">
            <w:pPr>
              <w:jc w:val="left"/>
              <w:rPr>
                <w:rFonts w:hint="eastAsia" w:ascii="微软雅黑" w:hAnsi="微软雅黑" w:eastAsia="微软雅黑" w:cs="微软雅黑"/>
                <w:b/>
                <w:bCs/>
                <w:color w:val="000000"/>
                <w:sz w:val="22"/>
                <w:szCs w:val="22"/>
              </w:rPr>
            </w:pPr>
          </w:p>
        </w:tc>
      </w:tr>
      <w:tr w14:paraId="5606F109">
        <w:tblPrEx>
          <w:tblCellMar>
            <w:top w:w="0" w:type="dxa"/>
            <w:left w:w="108" w:type="dxa"/>
            <w:bottom w:w="0" w:type="dxa"/>
            <w:right w:w="108" w:type="dxa"/>
          </w:tblCellMar>
        </w:tblPrEx>
        <w:trPr>
          <w:trHeight w:val="1095"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476426AE">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1.3</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39A88594">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文件解析</w:t>
            </w:r>
          </w:p>
        </w:tc>
        <w:tc>
          <w:tcPr>
            <w:tcW w:w="5324" w:type="dxa"/>
            <w:tcBorders>
              <w:top w:val="single" w:color="000000" w:sz="4" w:space="0"/>
              <w:left w:val="single" w:color="000000" w:sz="4" w:space="0"/>
              <w:bottom w:val="single" w:color="000000" w:sz="4" w:space="0"/>
              <w:right w:val="nil"/>
            </w:tcBorders>
            <w:noWrap w:val="0"/>
            <w:vAlign w:val="center"/>
          </w:tcPr>
          <w:p w14:paraId="26B0E1D5">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读取上传的excel文件，poi解析，并根据抽取规则进行信息提取，转化为结构化的数据</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2D928ED3">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4A99C6">
            <w:pPr>
              <w:jc w:val="left"/>
              <w:rPr>
                <w:rFonts w:hint="eastAsia" w:ascii="微软雅黑" w:hAnsi="微软雅黑" w:eastAsia="微软雅黑" w:cs="微软雅黑"/>
                <w:b/>
                <w:bCs/>
                <w:color w:val="000000"/>
                <w:sz w:val="22"/>
                <w:szCs w:val="22"/>
              </w:rPr>
            </w:pPr>
          </w:p>
        </w:tc>
      </w:tr>
      <w:tr w14:paraId="1A68C261">
        <w:tblPrEx>
          <w:tblCellMar>
            <w:top w:w="0" w:type="dxa"/>
            <w:left w:w="108" w:type="dxa"/>
            <w:bottom w:w="0" w:type="dxa"/>
            <w:right w:w="108" w:type="dxa"/>
          </w:tblCellMar>
        </w:tblPrEx>
        <w:trPr>
          <w:trHeight w:val="540" w:hRule="atLeast"/>
        </w:trPr>
        <w:tc>
          <w:tcPr>
            <w:tcW w:w="9800" w:type="dxa"/>
            <w:gridSpan w:val="3"/>
            <w:tcBorders>
              <w:top w:val="single" w:color="000000" w:sz="4" w:space="0"/>
              <w:left w:val="single" w:color="000000" w:sz="4" w:space="0"/>
              <w:bottom w:val="single" w:color="000000" w:sz="4" w:space="0"/>
              <w:right w:val="nil"/>
            </w:tcBorders>
            <w:noWrap/>
            <w:vAlign w:val="center"/>
          </w:tcPr>
          <w:p w14:paraId="4C5A450F">
            <w:pPr>
              <w:widowControl/>
              <w:jc w:val="left"/>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2、模板生成</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00B0A9C6">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F37BE00">
            <w:pPr>
              <w:jc w:val="left"/>
              <w:rPr>
                <w:rFonts w:hint="eastAsia" w:ascii="微软雅黑" w:hAnsi="微软雅黑" w:eastAsia="微软雅黑" w:cs="微软雅黑"/>
                <w:b/>
                <w:bCs/>
                <w:color w:val="000000"/>
                <w:sz w:val="22"/>
                <w:szCs w:val="22"/>
              </w:rPr>
            </w:pPr>
          </w:p>
        </w:tc>
      </w:tr>
      <w:tr w14:paraId="6C85FD69">
        <w:tblPrEx>
          <w:tblCellMar>
            <w:top w:w="0" w:type="dxa"/>
            <w:left w:w="108" w:type="dxa"/>
            <w:bottom w:w="0" w:type="dxa"/>
            <w:right w:w="108" w:type="dxa"/>
          </w:tblCellMar>
        </w:tblPrEx>
        <w:trPr>
          <w:trHeight w:val="132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447F6587">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2.1</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1EC56368">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关联设置</w:t>
            </w:r>
          </w:p>
        </w:tc>
        <w:tc>
          <w:tcPr>
            <w:tcW w:w="5324" w:type="dxa"/>
            <w:tcBorders>
              <w:top w:val="single" w:color="000000" w:sz="4" w:space="0"/>
              <w:left w:val="single" w:color="000000" w:sz="4" w:space="0"/>
              <w:bottom w:val="single" w:color="000000" w:sz="4" w:space="0"/>
              <w:right w:val="nil"/>
            </w:tcBorders>
            <w:noWrap w:val="0"/>
            <w:vAlign w:val="center"/>
          </w:tcPr>
          <w:p w14:paraId="360A5279">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模板字段与文件提取到的信息关联关系设置。</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可以对关联规则进行增删查改等管理操作。</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0EB39F61">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2E5E3394">
            <w:pPr>
              <w:jc w:val="left"/>
              <w:rPr>
                <w:rFonts w:hint="eastAsia" w:ascii="微软雅黑" w:hAnsi="微软雅黑" w:eastAsia="微软雅黑" w:cs="微软雅黑"/>
                <w:b/>
                <w:bCs/>
                <w:color w:val="000000"/>
                <w:sz w:val="22"/>
                <w:szCs w:val="22"/>
              </w:rPr>
            </w:pPr>
          </w:p>
        </w:tc>
      </w:tr>
      <w:tr w14:paraId="784E78A9">
        <w:tblPrEx>
          <w:tblCellMar>
            <w:top w:w="0" w:type="dxa"/>
            <w:left w:w="108" w:type="dxa"/>
            <w:bottom w:w="0" w:type="dxa"/>
            <w:right w:w="108" w:type="dxa"/>
          </w:tblCellMar>
        </w:tblPrEx>
        <w:trPr>
          <w:trHeight w:val="99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50806E5A">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2.2</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0A9083FF">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模板生成</w:t>
            </w:r>
          </w:p>
        </w:tc>
        <w:tc>
          <w:tcPr>
            <w:tcW w:w="5324" w:type="dxa"/>
            <w:tcBorders>
              <w:top w:val="single" w:color="000000" w:sz="4" w:space="0"/>
              <w:left w:val="single" w:color="000000" w:sz="4" w:space="0"/>
              <w:bottom w:val="single" w:color="000000" w:sz="4" w:space="0"/>
              <w:right w:val="nil"/>
            </w:tcBorders>
            <w:noWrap w:val="0"/>
            <w:vAlign w:val="center"/>
          </w:tcPr>
          <w:p w14:paraId="7D405F25">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选择数据源，采用多线程异步模式，根据模板文件和抽取到的信息，生成符合国内要求的文件。生成进度查看。</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48C9AF3F">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3C99A1AE">
            <w:pPr>
              <w:jc w:val="left"/>
              <w:rPr>
                <w:rFonts w:hint="eastAsia" w:ascii="微软雅黑" w:hAnsi="微软雅黑" w:eastAsia="微软雅黑" w:cs="微软雅黑"/>
                <w:b/>
                <w:bCs/>
                <w:color w:val="000000"/>
                <w:sz w:val="22"/>
                <w:szCs w:val="22"/>
              </w:rPr>
            </w:pPr>
          </w:p>
        </w:tc>
      </w:tr>
      <w:tr w14:paraId="03CE1050">
        <w:tblPrEx>
          <w:tblCellMar>
            <w:top w:w="0" w:type="dxa"/>
            <w:left w:w="108" w:type="dxa"/>
            <w:bottom w:w="0" w:type="dxa"/>
            <w:right w:w="108" w:type="dxa"/>
          </w:tblCellMar>
        </w:tblPrEx>
        <w:trPr>
          <w:trHeight w:val="99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353F2F38">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2.3</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72F61CBF">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文件管理、在线预览、下载</w:t>
            </w:r>
          </w:p>
        </w:tc>
        <w:tc>
          <w:tcPr>
            <w:tcW w:w="5324" w:type="dxa"/>
            <w:tcBorders>
              <w:top w:val="single" w:color="000000" w:sz="4" w:space="0"/>
              <w:left w:val="single" w:color="000000" w:sz="4" w:space="0"/>
              <w:bottom w:val="single" w:color="000000" w:sz="4" w:space="0"/>
              <w:right w:val="nil"/>
            </w:tcBorders>
            <w:noWrap w:val="0"/>
            <w:vAlign w:val="center"/>
          </w:tcPr>
          <w:p w14:paraId="52B926DB">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可以对生成的文件进行管理。</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可以在线预览生成的文件，可以下载文件。</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402D3700">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5BAFD8">
            <w:pPr>
              <w:jc w:val="left"/>
              <w:rPr>
                <w:rFonts w:hint="eastAsia" w:ascii="微软雅黑" w:hAnsi="微软雅黑" w:eastAsia="微软雅黑" w:cs="微软雅黑"/>
                <w:b/>
                <w:bCs/>
                <w:color w:val="000000"/>
                <w:sz w:val="22"/>
                <w:szCs w:val="22"/>
              </w:rPr>
            </w:pPr>
          </w:p>
        </w:tc>
      </w:tr>
      <w:tr w14:paraId="0D9373BF">
        <w:tblPrEx>
          <w:tblCellMar>
            <w:top w:w="0" w:type="dxa"/>
            <w:left w:w="108" w:type="dxa"/>
            <w:bottom w:w="0" w:type="dxa"/>
            <w:right w:w="108" w:type="dxa"/>
          </w:tblCellMar>
        </w:tblPrEx>
        <w:trPr>
          <w:trHeight w:val="66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647C185B">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2.4</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2E8BAE1D">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智能生成模板</w:t>
            </w:r>
          </w:p>
        </w:tc>
        <w:tc>
          <w:tcPr>
            <w:tcW w:w="5324" w:type="dxa"/>
            <w:tcBorders>
              <w:top w:val="single" w:color="000000" w:sz="4" w:space="0"/>
              <w:left w:val="single" w:color="000000" w:sz="4" w:space="0"/>
              <w:bottom w:val="single" w:color="000000" w:sz="4" w:space="0"/>
              <w:right w:val="nil"/>
            </w:tcBorders>
            <w:noWrap w:val="0"/>
            <w:vAlign w:val="center"/>
          </w:tcPr>
          <w:p w14:paraId="7A3A9CC4">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上传全年人工修改后的文件，反向推理，生成新的模板文件。</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4B9AD491">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FF7663">
            <w:pPr>
              <w:jc w:val="left"/>
              <w:rPr>
                <w:rFonts w:hint="eastAsia" w:ascii="微软雅黑" w:hAnsi="微软雅黑" w:eastAsia="微软雅黑" w:cs="微软雅黑"/>
                <w:b/>
                <w:bCs/>
                <w:color w:val="000000"/>
                <w:sz w:val="22"/>
                <w:szCs w:val="22"/>
              </w:rPr>
            </w:pPr>
          </w:p>
        </w:tc>
      </w:tr>
      <w:tr w14:paraId="1D677807">
        <w:tblPrEx>
          <w:tblCellMar>
            <w:top w:w="0" w:type="dxa"/>
            <w:left w:w="108" w:type="dxa"/>
            <w:bottom w:w="0" w:type="dxa"/>
            <w:right w:w="108" w:type="dxa"/>
          </w:tblCellMar>
        </w:tblPrEx>
        <w:trPr>
          <w:trHeight w:val="201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28A1FA3F">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2.5</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5AA9FDF4">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人工比对确认</w:t>
            </w:r>
          </w:p>
        </w:tc>
        <w:tc>
          <w:tcPr>
            <w:tcW w:w="5324" w:type="dxa"/>
            <w:tcBorders>
              <w:top w:val="single" w:color="000000" w:sz="4" w:space="0"/>
              <w:left w:val="single" w:color="000000" w:sz="4" w:space="0"/>
              <w:bottom w:val="single" w:color="000000" w:sz="4" w:space="0"/>
              <w:right w:val="nil"/>
            </w:tcBorders>
            <w:noWrap w:val="0"/>
            <w:vAlign w:val="center"/>
          </w:tcPr>
          <w:p w14:paraId="550FDABF">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对智能生成的模板，可以比对差异，查看智能生成的数据源及逻辑。可以对生成的智能模板进行人工调整。</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基于智能模板再生成新一年的数据，系统可以对比差异，人工进行比对确认。</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2414D9EF">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7481D8C">
            <w:pPr>
              <w:jc w:val="left"/>
              <w:rPr>
                <w:rFonts w:hint="eastAsia" w:ascii="微软雅黑" w:hAnsi="微软雅黑" w:eastAsia="微软雅黑" w:cs="微软雅黑"/>
                <w:b/>
                <w:bCs/>
                <w:color w:val="000000"/>
                <w:sz w:val="22"/>
                <w:szCs w:val="22"/>
              </w:rPr>
            </w:pPr>
          </w:p>
        </w:tc>
      </w:tr>
      <w:tr w14:paraId="03D9D5B6">
        <w:tblPrEx>
          <w:tblCellMar>
            <w:top w:w="0" w:type="dxa"/>
            <w:left w:w="108" w:type="dxa"/>
            <w:bottom w:w="0" w:type="dxa"/>
            <w:right w:w="108" w:type="dxa"/>
          </w:tblCellMar>
        </w:tblPrEx>
        <w:trPr>
          <w:trHeight w:val="735"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4062E347">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2.6</w:t>
            </w:r>
          </w:p>
        </w:tc>
        <w:tc>
          <w:tcPr>
            <w:tcW w:w="3613" w:type="dxa"/>
            <w:tcBorders>
              <w:top w:val="single" w:color="000000" w:sz="4" w:space="0"/>
              <w:left w:val="single" w:color="000000" w:sz="4" w:space="0"/>
              <w:bottom w:val="single" w:color="000000" w:sz="4" w:space="0"/>
              <w:right w:val="single" w:color="000000" w:sz="4" w:space="0"/>
            </w:tcBorders>
            <w:noWrap/>
            <w:vAlign w:val="center"/>
          </w:tcPr>
          <w:p w14:paraId="502DFB7F">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图片生成</w:t>
            </w:r>
          </w:p>
        </w:tc>
        <w:tc>
          <w:tcPr>
            <w:tcW w:w="5324" w:type="dxa"/>
            <w:tcBorders>
              <w:top w:val="single" w:color="000000" w:sz="4" w:space="0"/>
              <w:left w:val="single" w:color="000000" w:sz="4" w:space="0"/>
              <w:bottom w:val="single" w:color="000000" w:sz="4" w:space="0"/>
              <w:right w:val="nil"/>
            </w:tcBorders>
            <w:noWrap w:val="0"/>
            <w:vAlign w:val="center"/>
          </w:tcPr>
          <w:p w14:paraId="21D97A2C">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图片生成程序开发，优化。根据模板定制</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5E76A0A2">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6914A">
            <w:pPr>
              <w:jc w:val="left"/>
              <w:rPr>
                <w:rFonts w:hint="eastAsia" w:ascii="微软雅黑" w:hAnsi="微软雅黑" w:eastAsia="微软雅黑" w:cs="微软雅黑"/>
                <w:b/>
                <w:bCs/>
                <w:color w:val="000000"/>
                <w:sz w:val="22"/>
                <w:szCs w:val="22"/>
              </w:rPr>
            </w:pPr>
          </w:p>
        </w:tc>
      </w:tr>
      <w:tr w14:paraId="5D1FE9E4">
        <w:tblPrEx>
          <w:tblCellMar>
            <w:top w:w="0" w:type="dxa"/>
            <w:left w:w="108" w:type="dxa"/>
            <w:bottom w:w="0" w:type="dxa"/>
            <w:right w:w="108" w:type="dxa"/>
          </w:tblCellMar>
        </w:tblPrEx>
        <w:trPr>
          <w:trHeight w:val="330" w:hRule="atLeast"/>
        </w:trPr>
        <w:tc>
          <w:tcPr>
            <w:tcW w:w="9800" w:type="dxa"/>
            <w:gridSpan w:val="3"/>
            <w:tcBorders>
              <w:top w:val="single" w:color="000000" w:sz="4" w:space="0"/>
              <w:left w:val="single" w:color="000000" w:sz="4" w:space="0"/>
              <w:bottom w:val="single" w:color="000000" w:sz="4" w:space="0"/>
              <w:right w:val="nil"/>
            </w:tcBorders>
            <w:noWrap/>
            <w:vAlign w:val="center"/>
          </w:tcPr>
          <w:p w14:paraId="171B6E98">
            <w:pPr>
              <w:widowControl/>
              <w:jc w:val="left"/>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3、配套服务</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0BE3EEBA">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C4293D">
            <w:pPr>
              <w:jc w:val="left"/>
              <w:rPr>
                <w:rFonts w:hint="eastAsia" w:ascii="微软雅黑" w:hAnsi="微软雅黑" w:eastAsia="微软雅黑" w:cs="微软雅黑"/>
                <w:b/>
                <w:bCs/>
                <w:color w:val="000000"/>
                <w:sz w:val="22"/>
                <w:szCs w:val="22"/>
              </w:rPr>
            </w:pPr>
          </w:p>
        </w:tc>
      </w:tr>
      <w:tr w14:paraId="4A3AC1F5">
        <w:tblPrEx>
          <w:tblCellMar>
            <w:top w:w="0" w:type="dxa"/>
            <w:left w:w="108" w:type="dxa"/>
            <w:bottom w:w="0" w:type="dxa"/>
            <w:right w:w="108" w:type="dxa"/>
          </w:tblCellMar>
        </w:tblPrEx>
        <w:trPr>
          <w:trHeight w:val="66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762C6C8A">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3.1</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0509C889">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日志管理</w:t>
            </w:r>
          </w:p>
        </w:tc>
        <w:tc>
          <w:tcPr>
            <w:tcW w:w="5324" w:type="dxa"/>
            <w:tcBorders>
              <w:top w:val="single" w:color="000000" w:sz="4" w:space="0"/>
              <w:left w:val="single" w:color="000000" w:sz="4" w:space="0"/>
              <w:bottom w:val="single" w:color="000000" w:sz="4" w:space="0"/>
              <w:right w:val="nil"/>
            </w:tcBorders>
            <w:noWrap w:val="0"/>
            <w:vAlign w:val="center"/>
          </w:tcPr>
          <w:p w14:paraId="3779C3C7">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日志记录管理</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734B0C17">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A12025">
            <w:pPr>
              <w:jc w:val="left"/>
              <w:rPr>
                <w:rFonts w:hint="eastAsia" w:ascii="微软雅黑" w:hAnsi="微软雅黑" w:eastAsia="微软雅黑" w:cs="微软雅黑"/>
                <w:b/>
                <w:bCs/>
                <w:color w:val="000000"/>
                <w:sz w:val="22"/>
                <w:szCs w:val="22"/>
              </w:rPr>
            </w:pPr>
          </w:p>
        </w:tc>
      </w:tr>
      <w:tr w14:paraId="0A5B6E01">
        <w:tblPrEx>
          <w:tblCellMar>
            <w:top w:w="0" w:type="dxa"/>
            <w:left w:w="108" w:type="dxa"/>
            <w:bottom w:w="0" w:type="dxa"/>
            <w:right w:w="108" w:type="dxa"/>
          </w:tblCellMar>
        </w:tblPrEx>
        <w:trPr>
          <w:trHeight w:val="66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4F0C5440">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3.2</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55106D8B">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用户管理、角色权限</w:t>
            </w:r>
          </w:p>
        </w:tc>
        <w:tc>
          <w:tcPr>
            <w:tcW w:w="5324" w:type="dxa"/>
            <w:tcBorders>
              <w:top w:val="single" w:color="000000" w:sz="4" w:space="0"/>
              <w:left w:val="single" w:color="000000" w:sz="4" w:space="0"/>
              <w:bottom w:val="single" w:color="000000" w:sz="4" w:space="0"/>
              <w:right w:val="nil"/>
            </w:tcBorders>
            <w:noWrap w:val="0"/>
            <w:vAlign w:val="center"/>
          </w:tcPr>
          <w:p w14:paraId="7160A870">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用户管理、角色权限管理</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260C8B19">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C094A5">
            <w:pPr>
              <w:jc w:val="left"/>
              <w:rPr>
                <w:rFonts w:hint="eastAsia" w:ascii="微软雅黑" w:hAnsi="微软雅黑" w:eastAsia="微软雅黑" w:cs="微软雅黑"/>
                <w:b/>
                <w:bCs/>
                <w:color w:val="000000"/>
                <w:sz w:val="22"/>
                <w:szCs w:val="22"/>
              </w:rPr>
            </w:pPr>
          </w:p>
        </w:tc>
      </w:tr>
      <w:tr w14:paraId="423F19BC">
        <w:tblPrEx>
          <w:tblCellMar>
            <w:top w:w="0" w:type="dxa"/>
            <w:left w:w="108" w:type="dxa"/>
            <w:bottom w:w="0" w:type="dxa"/>
            <w:right w:w="108" w:type="dxa"/>
          </w:tblCellMar>
        </w:tblPrEx>
        <w:trPr>
          <w:trHeight w:val="66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0819F466">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3.3</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46A0B864">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系统登录</w:t>
            </w:r>
          </w:p>
        </w:tc>
        <w:tc>
          <w:tcPr>
            <w:tcW w:w="5324" w:type="dxa"/>
            <w:tcBorders>
              <w:top w:val="single" w:color="000000" w:sz="4" w:space="0"/>
              <w:left w:val="single" w:color="000000" w:sz="4" w:space="0"/>
              <w:bottom w:val="single" w:color="000000" w:sz="4" w:space="0"/>
              <w:right w:val="nil"/>
            </w:tcBorders>
            <w:noWrap w:val="0"/>
            <w:vAlign w:val="center"/>
          </w:tcPr>
          <w:p w14:paraId="17FA7366">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登录</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15CC528C">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7D214D7">
            <w:pPr>
              <w:jc w:val="left"/>
              <w:rPr>
                <w:rFonts w:hint="eastAsia" w:ascii="微软雅黑" w:hAnsi="微软雅黑" w:eastAsia="微软雅黑" w:cs="微软雅黑"/>
                <w:b/>
                <w:bCs/>
                <w:color w:val="000000"/>
                <w:sz w:val="22"/>
                <w:szCs w:val="22"/>
              </w:rPr>
            </w:pPr>
          </w:p>
        </w:tc>
      </w:tr>
      <w:tr w14:paraId="17D2777B">
        <w:tblPrEx>
          <w:tblCellMar>
            <w:top w:w="0" w:type="dxa"/>
            <w:left w:w="108" w:type="dxa"/>
            <w:bottom w:w="0" w:type="dxa"/>
            <w:right w:w="108" w:type="dxa"/>
          </w:tblCellMar>
        </w:tblPrEx>
        <w:trPr>
          <w:trHeight w:val="198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0C5096C9">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3.4</w:t>
            </w:r>
          </w:p>
        </w:tc>
        <w:tc>
          <w:tcPr>
            <w:tcW w:w="3613" w:type="dxa"/>
            <w:tcBorders>
              <w:top w:val="single" w:color="000000" w:sz="4" w:space="0"/>
              <w:left w:val="single" w:color="000000" w:sz="4" w:space="0"/>
              <w:bottom w:val="single" w:color="000000" w:sz="4" w:space="0"/>
              <w:right w:val="single" w:color="000000" w:sz="4" w:space="0"/>
            </w:tcBorders>
            <w:noWrap w:val="0"/>
            <w:vAlign w:val="center"/>
          </w:tcPr>
          <w:p w14:paraId="6EC3434D">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项目管理</w:t>
            </w:r>
          </w:p>
        </w:tc>
        <w:tc>
          <w:tcPr>
            <w:tcW w:w="5324" w:type="dxa"/>
            <w:tcBorders>
              <w:top w:val="single" w:color="000000" w:sz="4" w:space="0"/>
              <w:left w:val="single" w:color="000000" w:sz="4" w:space="0"/>
              <w:bottom w:val="single" w:color="000000" w:sz="4" w:space="0"/>
              <w:right w:val="nil"/>
            </w:tcBorders>
            <w:noWrap w:val="0"/>
            <w:vAlign w:val="center"/>
          </w:tcPr>
          <w:p w14:paraId="45A91404">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需求分析、确认</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界面设计、功能设计、确认</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用户对接，流程跟踪</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测试管理</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交付管理，验收跟踪</w:t>
            </w:r>
            <w:r>
              <w:rPr>
                <w:rFonts w:hint="eastAsia" w:ascii="微软雅黑" w:hAnsi="微软雅黑" w:eastAsia="微软雅黑" w:cs="微软雅黑"/>
                <w:color w:val="000000"/>
                <w:kern w:val="0"/>
                <w:sz w:val="22"/>
                <w:szCs w:val="22"/>
                <w:lang w:bidi="ar"/>
              </w:rPr>
              <w:br w:type="textWrapping"/>
            </w:r>
            <w:r>
              <w:rPr>
                <w:rFonts w:hint="eastAsia" w:ascii="微软雅黑" w:hAnsi="微软雅黑" w:eastAsia="微软雅黑" w:cs="微软雅黑"/>
                <w:color w:val="000000"/>
                <w:kern w:val="0"/>
                <w:sz w:val="22"/>
                <w:szCs w:val="22"/>
                <w:lang w:bidi="ar"/>
              </w:rPr>
              <w:t>用户培训</w:t>
            </w:r>
          </w:p>
        </w:tc>
        <w:tc>
          <w:tcPr>
            <w:tcW w:w="1973" w:type="dxa"/>
            <w:vMerge w:val="continue"/>
            <w:tcBorders>
              <w:top w:val="single" w:color="000000" w:sz="4" w:space="0"/>
              <w:left w:val="single" w:color="000000" w:sz="4" w:space="0"/>
              <w:bottom w:val="single" w:color="000000" w:sz="4" w:space="0"/>
              <w:right w:val="single" w:color="000000" w:sz="4" w:space="0"/>
            </w:tcBorders>
            <w:noWrap/>
            <w:vAlign w:val="center"/>
          </w:tcPr>
          <w:p w14:paraId="5C90742F">
            <w:pPr>
              <w:jc w:val="center"/>
              <w:rPr>
                <w:rFonts w:hint="eastAsia" w:ascii="微软雅黑" w:hAnsi="微软雅黑" w:eastAsia="微软雅黑" w:cs="微软雅黑"/>
                <w:b/>
                <w:bCs/>
                <w:color w:val="000000"/>
                <w:sz w:val="22"/>
                <w:szCs w:val="22"/>
              </w:rPr>
            </w:pPr>
          </w:p>
        </w:tc>
        <w:tc>
          <w:tcPr>
            <w:tcW w:w="213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6BB9558">
            <w:pPr>
              <w:jc w:val="left"/>
              <w:rPr>
                <w:rFonts w:hint="eastAsia" w:ascii="微软雅黑" w:hAnsi="微软雅黑" w:eastAsia="微软雅黑" w:cs="微软雅黑"/>
                <w:b/>
                <w:bCs/>
                <w:color w:val="000000"/>
                <w:sz w:val="22"/>
                <w:szCs w:val="22"/>
              </w:rPr>
            </w:pPr>
          </w:p>
        </w:tc>
      </w:tr>
      <w:tr w14:paraId="2659FE56">
        <w:tblPrEx>
          <w:tblCellMar>
            <w:top w:w="0" w:type="dxa"/>
            <w:left w:w="108" w:type="dxa"/>
            <w:bottom w:w="0" w:type="dxa"/>
            <w:right w:w="108" w:type="dxa"/>
          </w:tblCellMar>
        </w:tblPrEx>
        <w:trPr>
          <w:trHeight w:val="525" w:hRule="atLeast"/>
        </w:trPr>
        <w:tc>
          <w:tcPr>
            <w:tcW w:w="13908" w:type="dxa"/>
            <w:gridSpan w:val="5"/>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1AF6E500">
            <w:pPr>
              <w:widowControl/>
              <w:jc w:val="left"/>
              <w:textAlignment w:val="center"/>
              <w:rPr>
                <w:rFonts w:hint="eastAsia" w:ascii="微软雅黑" w:hAnsi="微软雅黑" w:eastAsia="微软雅黑" w:cs="微软雅黑"/>
                <w:b/>
                <w:bCs/>
                <w:color w:val="FFFFFF"/>
                <w:sz w:val="24"/>
              </w:rPr>
            </w:pPr>
            <w:r>
              <w:rPr>
                <w:rFonts w:hint="eastAsia" w:ascii="微软雅黑" w:hAnsi="微软雅黑" w:eastAsia="微软雅黑" w:cs="微软雅黑"/>
                <w:b/>
                <w:bCs/>
                <w:color w:val="FFFFFF"/>
                <w:kern w:val="0"/>
                <w:sz w:val="24"/>
                <w:lang w:bidi="ar"/>
              </w:rPr>
              <w:t>二、网络环境、服务器部分（基础配置）</w:t>
            </w:r>
          </w:p>
        </w:tc>
      </w:tr>
      <w:tr w14:paraId="33C8351D">
        <w:tblPrEx>
          <w:tblCellMar>
            <w:top w:w="0" w:type="dxa"/>
            <w:left w:w="108" w:type="dxa"/>
            <w:bottom w:w="0" w:type="dxa"/>
            <w:right w:w="108" w:type="dxa"/>
          </w:tblCellMar>
        </w:tblPrEx>
        <w:trPr>
          <w:trHeight w:val="1700"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70A0373F">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4.1</w:t>
            </w:r>
          </w:p>
        </w:tc>
        <w:tc>
          <w:tcPr>
            <w:tcW w:w="3613" w:type="dxa"/>
            <w:tcBorders>
              <w:top w:val="single" w:color="000000" w:sz="4" w:space="0"/>
              <w:left w:val="single" w:color="000000" w:sz="4" w:space="0"/>
              <w:bottom w:val="single" w:color="000000" w:sz="4" w:space="0"/>
              <w:right w:val="single" w:color="000000" w:sz="4" w:space="0"/>
            </w:tcBorders>
            <w:noWrap/>
            <w:vAlign w:val="center"/>
          </w:tcPr>
          <w:p w14:paraId="7ABDE36F">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数据库服务器</w:t>
            </w:r>
          </w:p>
        </w:tc>
        <w:tc>
          <w:tcPr>
            <w:tcW w:w="5324" w:type="dxa"/>
            <w:tcBorders>
              <w:top w:val="single" w:color="000000" w:sz="4" w:space="0"/>
              <w:left w:val="single" w:color="000000" w:sz="4" w:space="0"/>
              <w:bottom w:val="single" w:color="000000" w:sz="4" w:space="0"/>
              <w:right w:val="single" w:color="000000" w:sz="4" w:space="0"/>
            </w:tcBorders>
            <w:noWrap w:val="0"/>
            <w:vAlign w:val="center"/>
          </w:tcPr>
          <w:p w14:paraId="6D2C6344">
            <w:pPr>
              <w:widowControl/>
              <w:jc w:val="left"/>
              <w:textAlignment w:val="center"/>
              <w:rPr>
                <w:rFonts w:ascii="微软雅黑" w:hAnsi="微软雅黑" w:eastAsia="微软雅黑" w:cs="微软雅黑"/>
                <w:color w:val="000000"/>
                <w:kern w:val="0"/>
                <w:sz w:val="22"/>
                <w:szCs w:val="22"/>
                <w:lang w:bidi="ar"/>
              </w:rPr>
            </w:pPr>
            <w:r>
              <w:rPr>
                <w:rFonts w:hint="eastAsia" w:ascii="微软雅黑" w:hAnsi="微软雅黑" w:eastAsia="微软雅黑" w:cs="微软雅黑"/>
                <w:color w:val="000000"/>
                <w:kern w:val="0"/>
                <w:sz w:val="22"/>
                <w:szCs w:val="22"/>
                <w:lang w:bidi="ar"/>
              </w:rPr>
              <w:t>参考附件二</w:t>
            </w:r>
          </w:p>
        </w:tc>
        <w:tc>
          <w:tcPr>
            <w:tcW w:w="1973" w:type="dxa"/>
            <w:tcBorders>
              <w:top w:val="single" w:color="000000" w:sz="4" w:space="0"/>
              <w:left w:val="single" w:color="000000" w:sz="4" w:space="0"/>
              <w:bottom w:val="single" w:color="000000" w:sz="4" w:space="0"/>
              <w:right w:val="single" w:color="000000" w:sz="4" w:space="0"/>
            </w:tcBorders>
            <w:noWrap w:val="0"/>
            <w:vAlign w:val="center"/>
          </w:tcPr>
          <w:p w14:paraId="229631D3">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1台</w:t>
            </w:r>
          </w:p>
        </w:tc>
        <w:tc>
          <w:tcPr>
            <w:tcW w:w="2135" w:type="dxa"/>
            <w:vMerge w:val="restart"/>
            <w:tcBorders>
              <w:top w:val="single" w:color="000000" w:sz="4" w:space="0"/>
              <w:left w:val="single" w:color="000000" w:sz="4" w:space="0"/>
              <w:bottom w:val="single" w:color="000000" w:sz="4" w:space="0"/>
              <w:right w:val="single" w:color="000000" w:sz="4" w:space="0"/>
            </w:tcBorders>
            <w:noWrap/>
            <w:vAlign w:val="center"/>
          </w:tcPr>
          <w:p w14:paraId="162D6FB0">
            <w:pPr>
              <w:widowControl/>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sz w:val="22"/>
                <w:szCs w:val="22"/>
              </w:rPr>
              <w:t>丁方提供</w:t>
            </w:r>
          </w:p>
        </w:tc>
      </w:tr>
      <w:tr w14:paraId="3DE9FECE">
        <w:tblPrEx>
          <w:tblCellMar>
            <w:top w:w="0" w:type="dxa"/>
            <w:left w:w="108" w:type="dxa"/>
            <w:bottom w:w="0" w:type="dxa"/>
            <w:right w:w="108" w:type="dxa"/>
          </w:tblCellMar>
        </w:tblPrEx>
        <w:trPr>
          <w:trHeight w:val="1823" w:hRule="atLeast"/>
        </w:trPr>
        <w:tc>
          <w:tcPr>
            <w:tcW w:w="863" w:type="dxa"/>
            <w:tcBorders>
              <w:top w:val="single" w:color="000000" w:sz="4" w:space="0"/>
              <w:left w:val="single" w:color="000000" w:sz="4" w:space="0"/>
              <w:bottom w:val="single" w:color="000000" w:sz="4" w:space="0"/>
              <w:right w:val="single" w:color="000000" w:sz="4" w:space="0"/>
            </w:tcBorders>
            <w:noWrap/>
            <w:vAlign w:val="center"/>
          </w:tcPr>
          <w:p w14:paraId="4C8418A6">
            <w:pPr>
              <w:widowControl/>
              <w:jc w:val="center"/>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4.2</w:t>
            </w:r>
          </w:p>
        </w:tc>
        <w:tc>
          <w:tcPr>
            <w:tcW w:w="3613" w:type="dxa"/>
            <w:tcBorders>
              <w:top w:val="single" w:color="000000" w:sz="4" w:space="0"/>
              <w:left w:val="single" w:color="000000" w:sz="4" w:space="0"/>
              <w:bottom w:val="single" w:color="000000" w:sz="4" w:space="0"/>
              <w:right w:val="single" w:color="000000" w:sz="4" w:space="0"/>
            </w:tcBorders>
            <w:noWrap/>
            <w:vAlign w:val="center"/>
          </w:tcPr>
          <w:p w14:paraId="350E4D79">
            <w:pPr>
              <w:widowControl/>
              <w:jc w:val="left"/>
              <w:textAlignment w:val="center"/>
              <w:rPr>
                <w:rFonts w:hint="eastAsia" w:ascii="微软雅黑" w:hAnsi="微软雅黑" w:eastAsia="微软雅黑" w:cs="微软雅黑"/>
                <w:color w:val="000000"/>
                <w:sz w:val="22"/>
                <w:szCs w:val="22"/>
              </w:rPr>
            </w:pPr>
            <w:r>
              <w:rPr>
                <w:rFonts w:hint="eastAsia" w:ascii="微软雅黑" w:hAnsi="微软雅黑" w:eastAsia="微软雅黑" w:cs="微软雅黑"/>
                <w:color w:val="000000"/>
                <w:kern w:val="0"/>
                <w:sz w:val="22"/>
                <w:szCs w:val="22"/>
                <w:lang w:bidi="ar"/>
              </w:rPr>
              <w:t>应用+文件服务器</w:t>
            </w:r>
          </w:p>
        </w:tc>
        <w:tc>
          <w:tcPr>
            <w:tcW w:w="5324" w:type="dxa"/>
            <w:tcBorders>
              <w:top w:val="single" w:color="000000" w:sz="4" w:space="0"/>
              <w:left w:val="single" w:color="000000" w:sz="4" w:space="0"/>
              <w:bottom w:val="single" w:color="000000" w:sz="4" w:space="0"/>
              <w:right w:val="single" w:color="000000" w:sz="4" w:space="0"/>
            </w:tcBorders>
            <w:noWrap w:val="0"/>
            <w:vAlign w:val="center"/>
          </w:tcPr>
          <w:p w14:paraId="00A13DE3">
            <w:pPr>
              <w:widowControl/>
              <w:jc w:val="left"/>
              <w:textAlignment w:val="center"/>
              <w:rPr>
                <w:rFonts w:ascii="微软雅黑" w:hAnsi="微软雅黑" w:eastAsia="微软雅黑" w:cs="微软雅黑"/>
                <w:color w:val="000000"/>
                <w:kern w:val="0"/>
                <w:sz w:val="22"/>
                <w:szCs w:val="22"/>
                <w:lang w:bidi="ar"/>
              </w:rPr>
            </w:pPr>
            <w:r>
              <w:rPr>
                <w:rFonts w:hint="eastAsia" w:ascii="微软雅黑" w:hAnsi="微软雅黑" w:eastAsia="微软雅黑" w:cs="微软雅黑"/>
                <w:color w:val="000000"/>
                <w:kern w:val="0"/>
                <w:sz w:val="22"/>
                <w:szCs w:val="22"/>
                <w:lang w:bidi="ar"/>
              </w:rPr>
              <w:t>参考附件二</w:t>
            </w:r>
          </w:p>
        </w:tc>
        <w:tc>
          <w:tcPr>
            <w:tcW w:w="1973" w:type="dxa"/>
            <w:tcBorders>
              <w:top w:val="single" w:color="000000" w:sz="4" w:space="0"/>
              <w:left w:val="single" w:color="000000" w:sz="4" w:space="0"/>
              <w:bottom w:val="single" w:color="000000" w:sz="4" w:space="0"/>
              <w:right w:val="single" w:color="000000" w:sz="4" w:space="0"/>
            </w:tcBorders>
            <w:noWrap w:val="0"/>
            <w:vAlign w:val="center"/>
          </w:tcPr>
          <w:p w14:paraId="14A4540F">
            <w:pPr>
              <w:widowControl/>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1台</w:t>
            </w:r>
          </w:p>
        </w:tc>
        <w:tc>
          <w:tcPr>
            <w:tcW w:w="2135" w:type="dxa"/>
            <w:vMerge w:val="continue"/>
            <w:tcBorders>
              <w:top w:val="single" w:color="000000" w:sz="4" w:space="0"/>
              <w:left w:val="single" w:color="000000" w:sz="4" w:space="0"/>
              <w:bottom w:val="single" w:color="000000" w:sz="4" w:space="0"/>
              <w:right w:val="single" w:color="000000" w:sz="4" w:space="0"/>
            </w:tcBorders>
            <w:noWrap/>
            <w:vAlign w:val="center"/>
          </w:tcPr>
          <w:p w14:paraId="5B80E7C0">
            <w:pPr>
              <w:jc w:val="center"/>
              <w:rPr>
                <w:rFonts w:hint="eastAsia" w:ascii="微软雅黑" w:hAnsi="微软雅黑" w:eastAsia="微软雅黑" w:cs="微软雅黑"/>
                <w:b/>
                <w:bCs/>
                <w:color w:val="000000"/>
                <w:sz w:val="22"/>
                <w:szCs w:val="22"/>
              </w:rPr>
            </w:pPr>
          </w:p>
        </w:tc>
      </w:tr>
    </w:tbl>
    <w:p w14:paraId="59CD23FB"/>
    <w:p w14:paraId="5E6652A5">
      <w:pPr>
        <w:pStyle w:val="2"/>
      </w:pPr>
      <w:bookmarkStart w:id="96" w:name="_Toc7116"/>
      <w:bookmarkStart w:id="97" w:name="_Toc184765405"/>
      <w:bookmarkStart w:id="98" w:name="_Toc184028978"/>
      <w:bookmarkStart w:id="99" w:name="_Toc10670"/>
      <w:bookmarkStart w:id="100" w:name="_Toc2342"/>
      <w:r>
        <w:rPr>
          <w:rFonts w:hint="eastAsia"/>
        </w:rPr>
        <w:t>四、</w:t>
      </w:r>
      <w:r>
        <w:t>技术要求</w:t>
      </w:r>
      <w:bookmarkEnd w:id="96"/>
      <w:bookmarkEnd w:id="97"/>
      <w:bookmarkEnd w:id="98"/>
      <w:bookmarkEnd w:id="99"/>
      <w:bookmarkEnd w:id="100"/>
    </w:p>
    <w:p w14:paraId="61D75E1B">
      <w:pPr>
        <w:pStyle w:val="2"/>
        <w:rPr>
          <w:rFonts w:hint="eastAsia"/>
        </w:rPr>
      </w:pPr>
      <w:bookmarkStart w:id="101" w:name="_Toc184765406"/>
      <w:bookmarkStart w:id="102" w:name="_Toc184028979"/>
      <w:r>
        <w:t>4.1.</w:t>
      </w:r>
      <w:r>
        <w:rPr>
          <w:rFonts w:hint="eastAsia"/>
        </w:rPr>
        <w:t>部署及</w:t>
      </w:r>
      <w:r>
        <w:t>拓展要求</w:t>
      </w:r>
      <w:bookmarkEnd w:id="101"/>
      <w:bookmarkEnd w:id="102"/>
    </w:p>
    <w:p w14:paraId="664C92DC">
      <w:pPr>
        <w:spacing w:line="360" w:lineRule="auto"/>
        <w:ind w:firstLine="480" w:firstLineChars="200"/>
        <w:rPr>
          <w:rFonts w:hint="eastAsia"/>
          <w:sz w:val="24"/>
          <w:szCs w:val="32"/>
        </w:rPr>
      </w:pPr>
      <w:r>
        <w:rPr>
          <w:rFonts w:hint="eastAsia"/>
          <w:sz w:val="24"/>
          <w:szCs w:val="32"/>
        </w:rPr>
        <w:t>系统应支持本地部署、云上部署、支持专用设备应用部署，系统架构设计应支持后续功能拓展。</w:t>
      </w:r>
    </w:p>
    <w:p w14:paraId="6039C5BB">
      <w:pPr>
        <w:pStyle w:val="3"/>
      </w:pPr>
      <w:r>
        <w:rPr>
          <w:rFonts w:hint="eastAsia"/>
        </w:rPr>
        <w:t>4</w:t>
      </w:r>
      <w:r>
        <w:t>.2.稳定性要求</w:t>
      </w:r>
    </w:p>
    <w:p w14:paraId="6047172F">
      <w:pPr>
        <w:spacing w:line="360" w:lineRule="auto"/>
        <w:ind w:firstLine="480"/>
        <w:rPr>
          <w:sz w:val="24"/>
          <w:szCs w:val="32"/>
        </w:rPr>
      </w:pPr>
      <w:r>
        <w:rPr>
          <w:rFonts w:hint="eastAsia"/>
          <w:sz w:val="24"/>
          <w:szCs w:val="32"/>
        </w:rPr>
        <w:t>系统应使用成熟、稳定的技术，所使用的编程技术、技术架构方面都应是主流、先进、实用的。具有完善的异常处理机制，确保各项功能正常、稳定运行。不允许出现单点故障。</w:t>
      </w:r>
    </w:p>
    <w:p w14:paraId="36C5B08A">
      <w:pPr>
        <w:pStyle w:val="3"/>
      </w:pPr>
      <w:r>
        <w:rPr>
          <w:rFonts w:hint="eastAsia"/>
        </w:rPr>
        <w:t>4</w:t>
      </w:r>
      <w:r>
        <w:t>.3.系统性能要求</w:t>
      </w:r>
    </w:p>
    <w:p w14:paraId="1BF28000">
      <w:pPr>
        <w:spacing w:line="360" w:lineRule="auto"/>
        <w:ind w:firstLine="480"/>
        <w:rPr>
          <w:rFonts w:hint="eastAsia" w:ascii="宋体" w:hAnsi="宋体" w:cs="宋体"/>
          <w:sz w:val="24"/>
          <w:szCs w:val="32"/>
        </w:rPr>
      </w:pPr>
      <w:r>
        <w:rPr>
          <w:rFonts w:hint="eastAsia" w:ascii="宋体" w:hAnsi="宋体" w:cs="宋体"/>
          <w:sz w:val="24"/>
          <w:szCs w:val="32"/>
        </w:rPr>
        <w:t>系统具有快速响应、交互性强，打开网页响应时间小于5秒。</w:t>
      </w:r>
    </w:p>
    <w:p w14:paraId="11ACE18B">
      <w:pPr>
        <w:pStyle w:val="3"/>
      </w:pPr>
      <w:r>
        <w:rPr>
          <w:rFonts w:hint="eastAsia"/>
        </w:rPr>
        <w:t>4</w:t>
      </w:r>
      <w:r>
        <w:t>.4.操作性要求</w:t>
      </w:r>
    </w:p>
    <w:p w14:paraId="44CD66E5">
      <w:pPr>
        <w:spacing w:line="360" w:lineRule="auto"/>
        <w:ind w:firstLine="480"/>
        <w:rPr>
          <w:sz w:val="24"/>
        </w:rPr>
      </w:pPr>
      <w:r>
        <w:rPr>
          <w:rFonts w:hint="eastAsia"/>
          <w:sz w:val="24"/>
        </w:rPr>
        <w:t>系统可操作性强，界面友好，便于使用、维护和管理。</w:t>
      </w:r>
    </w:p>
    <w:p w14:paraId="4513EAC8">
      <w:pPr>
        <w:pStyle w:val="3"/>
      </w:pPr>
      <w:r>
        <w:rPr>
          <w:rFonts w:hint="eastAsia"/>
        </w:rPr>
        <w:t>4</w:t>
      </w:r>
      <w:r>
        <w:t>.5.</w:t>
      </w:r>
      <w:r>
        <w:rPr>
          <w:rFonts w:hint="eastAsia"/>
        </w:rPr>
        <w:t>运行</w:t>
      </w:r>
      <w:r>
        <w:t>平台要求</w:t>
      </w:r>
    </w:p>
    <w:p w14:paraId="54287613">
      <w:pPr>
        <w:spacing w:line="360" w:lineRule="auto"/>
        <w:ind w:firstLine="480"/>
        <w:rPr>
          <w:rFonts w:hint="eastAsia" w:ascii="宋体" w:hAnsi="宋体" w:cs="宋体"/>
          <w:sz w:val="24"/>
          <w:szCs w:val="32"/>
        </w:rPr>
      </w:pPr>
      <w:r>
        <w:rPr>
          <w:rFonts w:hint="eastAsia" w:ascii="宋体" w:hAnsi="宋体" w:cs="宋体"/>
          <w:sz w:val="24"/>
          <w:szCs w:val="32"/>
        </w:rPr>
        <w:t>系统软硬件平台应满足网络运行要求，与用户硬件、软件、网络环境完全兼容，运行平台先进、可扩展，易维护，运行平台需满足以下要求：</w:t>
      </w:r>
    </w:p>
    <w:p w14:paraId="32244F6D">
      <w:pPr>
        <w:spacing w:line="360" w:lineRule="auto"/>
        <w:ind w:firstLine="480"/>
        <w:rPr>
          <w:rFonts w:hint="eastAsia" w:ascii="宋体" w:hAnsi="宋体" w:cs="宋体"/>
          <w:sz w:val="24"/>
          <w:szCs w:val="32"/>
        </w:rPr>
      </w:pPr>
      <w:r>
        <w:rPr>
          <w:rFonts w:hint="eastAsia" w:ascii="宋体" w:hAnsi="宋体" w:cs="宋体"/>
          <w:sz w:val="24"/>
          <w:szCs w:val="32"/>
        </w:rPr>
        <w:t>1、客户应用构架：B/S（浏览器/服务器）架构。</w:t>
      </w:r>
    </w:p>
    <w:p w14:paraId="41445F7A">
      <w:pPr>
        <w:spacing w:line="360" w:lineRule="auto"/>
        <w:ind w:firstLine="480"/>
        <w:rPr>
          <w:rFonts w:hint="eastAsia" w:ascii="宋体" w:hAnsi="宋体" w:cs="宋体"/>
          <w:sz w:val="24"/>
          <w:szCs w:val="32"/>
        </w:rPr>
      </w:pPr>
      <w:r>
        <w:rPr>
          <w:rFonts w:hint="eastAsia" w:ascii="宋体" w:hAnsi="宋体" w:cs="宋体"/>
          <w:sz w:val="24"/>
          <w:szCs w:val="32"/>
        </w:rPr>
        <w:t>2、客户端浏览器：系统客户端支持 Windows10（64 位）操作系统，支持 Chrome以上（含）版本的 Web 浏览器。</w:t>
      </w:r>
    </w:p>
    <w:p w14:paraId="0DB0BB7A">
      <w:pPr>
        <w:spacing w:line="360" w:lineRule="auto"/>
        <w:ind w:firstLine="480"/>
        <w:rPr>
          <w:rFonts w:hint="eastAsia" w:ascii="宋体" w:hAnsi="宋体" w:cs="宋体"/>
          <w:sz w:val="24"/>
          <w:szCs w:val="32"/>
        </w:rPr>
      </w:pPr>
      <w:r>
        <w:rPr>
          <w:rFonts w:hint="eastAsia" w:ascii="宋体" w:hAnsi="宋体" w:cs="宋体"/>
          <w:sz w:val="24"/>
          <w:szCs w:val="32"/>
        </w:rPr>
        <w:t>3、服务端部署要求：服务端部署支持主流64位Linux系统及以上，64位Windows server2008及以上版本。</w:t>
      </w:r>
    </w:p>
    <w:p w14:paraId="5D2A0CE3">
      <w:pPr>
        <w:pStyle w:val="2"/>
      </w:pPr>
      <w:bookmarkStart w:id="103" w:name="_Toc184765407"/>
      <w:bookmarkStart w:id="104" w:name="_Toc184028980"/>
      <w:bookmarkStart w:id="105" w:name="_Toc14737"/>
      <w:bookmarkStart w:id="106" w:name="_Toc10734"/>
      <w:bookmarkStart w:id="107" w:name="_Toc12605"/>
      <w:r>
        <w:rPr>
          <w:rFonts w:hint="eastAsia"/>
        </w:rPr>
        <w:t>五、进度要求</w:t>
      </w:r>
      <w:bookmarkEnd w:id="103"/>
      <w:bookmarkEnd w:id="104"/>
      <w:bookmarkEnd w:id="105"/>
      <w:bookmarkEnd w:id="106"/>
      <w:bookmarkEnd w:id="107"/>
    </w:p>
    <w:p w14:paraId="24CE8FBF">
      <w:pPr>
        <w:spacing w:line="360" w:lineRule="auto"/>
        <w:ind w:firstLine="480"/>
        <w:rPr>
          <w:rFonts w:hint="eastAsia" w:ascii="宋体" w:hAnsi="宋体" w:cs="宋体"/>
          <w:sz w:val="24"/>
          <w:szCs w:val="32"/>
        </w:rPr>
      </w:pPr>
      <w:r>
        <w:rPr>
          <w:rFonts w:hint="eastAsia" w:ascii="宋体" w:hAnsi="宋体" w:cs="宋体"/>
          <w:sz w:val="24"/>
          <w:szCs w:val="32"/>
        </w:rPr>
        <w:t>至合同签订之日起，</w:t>
      </w:r>
      <w:r>
        <w:rPr>
          <w:rFonts w:hint="eastAsia" w:ascii="宋体" w:hAnsi="宋体" w:cs="宋体"/>
          <w:sz w:val="24"/>
          <w:szCs w:val="32"/>
          <w:highlight w:val="yellow"/>
        </w:rPr>
        <w:t>至2025年3月31日</w:t>
      </w:r>
      <w:r>
        <w:rPr>
          <w:rFonts w:hint="eastAsia" w:ascii="宋体" w:hAnsi="宋体" w:cs="宋体"/>
          <w:sz w:val="24"/>
          <w:szCs w:val="32"/>
        </w:rPr>
        <w:t>，完成项目的研发与上线试运行工作；至2025年5月31日，完成项目验收工作。</w:t>
      </w:r>
    </w:p>
    <w:p w14:paraId="7056A5A0">
      <w:pPr>
        <w:pStyle w:val="2"/>
      </w:pPr>
      <w:bookmarkStart w:id="108" w:name="_Toc4291"/>
      <w:bookmarkStart w:id="109" w:name="_Toc19562"/>
      <w:bookmarkStart w:id="110" w:name="_Toc14665"/>
      <w:bookmarkStart w:id="111" w:name="_Toc184765408"/>
      <w:bookmarkStart w:id="112" w:name="_Toc184028981"/>
      <w:r>
        <w:rPr>
          <w:rFonts w:hint="eastAsia"/>
        </w:rPr>
        <w:t>六、</w:t>
      </w:r>
      <w:r>
        <w:t>质量控制</w:t>
      </w:r>
      <w:bookmarkEnd w:id="108"/>
      <w:bookmarkEnd w:id="109"/>
      <w:bookmarkEnd w:id="110"/>
      <w:bookmarkEnd w:id="111"/>
      <w:bookmarkEnd w:id="112"/>
    </w:p>
    <w:p w14:paraId="68EF07CF">
      <w:pPr>
        <w:spacing w:line="360" w:lineRule="auto"/>
        <w:ind w:firstLine="480"/>
        <w:rPr>
          <w:rFonts w:hint="eastAsia" w:ascii="宋体" w:hAnsi="宋体" w:cs="宋体"/>
          <w:sz w:val="24"/>
          <w:szCs w:val="32"/>
        </w:rPr>
      </w:pPr>
      <w:r>
        <w:rPr>
          <w:rFonts w:hint="eastAsia" w:ascii="宋体" w:hAnsi="宋体" w:cs="宋体"/>
          <w:sz w:val="24"/>
          <w:szCs w:val="32"/>
        </w:rPr>
        <w:t>1、项目开发与实施必须严格按照国家相关标准规范和质量管理要求开展工作。</w:t>
      </w:r>
    </w:p>
    <w:p w14:paraId="4704DFD8">
      <w:pPr>
        <w:spacing w:line="360" w:lineRule="auto"/>
        <w:ind w:firstLine="480"/>
        <w:rPr>
          <w:rFonts w:hint="eastAsia" w:ascii="宋体" w:hAnsi="宋体" w:cs="宋体"/>
          <w:sz w:val="24"/>
          <w:szCs w:val="32"/>
        </w:rPr>
      </w:pPr>
      <w:r>
        <w:rPr>
          <w:rFonts w:hint="eastAsia" w:ascii="宋体" w:hAnsi="宋体" w:cs="宋体"/>
          <w:sz w:val="24"/>
          <w:szCs w:val="32"/>
        </w:rPr>
        <w:t>2、为本项目制定关键质量控制见证点，丁方出具软件质量保证计划，使研究过程始终处于受控状态。</w:t>
      </w:r>
    </w:p>
    <w:p w14:paraId="7F53B6DA">
      <w:pPr>
        <w:spacing w:line="360" w:lineRule="auto"/>
        <w:ind w:firstLine="480"/>
        <w:rPr>
          <w:rFonts w:hint="eastAsia" w:ascii="宋体" w:hAnsi="宋体" w:cs="宋体"/>
          <w:sz w:val="24"/>
          <w:szCs w:val="32"/>
        </w:rPr>
      </w:pPr>
      <w:r>
        <w:rPr>
          <w:rFonts w:hint="eastAsia" w:ascii="宋体" w:hAnsi="宋体" w:cs="宋体"/>
          <w:sz w:val="24"/>
          <w:szCs w:val="32"/>
        </w:rPr>
        <w:t>3、丁方应该按照甲方、丙方的档案管理要求，对开发及验收文档进行汇编和整理。</w:t>
      </w:r>
    </w:p>
    <w:p w14:paraId="34D51828">
      <w:pPr>
        <w:spacing w:line="360" w:lineRule="auto"/>
        <w:ind w:firstLine="480"/>
        <w:rPr>
          <w:rFonts w:hint="eastAsia" w:ascii="宋体" w:hAnsi="宋体" w:cs="宋体"/>
          <w:sz w:val="24"/>
          <w:szCs w:val="32"/>
        </w:rPr>
      </w:pPr>
      <w:r>
        <w:rPr>
          <w:rFonts w:hint="eastAsia" w:ascii="宋体" w:hAnsi="宋体" w:cs="宋体"/>
          <w:sz w:val="24"/>
          <w:szCs w:val="32"/>
        </w:rPr>
        <w:t>4、在软件的一年质保期内，丁方负责对软件出现的各类问题进行修复和处理，并提供相应的处理情况记录和说明。</w:t>
      </w:r>
    </w:p>
    <w:p w14:paraId="72EE2EDD">
      <w:pPr>
        <w:pStyle w:val="2"/>
      </w:pPr>
      <w:bookmarkStart w:id="113" w:name="_Toc16270"/>
      <w:bookmarkStart w:id="114" w:name="_Toc184765409"/>
      <w:bookmarkStart w:id="115" w:name="_Toc24512"/>
      <w:bookmarkStart w:id="116" w:name="_Toc184028982"/>
      <w:bookmarkStart w:id="117" w:name="_Toc3739"/>
      <w:r>
        <w:rPr>
          <w:rFonts w:hint="eastAsia"/>
        </w:rPr>
        <w:t>七、</w:t>
      </w:r>
      <w:r>
        <w:t>文件提供</w:t>
      </w:r>
      <w:bookmarkEnd w:id="113"/>
      <w:bookmarkEnd w:id="114"/>
      <w:bookmarkEnd w:id="115"/>
      <w:bookmarkEnd w:id="116"/>
      <w:bookmarkEnd w:id="117"/>
    </w:p>
    <w:p w14:paraId="4C626450">
      <w:pPr>
        <w:spacing w:line="360" w:lineRule="auto"/>
        <w:ind w:firstLine="480"/>
        <w:rPr>
          <w:rFonts w:hint="eastAsia" w:ascii="宋体" w:hAnsi="宋体" w:cs="宋体"/>
          <w:sz w:val="24"/>
          <w:szCs w:val="32"/>
        </w:rPr>
      </w:pPr>
      <w:r>
        <w:rPr>
          <w:rFonts w:hint="eastAsia" w:ascii="宋体" w:hAnsi="宋体" w:cs="宋体"/>
          <w:sz w:val="24"/>
          <w:szCs w:val="32"/>
        </w:rPr>
        <w:t>丁方根据技术规格书要求，编制下列报告，纸质和电子各一份。</w:t>
      </w:r>
    </w:p>
    <w:p w14:paraId="5B55A9E0">
      <w:pPr>
        <w:spacing w:line="360" w:lineRule="auto"/>
        <w:ind w:firstLine="480"/>
        <w:rPr>
          <w:rFonts w:hint="eastAsia" w:ascii="宋体" w:hAnsi="宋体" w:cs="宋体"/>
          <w:sz w:val="24"/>
          <w:szCs w:val="32"/>
        </w:rPr>
      </w:pPr>
      <w:r>
        <w:rPr>
          <w:rFonts w:hint="eastAsia" w:ascii="宋体" w:hAnsi="宋体" w:cs="宋体"/>
          <w:sz w:val="24"/>
          <w:szCs w:val="32"/>
        </w:rPr>
        <w:t>1、《项目开发方案与计划》</w:t>
      </w:r>
    </w:p>
    <w:p w14:paraId="47FC7C70">
      <w:pPr>
        <w:spacing w:line="360" w:lineRule="auto"/>
        <w:ind w:firstLine="480"/>
        <w:rPr>
          <w:rFonts w:hint="eastAsia" w:ascii="宋体" w:hAnsi="宋体" w:cs="宋体"/>
          <w:sz w:val="24"/>
          <w:szCs w:val="32"/>
        </w:rPr>
      </w:pPr>
      <w:r>
        <w:rPr>
          <w:rFonts w:hint="eastAsia" w:ascii="宋体" w:hAnsi="宋体" w:cs="宋体"/>
          <w:sz w:val="24"/>
          <w:szCs w:val="32"/>
        </w:rPr>
        <w:t>2、《项目测试文档》</w:t>
      </w:r>
    </w:p>
    <w:p w14:paraId="6BC99BD5">
      <w:pPr>
        <w:ind w:firstLine="480"/>
        <w:rPr>
          <w:rFonts w:hint="eastAsia"/>
        </w:rPr>
      </w:pPr>
      <w:r>
        <w:rPr>
          <w:rFonts w:hint="eastAsia" w:ascii="宋体" w:hAnsi="宋体" w:cs="宋体"/>
          <w:sz w:val="24"/>
          <w:szCs w:val="32"/>
        </w:rPr>
        <w:t>3、《项目验收报告》</w:t>
      </w:r>
    </w:p>
    <w:p w14:paraId="5B257B1B">
      <w:pPr>
        <w:rPr>
          <w:rFonts w:hint="eastAsia"/>
          <w:sz w:val="24"/>
          <w:szCs w:val="32"/>
        </w:rPr>
      </w:pPr>
    </w:p>
    <w:p w14:paraId="114AAD64">
      <w:pPr>
        <w:rPr>
          <w:sz w:val="24"/>
          <w:szCs w:val="32"/>
        </w:rPr>
      </w:pPr>
    </w:p>
    <w:p w14:paraId="1C97F239">
      <w:pPr>
        <w:pStyle w:val="2"/>
      </w:pPr>
      <w:bookmarkStart w:id="118" w:name="_Toc6311"/>
      <w:bookmarkStart w:id="119" w:name="_Toc184028983"/>
      <w:bookmarkStart w:id="120" w:name="_Toc27560"/>
      <w:bookmarkStart w:id="121" w:name="_Toc184765410"/>
      <w:bookmarkStart w:id="122" w:name="_Toc18393"/>
      <w:r>
        <w:rPr>
          <w:rFonts w:hint="eastAsia"/>
        </w:rPr>
        <w:t>八、</w:t>
      </w:r>
      <w:r>
        <w:t>项目知识产权要求</w:t>
      </w:r>
      <w:bookmarkEnd w:id="118"/>
      <w:bookmarkEnd w:id="119"/>
      <w:bookmarkEnd w:id="120"/>
      <w:bookmarkEnd w:id="121"/>
      <w:bookmarkEnd w:id="122"/>
    </w:p>
    <w:p w14:paraId="6656D263">
      <w:pPr>
        <w:spacing w:line="360" w:lineRule="auto"/>
        <w:ind w:firstLine="480"/>
        <w:rPr>
          <w:sz w:val="24"/>
          <w:szCs w:val="32"/>
        </w:rPr>
      </w:pPr>
      <w:r>
        <w:rPr>
          <w:rFonts w:hint="eastAsia"/>
          <w:sz w:val="24"/>
          <w:szCs w:val="32"/>
        </w:rPr>
        <w:t>丁方所提供的服务和产品上的技术、知识和程序有关的任何构想、概念或其他的知识产权均属于甲方、乙方和丙方的专有财产，甲方、乙方和丙方应享有上述技术的唯一且专属的权利和所有权。丁方只在本项目范围内享有该技术及软件的使用权。甲方、乙方和丙方可以在客户化软件的基础上书写或开发衍生产品或其他产品。</w:t>
      </w:r>
    </w:p>
    <w:p w14:paraId="5C374744">
      <w:pPr>
        <w:spacing w:line="360" w:lineRule="auto"/>
        <w:ind w:firstLine="480"/>
        <w:rPr>
          <w:sz w:val="24"/>
          <w:szCs w:val="32"/>
        </w:rPr>
      </w:pPr>
      <w:r>
        <w:rPr>
          <w:rFonts w:hint="eastAsia"/>
          <w:sz w:val="24"/>
          <w:szCs w:val="32"/>
        </w:rPr>
        <w:t>未经甲方、乙方和丙方事先书面许可，丁方不得实施以下行为：将本项目所建系统向第四方提供、泄漏、销售、转租、转借、转让或提供分许可、转许可或以其他形式供他人利用。除为备份目的以外，不得制作、指使第四方制作或许可第四方制作该系统的复制品。</w:t>
      </w:r>
    </w:p>
    <w:p w14:paraId="2851CE54">
      <w:pPr>
        <w:pStyle w:val="2"/>
      </w:pPr>
      <w:bookmarkStart w:id="123" w:name="_Toc20476"/>
      <w:bookmarkStart w:id="124" w:name="_Toc184765411"/>
      <w:bookmarkStart w:id="125" w:name="_Toc184028984"/>
      <w:bookmarkStart w:id="126" w:name="_Toc26520"/>
      <w:bookmarkStart w:id="127" w:name="_Toc30510"/>
      <w:r>
        <w:rPr>
          <w:rFonts w:hint="eastAsia"/>
        </w:rPr>
        <w:t>十、</w:t>
      </w:r>
      <w:r>
        <w:t>技术服务要求</w:t>
      </w:r>
      <w:bookmarkEnd w:id="123"/>
      <w:bookmarkEnd w:id="124"/>
      <w:bookmarkEnd w:id="125"/>
      <w:bookmarkEnd w:id="126"/>
      <w:bookmarkEnd w:id="127"/>
    </w:p>
    <w:p w14:paraId="32233295">
      <w:pPr>
        <w:pStyle w:val="3"/>
      </w:pPr>
      <w:r>
        <w:rPr>
          <w:rFonts w:hint="eastAsia"/>
        </w:rPr>
        <w:t>1</w:t>
      </w:r>
      <w:r>
        <w:t>0.</w:t>
      </w:r>
      <w:r>
        <w:rPr>
          <w:rFonts w:hint="eastAsia"/>
        </w:rPr>
        <w:t>1</w:t>
      </w:r>
      <w:r>
        <w:t>.</w:t>
      </w:r>
      <w:r>
        <w:rPr>
          <w:rFonts w:hint="eastAsia"/>
        </w:rPr>
        <w:t>售后服务</w:t>
      </w:r>
    </w:p>
    <w:p w14:paraId="46EFD9A1">
      <w:pPr>
        <w:spacing w:line="360" w:lineRule="auto"/>
        <w:ind w:firstLine="480"/>
        <w:rPr>
          <w:rFonts w:hint="eastAsia" w:ascii="宋体" w:hAnsi="宋体" w:cs="宋体"/>
          <w:sz w:val="24"/>
          <w:szCs w:val="32"/>
        </w:rPr>
      </w:pPr>
      <w:r>
        <w:rPr>
          <w:rFonts w:hint="eastAsia" w:ascii="宋体" w:hAnsi="宋体" w:cs="宋体"/>
          <w:sz w:val="24"/>
          <w:szCs w:val="32"/>
        </w:rPr>
        <w:t>丁方需提供为期一年的免费售后服务，时间从项目验收之日起，免费服务期满后，四方再签定售后服务合同，</w:t>
      </w:r>
      <w:r>
        <w:rPr>
          <w:rFonts w:hint="eastAsia" w:ascii="宋体" w:hAnsi="宋体" w:cs="宋体"/>
          <w:sz w:val="24"/>
          <w:highlight w:val="yellow"/>
        </w:rPr>
        <w:t>售后服务明年按照合同金额的5%计算。</w:t>
      </w:r>
    </w:p>
    <w:p w14:paraId="628D3D30">
      <w:pPr>
        <w:spacing w:line="360" w:lineRule="auto"/>
        <w:ind w:firstLine="480"/>
        <w:rPr>
          <w:rFonts w:hint="eastAsia" w:ascii="宋体" w:hAnsi="宋体" w:cs="宋体"/>
          <w:sz w:val="24"/>
          <w:szCs w:val="32"/>
        </w:rPr>
      </w:pPr>
      <w:r>
        <w:rPr>
          <w:rFonts w:hint="eastAsia" w:ascii="宋体" w:hAnsi="宋体" w:cs="宋体"/>
          <w:sz w:val="24"/>
          <w:szCs w:val="32"/>
        </w:rPr>
        <w:t>在质量保证期内，丁方需安排工程师提供“7*24小时远程服务”，出现问题后，及时通过远程技术支持下解决。在远程支持不能解决的情况下，安排技术人员在24小时内到达现场解决技术问题。</w:t>
      </w:r>
    </w:p>
    <w:p w14:paraId="3CD051C2">
      <w:pPr>
        <w:pStyle w:val="2"/>
      </w:pPr>
      <w:bookmarkStart w:id="128" w:name="_Toc184028985"/>
      <w:bookmarkStart w:id="129" w:name="_Toc184765412"/>
      <w:bookmarkStart w:id="130" w:name="_Toc14521"/>
      <w:bookmarkStart w:id="131" w:name="_Toc31608"/>
      <w:bookmarkStart w:id="132" w:name="_Toc2176"/>
      <w:r>
        <w:rPr>
          <w:rFonts w:hint="eastAsia"/>
        </w:rPr>
        <w:t>十一、分包</w:t>
      </w:r>
      <w:bookmarkEnd w:id="128"/>
      <w:bookmarkEnd w:id="129"/>
      <w:bookmarkEnd w:id="130"/>
      <w:bookmarkEnd w:id="131"/>
      <w:bookmarkEnd w:id="132"/>
    </w:p>
    <w:p w14:paraId="31F6AE74">
      <w:pPr>
        <w:spacing w:line="360" w:lineRule="auto"/>
        <w:ind w:firstLine="480"/>
        <w:rPr>
          <w:sz w:val="24"/>
          <w:szCs w:val="32"/>
        </w:rPr>
      </w:pPr>
      <w:r>
        <w:rPr>
          <w:rFonts w:hint="eastAsia"/>
          <w:sz w:val="24"/>
          <w:szCs w:val="32"/>
        </w:rPr>
        <w:t>丁方应自主设计、开发本技术规格书所限定的系统，项目负责人及软件实施技术人员的名单和资格必须经过甲方、乙方和丙方确认，严禁分包和转包。</w:t>
      </w:r>
    </w:p>
    <w:p w14:paraId="419DCFA7">
      <w:pPr>
        <w:wordWrap w:val="0"/>
        <w:autoSpaceDE w:val="0"/>
        <w:autoSpaceDN w:val="0"/>
        <w:snapToGrid w:val="0"/>
        <w:spacing w:line="360" w:lineRule="auto"/>
        <w:ind w:right="-17"/>
        <w:jc w:val="left"/>
        <w:outlineLvl w:val="0"/>
        <w:rPr>
          <w:rFonts w:ascii="宋体" w:hAnsi="宋体" w:cs="宋体"/>
          <w:snapToGrid w:val="0"/>
          <w:kern w:val="0"/>
          <w:sz w:val="24"/>
        </w:rPr>
      </w:pPr>
      <w:r>
        <w:rPr>
          <w:sz w:val="24"/>
          <w:szCs w:val="32"/>
        </w:rPr>
        <w:br w:type="page"/>
      </w:r>
      <w:bookmarkStart w:id="133" w:name="_Toc184765413"/>
      <w:r>
        <w:rPr>
          <w:rFonts w:hint="eastAsia" w:ascii="宋体" w:hAnsi="宋体" w:cs="宋体"/>
          <w:snapToGrid w:val="0"/>
          <w:kern w:val="0"/>
          <w:sz w:val="24"/>
        </w:rPr>
        <w:t>附件二：《云资源配置》</w:t>
      </w:r>
      <w:bookmarkEnd w:id="133"/>
    </w:p>
    <w:tbl>
      <w:tblPr>
        <w:tblStyle w:val="12"/>
        <w:tblW w:w="13745" w:type="dxa"/>
        <w:tblInd w:w="113" w:type="dxa"/>
        <w:tblLayout w:type="autofit"/>
        <w:tblCellMar>
          <w:top w:w="0" w:type="dxa"/>
          <w:left w:w="108" w:type="dxa"/>
          <w:bottom w:w="0" w:type="dxa"/>
          <w:right w:w="108" w:type="dxa"/>
        </w:tblCellMar>
      </w:tblPr>
      <w:tblGrid>
        <w:gridCol w:w="1252"/>
        <w:gridCol w:w="617"/>
        <w:gridCol w:w="2045"/>
        <w:gridCol w:w="1036"/>
        <w:gridCol w:w="1034"/>
        <w:gridCol w:w="1117"/>
        <w:gridCol w:w="777"/>
        <w:gridCol w:w="1117"/>
        <w:gridCol w:w="3333"/>
        <w:gridCol w:w="1417"/>
      </w:tblGrid>
      <w:tr w14:paraId="21CD978D">
        <w:tblPrEx>
          <w:tblCellMar>
            <w:top w:w="0" w:type="dxa"/>
            <w:left w:w="108" w:type="dxa"/>
            <w:bottom w:w="0" w:type="dxa"/>
            <w:right w:w="108" w:type="dxa"/>
          </w:tblCellMar>
        </w:tblPrEx>
        <w:trPr>
          <w:trHeight w:val="400" w:hRule="atLeast"/>
        </w:trPr>
        <w:tc>
          <w:tcPr>
            <w:tcW w:w="13745" w:type="dxa"/>
            <w:gridSpan w:val="10"/>
            <w:tcBorders>
              <w:top w:val="single" w:color="auto" w:sz="4" w:space="0"/>
              <w:left w:val="single" w:color="auto" w:sz="4" w:space="0"/>
              <w:bottom w:val="single" w:color="auto" w:sz="4" w:space="0"/>
              <w:right w:val="single" w:color="000000" w:sz="4" w:space="0"/>
            </w:tcBorders>
            <w:shd w:val="clear" w:color="000000" w:fill="4472C4"/>
            <w:noWrap w:val="0"/>
            <w:vAlign w:val="center"/>
          </w:tcPr>
          <w:p w14:paraId="4085D653">
            <w:pPr>
              <w:widowControl/>
              <w:jc w:val="center"/>
              <w:rPr>
                <w:rFonts w:ascii="微软雅黑" w:hAnsi="微软雅黑" w:eastAsia="微软雅黑" w:cs="宋体"/>
                <w:b/>
                <w:bCs/>
                <w:color w:val="FFFFFF"/>
                <w:kern w:val="0"/>
                <w:sz w:val="28"/>
                <w:szCs w:val="28"/>
              </w:rPr>
            </w:pPr>
            <w:r>
              <w:rPr>
                <w:rFonts w:hint="eastAsia" w:ascii="微软雅黑" w:hAnsi="微软雅黑" w:eastAsia="微软雅黑" w:cs="宋体"/>
                <w:b/>
                <w:bCs/>
                <w:color w:val="FFFFFF"/>
                <w:kern w:val="0"/>
                <w:sz w:val="28"/>
                <w:szCs w:val="28"/>
              </w:rPr>
              <w:t>云平台服务器资源(大云)</w:t>
            </w:r>
          </w:p>
        </w:tc>
      </w:tr>
      <w:tr w14:paraId="50345336">
        <w:tblPrEx>
          <w:tblCellMar>
            <w:top w:w="0" w:type="dxa"/>
            <w:left w:w="108" w:type="dxa"/>
            <w:bottom w:w="0" w:type="dxa"/>
            <w:right w:w="108" w:type="dxa"/>
          </w:tblCellMar>
        </w:tblPrEx>
        <w:trPr>
          <w:trHeight w:val="330" w:hRule="atLeast"/>
        </w:trPr>
        <w:tc>
          <w:tcPr>
            <w:tcW w:w="1252" w:type="dxa"/>
            <w:tcBorders>
              <w:top w:val="nil"/>
              <w:left w:val="single" w:color="auto" w:sz="4" w:space="0"/>
              <w:bottom w:val="single" w:color="auto" w:sz="4" w:space="0"/>
              <w:right w:val="single" w:color="auto" w:sz="4" w:space="0"/>
            </w:tcBorders>
            <w:shd w:val="clear" w:color="000000" w:fill="A6A6A6"/>
            <w:noWrap w:val="0"/>
            <w:vAlign w:val="center"/>
          </w:tcPr>
          <w:p w14:paraId="0B72DC78">
            <w:pPr>
              <w:widowControl/>
              <w:jc w:val="center"/>
              <w:rPr>
                <w:rFonts w:hint="eastAsia" w:ascii="微软雅黑" w:hAnsi="微软雅黑" w:eastAsia="微软雅黑" w:cs="宋体"/>
                <w:b/>
                <w:bCs/>
                <w:color w:val="000000"/>
                <w:kern w:val="0"/>
                <w:sz w:val="24"/>
              </w:rPr>
            </w:pPr>
            <w:r>
              <w:rPr>
                <w:rFonts w:hint="eastAsia" w:ascii="微软雅黑" w:hAnsi="微软雅黑" w:eastAsia="微软雅黑" w:cs="宋体"/>
                <w:b/>
                <w:bCs/>
                <w:color w:val="000000"/>
                <w:kern w:val="0"/>
                <w:sz w:val="24"/>
              </w:rPr>
              <w:t>　</w:t>
            </w:r>
          </w:p>
        </w:tc>
        <w:tc>
          <w:tcPr>
            <w:tcW w:w="617" w:type="dxa"/>
            <w:tcBorders>
              <w:top w:val="nil"/>
              <w:left w:val="nil"/>
              <w:bottom w:val="single" w:color="auto" w:sz="4" w:space="0"/>
              <w:right w:val="single" w:color="auto" w:sz="4" w:space="0"/>
            </w:tcBorders>
            <w:shd w:val="clear" w:color="000000" w:fill="A6A6A6"/>
            <w:noWrap w:val="0"/>
            <w:vAlign w:val="center"/>
          </w:tcPr>
          <w:p w14:paraId="3D7EA108">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序号</w:t>
            </w:r>
          </w:p>
        </w:tc>
        <w:tc>
          <w:tcPr>
            <w:tcW w:w="2045" w:type="dxa"/>
            <w:tcBorders>
              <w:top w:val="nil"/>
              <w:left w:val="nil"/>
              <w:bottom w:val="single" w:color="auto" w:sz="4" w:space="0"/>
              <w:right w:val="single" w:color="auto" w:sz="4" w:space="0"/>
            </w:tcBorders>
            <w:shd w:val="clear" w:color="000000" w:fill="A6A6A6"/>
            <w:noWrap w:val="0"/>
            <w:vAlign w:val="center"/>
          </w:tcPr>
          <w:p w14:paraId="0D211BFE">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项目</w:t>
            </w:r>
          </w:p>
        </w:tc>
        <w:tc>
          <w:tcPr>
            <w:tcW w:w="1036" w:type="dxa"/>
            <w:tcBorders>
              <w:top w:val="nil"/>
              <w:left w:val="nil"/>
              <w:bottom w:val="single" w:color="auto" w:sz="4" w:space="0"/>
              <w:right w:val="single" w:color="auto" w:sz="4" w:space="0"/>
            </w:tcBorders>
            <w:shd w:val="clear" w:color="000000" w:fill="A6A6A6"/>
            <w:noWrap w:val="0"/>
            <w:vAlign w:val="center"/>
          </w:tcPr>
          <w:p w14:paraId="16189B3B">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计算资源</w:t>
            </w:r>
          </w:p>
        </w:tc>
        <w:tc>
          <w:tcPr>
            <w:tcW w:w="1034" w:type="dxa"/>
            <w:tcBorders>
              <w:top w:val="nil"/>
              <w:left w:val="nil"/>
              <w:bottom w:val="single" w:color="auto" w:sz="4" w:space="0"/>
              <w:right w:val="single" w:color="auto" w:sz="4" w:space="0"/>
            </w:tcBorders>
            <w:shd w:val="clear" w:color="000000" w:fill="A6A6A6"/>
            <w:noWrap w:val="0"/>
            <w:vAlign w:val="center"/>
          </w:tcPr>
          <w:p w14:paraId="2ED23221">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系统盘</w:t>
            </w:r>
          </w:p>
        </w:tc>
        <w:tc>
          <w:tcPr>
            <w:tcW w:w="1117" w:type="dxa"/>
            <w:tcBorders>
              <w:top w:val="nil"/>
              <w:left w:val="nil"/>
              <w:bottom w:val="single" w:color="auto" w:sz="4" w:space="0"/>
              <w:right w:val="single" w:color="auto" w:sz="4" w:space="0"/>
            </w:tcBorders>
            <w:shd w:val="clear" w:color="000000" w:fill="A6A6A6"/>
            <w:noWrap w:val="0"/>
            <w:vAlign w:val="center"/>
          </w:tcPr>
          <w:p w14:paraId="10636B26">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容量（G）</w:t>
            </w:r>
          </w:p>
        </w:tc>
        <w:tc>
          <w:tcPr>
            <w:tcW w:w="777" w:type="dxa"/>
            <w:tcBorders>
              <w:top w:val="nil"/>
              <w:left w:val="nil"/>
              <w:bottom w:val="single" w:color="auto" w:sz="4" w:space="0"/>
              <w:right w:val="single" w:color="auto" w:sz="4" w:space="0"/>
            </w:tcBorders>
            <w:shd w:val="clear" w:color="000000" w:fill="A6A6A6"/>
            <w:noWrap w:val="0"/>
            <w:vAlign w:val="center"/>
          </w:tcPr>
          <w:p w14:paraId="205777CB">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数据盘</w:t>
            </w:r>
          </w:p>
        </w:tc>
        <w:tc>
          <w:tcPr>
            <w:tcW w:w="1117" w:type="dxa"/>
            <w:tcBorders>
              <w:top w:val="nil"/>
              <w:left w:val="nil"/>
              <w:bottom w:val="single" w:color="auto" w:sz="4" w:space="0"/>
              <w:right w:val="single" w:color="auto" w:sz="4" w:space="0"/>
            </w:tcBorders>
            <w:shd w:val="clear" w:color="000000" w:fill="A6A6A6"/>
            <w:noWrap w:val="0"/>
            <w:vAlign w:val="center"/>
          </w:tcPr>
          <w:p w14:paraId="5DBDE08C">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容量（G）</w:t>
            </w:r>
          </w:p>
        </w:tc>
        <w:tc>
          <w:tcPr>
            <w:tcW w:w="3333" w:type="dxa"/>
            <w:tcBorders>
              <w:top w:val="nil"/>
              <w:left w:val="nil"/>
              <w:bottom w:val="single" w:color="auto" w:sz="4" w:space="0"/>
              <w:right w:val="single" w:color="auto" w:sz="4" w:space="0"/>
            </w:tcBorders>
            <w:shd w:val="clear" w:color="000000" w:fill="A6A6A6"/>
            <w:noWrap w:val="0"/>
            <w:vAlign w:val="center"/>
          </w:tcPr>
          <w:p w14:paraId="4B6FC44F">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操作系统</w:t>
            </w:r>
          </w:p>
        </w:tc>
        <w:tc>
          <w:tcPr>
            <w:tcW w:w="1417" w:type="dxa"/>
            <w:tcBorders>
              <w:top w:val="nil"/>
              <w:left w:val="nil"/>
              <w:bottom w:val="single" w:color="auto" w:sz="4" w:space="0"/>
              <w:right w:val="single" w:color="auto" w:sz="4" w:space="0"/>
            </w:tcBorders>
            <w:shd w:val="clear" w:color="000000" w:fill="A6A6A6"/>
            <w:noWrap w:val="0"/>
            <w:vAlign w:val="center"/>
          </w:tcPr>
          <w:p w14:paraId="454D7976">
            <w:pPr>
              <w:widowControl/>
              <w:jc w:val="center"/>
              <w:rPr>
                <w:rFonts w:hint="eastAsia"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数量</w:t>
            </w:r>
          </w:p>
        </w:tc>
      </w:tr>
      <w:tr w14:paraId="50D7C8D6">
        <w:tblPrEx>
          <w:tblCellMar>
            <w:top w:w="0" w:type="dxa"/>
            <w:left w:w="108" w:type="dxa"/>
            <w:bottom w:w="0" w:type="dxa"/>
            <w:right w:w="108" w:type="dxa"/>
          </w:tblCellMar>
        </w:tblPrEx>
        <w:trPr>
          <w:trHeight w:val="760" w:hRule="atLeast"/>
        </w:trPr>
        <w:tc>
          <w:tcPr>
            <w:tcW w:w="1252" w:type="dxa"/>
            <w:vMerge w:val="restart"/>
            <w:tcBorders>
              <w:top w:val="nil"/>
              <w:left w:val="single" w:color="auto" w:sz="4" w:space="0"/>
              <w:bottom w:val="nil"/>
              <w:right w:val="single" w:color="auto" w:sz="4" w:space="0"/>
            </w:tcBorders>
            <w:shd w:val="clear" w:color="000000" w:fill="E2EFDA"/>
            <w:noWrap w:val="0"/>
            <w:vAlign w:val="center"/>
          </w:tcPr>
          <w:p w14:paraId="70CD1F44">
            <w:pPr>
              <w:widowControl/>
              <w:jc w:val="center"/>
              <w:rPr>
                <w:rFonts w:hint="eastAsia" w:ascii="微软雅黑" w:hAnsi="微软雅黑" w:eastAsia="微软雅黑" w:cs="宋体"/>
                <w:b/>
                <w:bCs/>
                <w:color w:val="000000"/>
                <w:kern w:val="0"/>
                <w:sz w:val="24"/>
              </w:rPr>
            </w:pPr>
            <w:r>
              <w:rPr>
                <w:rFonts w:hint="eastAsia" w:ascii="微软雅黑" w:hAnsi="微软雅黑" w:eastAsia="微软雅黑" w:cs="宋体"/>
                <w:b/>
                <w:bCs/>
                <w:color w:val="000000"/>
                <w:kern w:val="0"/>
                <w:sz w:val="24"/>
              </w:rPr>
              <w:t>计算资源</w:t>
            </w:r>
          </w:p>
        </w:tc>
        <w:tc>
          <w:tcPr>
            <w:tcW w:w="617" w:type="dxa"/>
            <w:tcBorders>
              <w:top w:val="nil"/>
              <w:left w:val="nil"/>
              <w:bottom w:val="single" w:color="auto" w:sz="4" w:space="0"/>
              <w:right w:val="single" w:color="auto" w:sz="4" w:space="0"/>
            </w:tcBorders>
            <w:shd w:val="clear" w:color="000000" w:fill="E2EFDA"/>
            <w:noWrap w:val="0"/>
            <w:vAlign w:val="center"/>
          </w:tcPr>
          <w:p w14:paraId="6780F59E">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c>
          <w:tcPr>
            <w:tcW w:w="2045" w:type="dxa"/>
            <w:tcBorders>
              <w:top w:val="nil"/>
              <w:left w:val="nil"/>
              <w:bottom w:val="single" w:color="auto" w:sz="4" w:space="0"/>
              <w:right w:val="single" w:color="auto" w:sz="4" w:space="0"/>
            </w:tcBorders>
            <w:shd w:val="clear" w:color="000000" w:fill="E2EFDA"/>
            <w:noWrap w:val="0"/>
            <w:vAlign w:val="center"/>
          </w:tcPr>
          <w:p w14:paraId="34DFB266">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通用型</w:t>
            </w:r>
          </w:p>
        </w:tc>
        <w:tc>
          <w:tcPr>
            <w:tcW w:w="1036" w:type="dxa"/>
            <w:tcBorders>
              <w:top w:val="nil"/>
              <w:left w:val="nil"/>
              <w:bottom w:val="single" w:color="auto" w:sz="4" w:space="0"/>
              <w:right w:val="single" w:color="auto" w:sz="4" w:space="0"/>
            </w:tcBorders>
            <w:shd w:val="clear" w:color="000000" w:fill="E2EFDA"/>
            <w:noWrap w:val="0"/>
            <w:vAlign w:val="center"/>
          </w:tcPr>
          <w:p w14:paraId="64FE295D">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4核8G</w:t>
            </w:r>
          </w:p>
        </w:tc>
        <w:tc>
          <w:tcPr>
            <w:tcW w:w="1034" w:type="dxa"/>
            <w:tcBorders>
              <w:top w:val="nil"/>
              <w:left w:val="nil"/>
              <w:bottom w:val="single" w:color="auto" w:sz="4" w:space="0"/>
              <w:right w:val="single" w:color="auto" w:sz="4" w:space="0"/>
            </w:tcBorders>
            <w:shd w:val="clear" w:color="000000" w:fill="E2EFDA"/>
            <w:noWrap w:val="0"/>
            <w:vAlign w:val="center"/>
          </w:tcPr>
          <w:p w14:paraId="1B9CD599">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性能优化型</w:t>
            </w:r>
          </w:p>
        </w:tc>
        <w:tc>
          <w:tcPr>
            <w:tcW w:w="1117" w:type="dxa"/>
            <w:tcBorders>
              <w:top w:val="nil"/>
              <w:left w:val="nil"/>
              <w:bottom w:val="single" w:color="auto" w:sz="4" w:space="0"/>
              <w:right w:val="single" w:color="auto" w:sz="4" w:space="0"/>
            </w:tcBorders>
            <w:shd w:val="clear" w:color="000000" w:fill="E2EFDA"/>
            <w:noWrap w:val="0"/>
            <w:vAlign w:val="center"/>
          </w:tcPr>
          <w:p w14:paraId="1D289E95">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77" w:type="dxa"/>
            <w:tcBorders>
              <w:top w:val="nil"/>
              <w:left w:val="nil"/>
              <w:bottom w:val="single" w:color="auto" w:sz="4" w:space="0"/>
              <w:right w:val="single" w:color="auto" w:sz="4" w:space="0"/>
            </w:tcBorders>
            <w:shd w:val="clear" w:color="000000" w:fill="E2EFDA"/>
            <w:noWrap w:val="0"/>
            <w:vAlign w:val="center"/>
          </w:tcPr>
          <w:p w14:paraId="38247725">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性能优化型</w:t>
            </w:r>
          </w:p>
        </w:tc>
        <w:tc>
          <w:tcPr>
            <w:tcW w:w="1117" w:type="dxa"/>
            <w:tcBorders>
              <w:top w:val="nil"/>
              <w:left w:val="nil"/>
              <w:bottom w:val="single" w:color="auto" w:sz="4" w:space="0"/>
              <w:right w:val="single" w:color="auto" w:sz="4" w:space="0"/>
            </w:tcBorders>
            <w:shd w:val="clear" w:color="000000" w:fill="E2EFDA"/>
            <w:noWrap w:val="0"/>
            <w:vAlign w:val="center"/>
          </w:tcPr>
          <w:p w14:paraId="7F30EAC0">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200</w:t>
            </w:r>
          </w:p>
        </w:tc>
        <w:tc>
          <w:tcPr>
            <w:tcW w:w="3333" w:type="dxa"/>
            <w:tcBorders>
              <w:top w:val="nil"/>
              <w:left w:val="nil"/>
              <w:bottom w:val="single" w:color="auto" w:sz="4" w:space="0"/>
              <w:right w:val="single" w:color="auto" w:sz="4" w:space="0"/>
            </w:tcBorders>
            <w:shd w:val="clear" w:color="000000" w:fill="E2EFDA"/>
            <w:noWrap w:val="0"/>
            <w:vAlign w:val="center"/>
          </w:tcPr>
          <w:p w14:paraId="2BE770C0">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centos7.6</w:t>
            </w:r>
          </w:p>
        </w:tc>
        <w:tc>
          <w:tcPr>
            <w:tcW w:w="1417" w:type="dxa"/>
            <w:tcBorders>
              <w:top w:val="nil"/>
              <w:left w:val="nil"/>
              <w:bottom w:val="single" w:color="auto" w:sz="4" w:space="0"/>
              <w:right w:val="single" w:color="auto" w:sz="4" w:space="0"/>
            </w:tcBorders>
            <w:shd w:val="clear" w:color="000000" w:fill="E2EFDA"/>
            <w:noWrap w:val="0"/>
            <w:vAlign w:val="center"/>
          </w:tcPr>
          <w:p w14:paraId="4E39AEB6">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r>
      <w:tr w14:paraId="2E5CB01B">
        <w:tblPrEx>
          <w:tblCellMar>
            <w:top w:w="0" w:type="dxa"/>
            <w:left w:w="108" w:type="dxa"/>
            <w:bottom w:w="0" w:type="dxa"/>
            <w:right w:w="108" w:type="dxa"/>
          </w:tblCellMar>
        </w:tblPrEx>
        <w:trPr>
          <w:trHeight w:val="760" w:hRule="atLeast"/>
        </w:trPr>
        <w:tc>
          <w:tcPr>
            <w:tcW w:w="1252" w:type="dxa"/>
            <w:vMerge w:val="continue"/>
            <w:tcBorders>
              <w:top w:val="nil"/>
              <w:left w:val="single" w:color="auto" w:sz="4" w:space="0"/>
              <w:bottom w:val="nil"/>
              <w:right w:val="single" w:color="auto" w:sz="4" w:space="0"/>
            </w:tcBorders>
            <w:shd w:val="clear" w:color="auto" w:fill="auto"/>
            <w:noWrap w:val="0"/>
            <w:vAlign w:val="center"/>
          </w:tcPr>
          <w:p w14:paraId="77918342">
            <w:pPr>
              <w:widowControl/>
              <w:jc w:val="left"/>
              <w:rPr>
                <w:rFonts w:ascii="微软雅黑" w:hAnsi="微软雅黑" w:eastAsia="微软雅黑" w:cs="宋体"/>
                <w:b/>
                <w:bCs/>
                <w:color w:val="000000"/>
                <w:kern w:val="0"/>
                <w:sz w:val="24"/>
              </w:rPr>
            </w:pPr>
          </w:p>
        </w:tc>
        <w:tc>
          <w:tcPr>
            <w:tcW w:w="617" w:type="dxa"/>
            <w:tcBorders>
              <w:top w:val="nil"/>
              <w:left w:val="nil"/>
              <w:bottom w:val="single" w:color="auto" w:sz="4" w:space="0"/>
              <w:right w:val="single" w:color="auto" w:sz="4" w:space="0"/>
            </w:tcBorders>
            <w:shd w:val="clear" w:color="000000" w:fill="E2EFDA"/>
            <w:noWrap w:val="0"/>
            <w:vAlign w:val="center"/>
          </w:tcPr>
          <w:p w14:paraId="275A4771">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2045" w:type="dxa"/>
            <w:tcBorders>
              <w:top w:val="nil"/>
              <w:left w:val="nil"/>
              <w:bottom w:val="single" w:color="auto" w:sz="4" w:space="0"/>
              <w:right w:val="single" w:color="auto" w:sz="4" w:space="0"/>
            </w:tcBorders>
            <w:shd w:val="clear" w:color="000000" w:fill="E2EFDA"/>
            <w:noWrap w:val="0"/>
            <w:vAlign w:val="center"/>
          </w:tcPr>
          <w:p w14:paraId="177A8160">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通用型</w:t>
            </w:r>
          </w:p>
        </w:tc>
        <w:tc>
          <w:tcPr>
            <w:tcW w:w="1036" w:type="dxa"/>
            <w:tcBorders>
              <w:top w:val="nil"/>
              <w:left w:val="nil"/>
              <w:bottom w:val="single" w:color="auto" w:sz="4" w:space="0"/>
              <w:right w:val="single" w:color="auto" w:sz="4" w:space="0"/>
            </w:tcBorders>
            <w:shd w:val="clear" w:color="000000" w:fill="E2EFDA"/>
            <w:noWrap w:val="0"/>
            <w:vAlign w:val="center"/>
          </w:tcPr>
          <w:p w14:paraId="2AE96919">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16核32G</w:t>
            </w:r>
          </w:p>
        </w:tc>
        <w:tc>
          <w:tcPr>
            <w:tcW w:w="1034" w:type="dxa"/>
            <w:tcBorders>
              <w:top w:val="nil"/>
              <w:left w:val="nil"/>
              <w:bottom w:val="single" w:color="auto" w:sz="4" w:space="0"/>
              <w:right w:val="single" w:color="auto" w:sz="4" w:space="0"/>
            </w:tcBorders>
            <w:shd w:val="clear" w:color="000000" w:fill="E2EFDA"/>
            <w:noWrap w:val="0"/>
            <w:vAlign w:val="center"/>
          </w:tcPr>
          <w:p w14:paraId="6A29A372">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性能优化型</w:t>
            </w:r>
          </w:p>
        </w:tc>
        <w:tc>
          <w:tcPr>
            <w:tcW w:w="1117" w:type="dxa"/>
            <w:tcBorders>
              <w:top w:val="nil"/>
              <w:left w:val="nil"/>
              <w:bottom w:val="single" w:color="auto" w:sz="4" w:space="0"/>
              <w:right w:val="single" w:color="auto" w:sz="4" w:space="0"/>
            </w:tcBorders>
            <w:shd w:val="clear" w:color="000000" w:fill="E2EFDA"/>
            <w:noWrap w:val="0"/>
            <w:vAlign w:val="center"/>
          </w:tcPr>
          <w:p w14:paraId="6B5311E1">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80</w:t>
            </w:r>
          </w:p>
        </w:tc>
        <w:tc>
          <w:tcPr>
            <w:tcW w:w="777" w:type="dxa"/>
            <w:tcBorders>
              <w:top w:val="nil"/>
              <w:left w:val="nil"/>
              <w:bottom w:val="single" w:color="auto" w:sz="4" w:space="0"/>
              <w:right w:val="single" w:color="auto" w:sz="4" w:space="0"/>
            </w:tcBorders>
            <w:shd w:val="clear" w:color="000000" w:fill="E2EFDA"/>
            <w:noWrap w:val="0"/>
            <w:vAlign w:val="center"/>
          </w:tcPr>
          <w:p w14:paraId="09D47DEE">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性能优化型</w:t>
            </w:r>
          </w:p>
        </w:tc>
        <w:tc>
          <w:tcPr>
            <w:tcW w:w="1117" w:type="dxa"/>
            <w:tcBorders>
              <w:top w:val="nil"/>
              <w:left w:val="nil"/>
              <w:bottom w:val="single" w:color="auto" w:sz="4" w:space="0"/>
              <w:right w:val="single" w:color="auto" w:sz="4" w:space="0"/>
            </w:tcBorders>
            <w:shd w:val="clear" w:color="000000" w:fill="E2EFDA"/>
            <w:noWrap w:val="0"/>
            <w:vAlign w:val="center"/>
          </w:tcPr>
          <w:p w14:paraId="4E56B307">
            <w:pPr>
              <w:widowControl/>
              <w:jc w:val="center"/>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500</w:t>
            </w:r>
          </w:p>
        </w:tc>
        <w:tc>
          <w:tcPr>
            <w:tcW w:w="3333" w:type="dxa"/>
            <w:tcBorders>
              <w:top w:val="nil"/>
              <w:left w:val="nil"/>
              <w:bottom w:val="single" w:color="auto" w:sz="4" w:space="0"/>
              <w:right w:val="single" w:color="auto" w:sz="4" w:space="0"/>
            </w:tcBorders>
            <w:shd w:val="clear" w:color="000000" w:fill="E2EFDA"/>
            <w:noWrap w:val="0"/>
            <w:vAlign w:val="center"/>
          </w:tcPr>
          <w:p w14:paraId="0C344B1D">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centos7.6</w:t>
            </w:r>
          </w:p>
        </w:tc>
        <w:tc>
          <w:tcPr>
            <w:tcW w:w="1417" w:type="dxa"/>
            <w:tcBorders>
              <w:top w:val="nil"/>
              <w:left w:val="nil"/>
              <w:bottom w:val="single" w:color="auto" w:sz="4" w:space="0"/>
              <w:right w:val="single" w:color="auto" w:sz="4" w:space="0"/>
            </w:tcBorders>
            <w:shd w:val="clear" w:color="000000" w:fill="E2EFDA"/>
            <w:noWrap w:val="0"/>
            <w:vAlign w:val="center"/>
          </w:tcPr>
          <w:p w14:paraId="64EAE478">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r>
      <w:tr w14:paraId="20A43EF3">
        <w:tblPrEx>
          <w:tblCellMar>
            <w:top w:w="0" w:type="dxa"/>
            <w:left w:w="108" w:type="dxa"/>
            <w:bottom w:w="0" w:type="dxa"/>
            <w:right w:w="108" w:type="dxa"/>
          </w:tblCellMar>
        </w:tblPrEx>
        <w:trPr>
          <w:trHeight w:val="760" w:hRule="atLeast"/>
        </w:trPr>
        <w:tc>
          <w:tcPr>
            <w:tcW w:w="1252" w:type="dxa"/>
            <w:tcBorders>
              <w:top w:val="single" w:color="auto" w:sz="4" w:space="0"/>
              <w:left w:val="single" w:color="auto" w:sz="4" w:space="0"/>
              <w:bottom w:val="nil"/>
              <w:right w:val="single" w:color="auto" w:sz="4" w:space="0"/>
            </w:tcBorders>
            <w:shd w:val="clear" w:color="000000" w:fill="E2EFDA"/>
            <w:noWrap w:val="0"/>
            <w:vAlign w:val="center"/>
          </w:tcPr>
          <w:p w14:paraId="07710BF1">
            <w:pPr>
              <w:widowControl/>
              <w:jc w:val="center"/>
              <w:rPr>
                <w:rFonts w:hint="eastAsia" w:ascii="微软雅黑" w:hAnsi="微软雅黑" w:eastAsia="微软雅黑" w:cs="宋体"/>
                <w:b/>
                <w:bCs/>
                <w:color w:val="000000"/>
                <w:kern w:val="0"/>
                <w:sz w:val="24"/>
              </w:rPr>
            </w:pPr>
            <w:r>
              <w:rPr>
                <w:rFonts w:hint="eastAsia" w:ascii="微软雅黑" w:hAnsi="微软雅黑" w:eastAsia="微软雅黑" w:cs="宋体"/>
                <w:b/>
                <w:bCs/>
                <w:color w:val="000000"/>
                <w:kern w:val="0"/>
                <w:sz w:val="24"/>
              </w:rPr>
              <w:t>云网络</w:t>
            </w:r>
          </w:p>
        </w:tc>
        <w:tc>
          <w:tcPr>
            <w:tcW w:w="617" w:type="dxa"/>
            <w:tcBorders>
              <w:top w:val="nil"/>
              <w:left w:val="nil"/>
              <w:bottom w:val="single" w:color="auto" w:sz="4" w:space="0"/>
              <w:right w:val="single" w:color="auto" w:sz="4" w:space="0"/>
            </w:tcBorders>
            <w:shd w:val="clear" w:color="000000" w:fill="E2EFDA"/>
            <w:noWrap w:val="0"/>
            <w:vAlign w:val="center"/>
          </w:tcPr>
          <w:p w14:paraId="27B5B120">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w:t>
            </w:r>
          </w:p>
        </w:tc>
        <w:tc>
          <w:tcPr>
            <w:tcW w:w="2045" w:type="dxa"/>
            <w:tcBorders>
              <w:top w:val="nil"/>
              <w:left w:val="nil"/>
              <w:bottom w:val="single" w:color="auto" w:sz="4" w:space="0"/>
              <w:right w:val="single" w:color="auto" w:sz="4" w:space="0"/>
            </w:tcBorders>
            <w:shd w:val="clear" w:color="000000" w:fill="E2EFDA"/>
            <w:noWrap w:val="0"/>
            <w:vAlign w:val="center"/>
          </w:tcPr>
          <w:p w14:paraId="061411CA">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弹性公网IP</w:t>
            </w:r>
          </w:p>
        </w:tc>
        <w:tc>
          <w:tcPr>
            <w:tcW w:w="8414" w:type="dxa"/>
            <w:gridSpan w:val="6"/>
            <w:tcBorders>
              <w:top w:val="single" w:color="auto" w:sz="4" w:space="0"/>
              <w:left w:val="nil"/>
              <w:bottom w:val="single" w:color="auto" w:sz="4" w:space="0"/>
              <w:right w:val="single" w:color="000000" w:sz="4" w:space="0"/>
            </w:tcBorders>
            <w:shd w:val="clear" w:color="000000" w:fill="E2EFDA"/>
            <w:noWrap w:val="0"/>
            <w:vAlign w:val="center"/>
          </w:tcPr>
          <w:p w14:paraId="51F8B0E0">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5M</w:t>
            </w:r>
          </w:p>
        </w:tc>
        <w:tc>
          <w:tcPr>
            <w:tcW w:w="1417" w:type="dxa"/>
            <w:tcBorders>
              <w:top w:val="nil"/>
              <w:left w:val="nil"/>
              <w:bottom w:val="single" w:color="auto" w:sz="4" w:space="0"/>
              <w:right w:val="single" w:color="auto" w:sz="4" w:space="0"/>
            </w:tcBorders>
            <w:shd w:val="clear" w:color="000000" w:fill="E2EFDA"/>
            <w:noWrap w:val="0"/>
            <w:vAlign w:val="center"/>
          </w:tcPr>
          <w:p w14:paraId="450C5EAB">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r>
      <w:tr w14:paraId="7DD0D029">
        <w:tblPrEx>
          <w:tblCellMar>
            <w:top w:w="0" w:type="dxa"/>
            <w:left w:w="108" w:type="dxa"/>
            <w:bottom w:w="0" w:type="dxa"/>
            <w:right w:w="108" w:type="dxa"/>
          </w:tblCellMar>
        </w:tblPrEx>
        <w:trPr>
          <w:trHeight w:val="330" w:hRule="atLeast"/>
        </w:trPr>
        <w:tc>
          <w:tcPr>
            <w:tcW w:w="1252" w:type="dxa"/>
            <w:vMerge w:val="restart"/>
            <w:tcBorders>
              <w:top w:val="single" w:color="auto" w:sz="4" w:space="0"/>
              <w:left w:val="single" w:color="auto" w:sz="4" w:space="0"/>
              <w:bottom w:val="single" w:color="auto" w:sz="4" w:space="0"/>
              <w:right w:val="single" w:color="auto" w:sz="4" w:space="0"/>
            </w:tcBorders>
            <w:shd w:val="clear" w:color="000000" w:fill="A9D08E"/>
            <w:noWrap w:val="0"/>
            <w:vAlign w:val="center"/>
          </w:tcPr>
          <w:p w14:paraId="0D7FE662">
            <w:pPr>
              <w:widowControl/>
              <w:jc w:val="center"/>
              <w:rPr>
                <w:rFonts w:hint="eastAsia" w:ascii="微软雅黑" w:hAnsi="微软雅黑" w:eastAsia="微软雅黑" w:cs="宋体"/>
                <w:b/>
                <w:bCs/>
                <w:color w:val="000000"/>
                <w:kern w:val="0"/>
                <w:sz w:val="24"/>
              </w:rPr>
            </w:pPr>
            <w:r>
              <w:rPr>
                <w:rFonts w:hint="eastAsia" w:ascii="微软雅黑" w:hAnsi="微软雅黑" w:eastAsia="微软雅黑" w:cs="宋体"/>
                <w:b/>
                <w:bCs/>
                <w:color w:val="000000"/>
                <w:kern w:val="0"/>
                <w:sz w:val="24"/>
              </w:rPr>
              <w:t>云安全</w:t>
            </w:r>
          </w:p>
        </w:tc>
        <w:tc>
          <w:tcPr>
            <w:tcW w:w="617" w:type="dxa"/>
            <w:tcBorders>
              <w:top w:val="nil"/>
              <w:left w:val="nil"/>
              <w:bottom w:val="single" w:color="auto" w:sz="4" w:space="0"/>
              <w:right w:val="single" w:color="auto" w:sz="4" w:space="0"/>
            </w:tcBorders>
            <w:shd w:val="clear" w:color="000000" w:fill="A9D08E"/>
            <w:noWrap w:val="0"/>
            <w:vAlign w:val="center"/>
          </w:tcPr>
          <w:p w14:paraId="2514723A">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c>
          <w:tcPr>
            <w:tcW w:w="4115" w:type="dxa"/>
            <w:gridSpan w:val="3"/>
            <w:tcBorders>
              <w:top w:val="single" w:color="auto" w:sz="4" w:space="0"/>
              <w:left w:val="nil"/>
              <w:bottom w:val="single" w:color="auto" w:sz="4" w:space="0"/>
              <w:right w:val="single" w:color="auto" w:sz="4" w:space="0"/>
            </w:tcBorders>
            <w:shd w:val="clear" w:color="000000" w:fill="A9D08E"/>
            <w:noWrap w:val="0"/>
            <w:vAlign w:val="center"/>
          </w:tcPr>
          <w:p w14:paraId="4AA7EF65">
            <w:pPr>
              <w:widowControl/>
              <w:jc w:val="left"/>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抗DDOS</w:t>
            </w:r>
          </w:p>
        </w:tc>
        <w:tc>
          <w:tcPr>
            <w:tcW w:w="6344" w:type="dxa"/>
            <w:gridSpan w:val="4"/>
            <w:tcBorders>
              <w:top w:val="single" w:color="auto" w:sz="4" w:space="0"/>
              <w:left w:val="nil"/>
              <w:bottom w:val="single" w:color="auto" w:sz="4" w:space="0"/>
              <w:right w:val="single" w:color="auto" w:sz="4" w:space="0"/>
            </w:tcBorders>
            <w:shd w:val="clear" w:color="000000" w:fill="A9D08E"/>
            <w:noWrap w:val="0"/>
            <w:vAlign w:val="center"/>
          </w:tcPr>
          <w:p w14:paraId="6C276B90">
            <w:pPr>
              <w:widowControl/>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租户安全：流量清洗（5G）</w:t>
            </w:r>
          </w:p>
        </w:tc>
        <w:tc>
          <w:tcPr>
            <w:tcW w:w="1417" w:type="dxa"/>
            <w:tcBorders>
              <w:top w:val="nil"/>
              <w:left w:val="nil"/>
              <w:bottom w:val="single" w:color="auto" w:sz="4" w:space="0"/>
              <w:right w:val="single" w:color="auto" w:sz="4" w:space="0"/>
            </w:tcBorders>
            <w:shd w:val="clear" w:color="000000" w:fill="A9D08E"/>
            <w:noWrap w:val="0"/>
            <w:vAlign w:val="center"/>
          </w:tcPr>
          <w:p w14:paraId="367D2BD5">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r>
      <w:tr w14:paraId="4A568157">
        <w:tblPrEx>
          <w:tblCellMar>
            <w:top w:w="0" w:type="dxa"/>
            <w:left w:w="108" w:type="dxa"/>
            <w:bottom w:w="0" w:type="dxa"/>
            <w:right w:w="108" w:type="dxa"/>
          </w:tblCellMar>
        </w:tblPrEx>
        <w:trPr>
          <w:trHeight w:val="330" w:hRule="atLeast"/>
        </w:trPr>
        <w:tc>
          <w:tcPr>
            <w:tcW w:w="1252"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68A281C">
            <w:pPr>
              <w:widowControl/>
              <w:jc w:val="left"/>
              <w:rPr>
                <w:rFonts w:ascii="微软雅黑" w:hAnsi="微软雅黑" w:eastAsia="微软雅黑" w:cs="宋体"/>
                <w:b/>
                <w:bCs/>
                <w:color w:val="000000"/>
                <w:kern w:val="0"/>
                <w:sz w:val="24"/>
              </w:rPr>
            </w:pPr>
          </w:p>
        </w:tc>
        <w:tc>
          <w:tcPr>
            <w:tcW w:w="617" w:type="dxa"/>
            <w:tcBorders>
              <w:top w:val="nil"/>
              <w:left w:val="nil"/>
              <w:bottom w:val="single" w:color="auto" w:sz="4" w:space="0"/>
              <w:right w:val="single" w:color="auto" w:sz="4" w:space="0"/>
            </w:tcBorders>
            <w:shd w:val="clear" w:color="000000" w:fill="A9D08E"/>
            <w:noWrap w:val="0"/>
            <w:vAlign w:val="center"/>
          </w:tcPr>
          <w:p w14:paraId="34341A23">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4115" w:type="dxa"/>
            <w:gridSpan w:val="3"/>
            <w:tcBorders>
              <w:top w:val="single" w:color="auto" w:sz="4" w:space="0"/>
              <w:left w:val="nil"/>
              <w:bottom w:val="single" w:color="auto" w:sz="4" w:space="0"/>
              <w:right w:val="single" w:color="auto" w:sz="4" w:space="0"/>
            </w:tcBorders>
            <w:shd w:val="clear" w:color="000000" w:fill="A9D08E"/>
            <w:noWrap w:val="0"/>
            <w:vAlign w:val="center"/>
          </w:tcPr>
          <w:p w14:paraId="074F65DE">
            <w:pPr>
              <w:widowControl/>
              <w:jc w:val="left"/>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云监控</w:t>
            </w:r>
          </w:p>
        </w:tc>
        <w:tc>
          <w:tcPr>
            <w:tcW w:w="6344" w:type="dxa"/>
            <w:gridSpan w:val="4"/>
            <w:tcBorders>
              <w:top w:val="single" w:color="auto" w:sz="4" w:space="0"/>
              <w:left w:val="nil"/>
              <w:bottom w:val="single" w:color="auto" w:sz="4" w:space="0"/>
              <w:right w:val="single" w:color="auto" w:sz="4" w:space="0"/>
            </w:tcBorders>
            <w:shd w:val="clear" w:color="000000" w:fill="A9D08E"/>
            <w:noWrap w:val="0"/>
            <w:vAlign w:val="center"/>
          </w:tcPr>
          <w:p w14:paraId="1204DFDE">
            <w:pPr>
              <w:widowControl/>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租户安全：安全监控</w:t>
            </w:r>
          </w:p>
        </w:tc>
        <w:tc>
          <w:tcPr>
            <w:tcW w:w="1417" w:type="dxa"/>
            <w:tcBorders>
              <w:top w:val="nil"/>
              <w:left w:val="nil"/>
              <w:bottom w:val="single" w:color="auto" w:sz="4" w:space="0"/>
              <w:right w:val="single" w:color="auto" w:sz="4" w:space="0"/>
            </w:tcBorders>
            <w:shd w:val="clear" w:color="000000" w:fill="A9D08E"/>
            <w:noWrap w:val="0"/>
            <w:vAlign w:val="center"/>
          </w:tcPr>
          <w:p w14:paraId="1FA14B6B">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r>
      <w:tr w14:paraId="1DE6D3BE">
        <w:tblPrEx>
          <w:tblCellMar>
            <w:top w:w="0" w:type="dxa"/>
            <w:left w:w="108" w:type="dxa"/>
            <w:bottom w:w="0" w:type="dxa"/>
            <w:right w:w="108" w:type="dxa"/>
          </w:tblCellMar>
        </w:tblPrEx>
        <w:trPr>
          <w:trHeight w:val="330" w:hRule="atLeast"/>
        </w:trPr>
        <w:tc>
          <w:tcPr>
            <w:tcW w:w="1252"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C2894E4">
            <w:pPr>
              <w:widowControl/>
              <w:jc w:val="left"/>
              <w:rPr>
                <w:rFonts w:ascii="微软雅黑" w:hAnsi="微软雅黑" w:eastAsia="微软雅黑" w:cs="宋体"/>
                <w:b/>
                <w:bCs/>
                <w:color w:val="000000"/>
                <w:kern w:val="0"/>
                <w:sz w:val="24"/>
              </w:rPr>
            </w:pPr>
          </w:p>
        </w:tc>
        <w:tc>
          <w:tcPr>
            <w:tcW w:w="617" w:type="dxa"/>
            <w:tcBorders>
              <w:top w:val="nil"/>
              <w:left w:val="nil"/>
              <w:bottom w:val="single" w:color="auto" w:sz="4" w:space="0"/>
              <w:right w:val="single" w:color="auto" w:sz="4" w:space="0"/>
            </w:tcBorders>
            <w:shd w:val="clear" w:color="000000" w:fill="A9D08E"/>
            <w:noWrap w:val="0"/>
            <w:vAlign w:val="center"/>
          </w:tcPr>
          <w:p w14:paraId="69A6A115">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4115" w:type="dxa"/>
            <w:gridSpan w:val="3"/>
            <w:tcBorders>
              <w:top w:val="single" w:color="auto" w:sz="4" w:space="0"/>
              <w:left w:val="nil"/>
              <w:bottom w:val="single" w:color="auto" w:sz="4" w:space="0"/>
              <w:right w:val="single" w:color="auto" w:sz="4" w:space="0"/>
            </w:tcBorders>
            <w:shd w:val="clear" w:color="000000" w:fill="A9D08E"/>
            <w:noWrap w:val="0"/>
            <w:vAlign w:val="center"/>
          </w:tcPr>
          <w:p w14:paraId="414A812B">
            <w:pPr>
              <w:widowControl/>
              <w:jc w:val="left"/>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云硬盘备份</w:t>
            </w:r>
          </w:p>
        </w:tc>
        <w:tc>
          <w:tcPr>
            <w:tcW w:w="6344" w:type="dxa"/>
            <w:gridSpan w:val="4"/>
            <w:tcBorders>
              <w:top w:val="single" w:color="auto" w:sz="4" w:space="0"/>
              <w:left w:val="nil"/>
              <w:bottom w:val="single" w:color="auto" w:sz="4" w:space="0"/>
              <w:right w:val="single" w:color="auto" w:sz="4" w:space="0"/>
            </w:tcBorders>
            <w:shd w:val="clear" w:color="000000" w:fill="A9D08E"/>
            <w:noWrap w:val="0"/>
            <w:vAlign w:val="center"/>
          </w:tcPr>
          <w:p w14:paraId="5B75043C">
            <w:pPr>
              <w:widowControl/>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1T 备份资源包</w:t>
            </w:r>
          </w:p>
        </w:tc>
        <w:tc>
          <w:tcPr>
            <w:tcW w:w="1417" w:type="dxa"/>
            <w:tcBorders>
              <w:top w:val="nil"/>
              <w:left w:val="nil"/>
              <w:bottom w:val="single" w:color="auto" w:sz="4" w:space="0"/>
              <w:right w:val="single" w:color="auto" w:sz="4" w:space="0"/>
            </w:tcBorders>
            <w:shd w:val="clear" w:color="000000" w:fill="A9D08E"/>
            <w:noWrap w:val="0"/>
            <w:vAlign w:val="center"/>
          </w:tcPr>
          <w:p w14:paraId="5867EEFD">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1000</w:t>
            </w:r>
          </w:p>
        </w:tc>
      </w:tr>
      <w:tr w14:paraId="509600FA">
        <w:tblPrEx>
          <w:tblCellMar>
            <w:top w:w="0" w:type="dxa"/>
            <w:left w:w="108" w:type="dxa"/>
            <w:bottom w:w="0" w:type="dxa"/>
            <w:right w:w="108" w:type="dxa"/>
          </w:tblCellMar>
        </w:tblPrEx>
        <w:trPr>
          <w:trHeight w:val="460" w:hRule="atLeast"/>
        </w:trPr>
        <w:tc>
          <w:tcPr>
            <w:tcW w:w="1252"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3477AB3">
            <w:pPr>
              <w:widowControl/>
              <w:jc w:val="left"/>
              <w:rPr>
                <w:rFonts w:ascii="微软雅黑" w:hAnsi="微软雅黑" w:eastAsia="微软雅黑" w:cs="宋体"/>
                <w:b/>
                <w:bCs/>
                <w:color w:val="000000"/>
                <w:kern w:val="0"/>
                <w:sz w:val="24"/>
              </w:rPr>
            </w:pPr>
          </w:p>
        </w:tc>
        <w:tc>
          <w:tcPr>
            <w:tcW w:w="617" w:type="dxa"/>
            <w:tcBorders>
              <w:top w:val="nil"/>
              <w:left w:val="nil"/>
              <w:bottom w:val="single" w:color="auto" w:sz="4" w:space="0"/>
              <w:right w:val="single" w:color="auto" w:sz="4" w:space="0"/>
            </w:tcBorders>
            <w:shd w:val="clear" w:color="000000" w:fill="A9D08E"/>
            <w:noWrap w:val="0"/>
            <w:vAlign w:val="center"/>
          </w:tcPr>
          <w:p w14:paraId="3F0A44D9">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w:t>
            </w:r>
          </w:p>
        </w:tc>
        <w:tc>
          <w:tcPr>
            <w:tcW w:w="4115" w:type="dxa"/>
            <w:gridSpan w:val="3"/>
            <w:tcBorders>
              <w:top w:val="single" w:color="auto" w:sz="4" w:space="0"/>
              <w:left w:val="nil"/>
              <w:bottom w:val="single" w:color="auto" w:sz="4" w:space="0"/>
              <w:right w:val="single" w:color="auto" w:sz="4" w:space="0"/>
            </w:tcBorders>
            <w:shd w:val="clear" w:color="000000" w:fill="A9D08E"/>
            <w:noWrap w:val="0"/>
            <w:vAlign w:val="center"/>
          </w:tcPr>
          <w:p w14:paraId="2692AAE0">
            <w:pPr>
              <w:widowControl/>
              <w:jc w:val="left"/>
              <w:rPr>
                <w:rFonts w:hint="eastAsia" w:ascii="微软雅黑" w:hAnsi="微软雅黑" w:eastAsia="微软雅黑" w:cs="宋体"/>
                <w:kern w:val="0"/>
                <w:sz w:val="18"/>
                <w:szCs w:val="18"/>
              </w:rPr>
            </w:pPr>
            <w:r>
              <w:rPr>
                <w:rFonts w:hint="eastAsia" w:ascii="微软雅黑" w:hAnsi="微软雅黑" w:eastAsia="微软雅黑" w:cs="宋体"/>
                <w:kern w:val="0"/>
                <w:sz w:val="18"/>
                <w:szCs w:val="18"/>
              </w:rPr>
              <w:t>主机安全（高级版）</w:t>
            </w:r>
          </w:p>
        </w:tc>
        <w:tc>
          <w:tcPr>
            <w:tcW w:w="6344" w:type="dxa"/>
            <w:gridSpan w:val="4"/>
            <w:tcBorders>
              <w:top w:val="single" w:color="auto" w:sz="4" w:space="0"/>
              <w:left w:val="nil"/>
              <w:bottom w:val="single" w:color="auto" w:sz="4" w:space="0"/>
              <w:right w:val="single" w:color="auto" w:sz="4" w:space="0"/>
            </w:tcBorders>
            <w:shd w:val="clear" w:color="000000" w:fill="A9D08E"/>
            <w:noWrap w:val="0"/>
            <w:vAlign w:val="center"/>
          </w:tcPr>
          <w:p w14:paraId="27414D9A">
            <w:pPr>
              <w:widowControl/>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提供防勒索、漏洞检测、防病毒、防暴力破解、合规基线检查、云平台配置检测等多种安全检测能力</w:t>
            </w:r>
          </w:p>
        </w:tc>
        <w:tc>
          <w:tcPr>
            <w:tcW w:w="1417" w:type="dxa"/>
            <w:tcBorders>
              <w:top w:val="nil"/>
              <w:left w:val="nil"/>
              <w:bottom w:val="single" w:color="auto" w:sz="4" w:space="0"/>
              <w:right w:val="single" w:color="auto" w:sz="4" w:space="0"/>
            </w:tcBorders>
            <w:shd w:val="clear" w:color="000000" w:fill="A9D08E"/>
            <w:noWrap w:val="0"/>
            <w:vAlign w:val="center"/>
          </w:tcPr>
          <w:p w14:paraId="5096EB03">
            <w:pPr>
              <w:widowControl/>
              <w:jc w:val="center"/>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r>
    </w:tbl>
    <w:p w14:paraId="2B04A8DF">
      <w:pPr>
        <w:ind w:firstLine="480"/>
        <w:rPr>
          <w:rFonts w:hint="eastAsia"/>
        </w:rPr>
      </w:pPr>
    </w:p>
    <w:sectPr>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Songti SC">
    <w:altName w:val="微软雅黑"/>
    <w:panose1 w:val="02010600040101010101"/>
    <w:charset w:val="86"/>
    <w:family w:val="auto"/>
    <w:pitch w:val="default"/>
    <w:sig w:usb0="00000000" w:usb1="00000000" w:usb2="00000000" w:usb3="00000000" w:csb0="0016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8920E">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59155" cy="1479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a:noFill/>
                      </a:ln>
                    </wps:spPr>
                    <wps:txbx>
                      <w:txbxContent>
                        <w:p w14:paraId="7C331004">
                          <w:pPr>
                            <w:pStyle w:val="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lang/>
                            </w:rPr>
                            <w:t>19</w:t>
                          </w:r>
                          <w:r>
                            <w:rPr>
                              <w:rFonts w:hint="eastAsia"/>
                            </w:rPr>
                            <w:fldChar w:fldCharType="end"/>
                          </w:r>
                          <w:r>
                            <w:rPr>
                              <w:rFonts w:hint="eastAsia"/>
                            </w:rPr>
                            <w:t xml:space="preserve"> 页</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7.65pt;mso-position-horizontal:center;mso-position-horizontal-relative:margin;mso-wrap-style:none;z-index:251659264;mso-width-relative:page;mso-height-relative:page;" filled="f" stroked="f" coordsize="21600,21600" o:gfxdata="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hdWGZ0gAAAAQBAAAPAAAAAAAAAAEAIAAAACIAAABkcnMvZG93&#10;bnJldi54bWxQSwECFAAUAAAACACHTuJAdZ+5cs0BAACXAwAADgAAAAAAAAABACAAAAAhAQAAZHJz&#10;L2Uyb0RvYy54bWxQSwUGAAAAAAYABgBZAQAAYAUAAAAA&#10;">
              <v:fill on="f" focussize="0,0"/>
              <v:stroke on="f"/>
              <v:imagedata o:title=""/>
              <o:lock v:ext="edit" aspectratio="f"/>
              <v:textbox inset="0mm,0mm,0mm,0mm" style="mso-fit-shape-to-text:t;">
                <w:txbxContent>
                  <w:p w14:paraId="7C331004">
                    <w:pPr>
                      <w:pStyle w:val="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lang/>
                      </w:rPr>
                      <w:t>19</w:t>
                    </w:r>
                    <w:r>
                      <w:rPr>
                        <w:rFonts w:hint="eastAsia"/>
                      </w:rPr>
                      <w:fldChar w:fldCharType="end"/>
                    </w:r>
                    <w:r>
                      <w:rPr>
                        <w:rFonts w:hint="eastAsia"/>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B4040C"/>
    <w:multiLevelType w:val="multilevel"/>
    <w:tmpl w:val="A8B4040C"/>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EAF49F89"/>
    <w:multiLevelType w:val="singleLevel"/>
    <w:tmpl w:val="EAF49F89"/>
    <w:lvl w:ilvl="0" w:tentative="0">
      <w:start w:val="1"/>
      <w:numFmt w:val="decimalEnclosedCircleChinese"/>
      <w:suff w:val="space"/>
      <w:lvlText w:val="%1"/>
      <w:lvlJc w:val="left"/>
      <w:rPr>
        <w:rFonts w:hint="eastAsia"/>
      </w:rPr>
    </w:lvl>
  </w:abstractNum>
  <w:abstractNum w:abstractNumId="2">
    <w:nsid w:val="24BE38D7"/>
    <w:multiLevelType w:val="multilevel"/>
    <w:tmpl w:val="24BE38D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80C08B7"/>
    <w:multiLevelType w:val="singleLevel"/>
    <w:tmpl w:val="780C08B7"/>
    <w:lvl w:ilvl="0" w:tentative="0">
      <w:start w:val="1"/>
      <w:numFmt w:val="bullet"/>
      <w:lvlText w:val=""/>
      <w:lvlJc w:val="left"/>
      <w:pPr>
        <w:ind w:left="420" w:hanging="42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iMWE3ZWYyMTJhYmY0MjBkMjI1MGRiYjYxY2M0ZTkifQ=="/>
  </w:docVars>
  <w:rsids>
    <w:rsidRoot w:val="00E81853"/>
    <w:rsid w:val="000207D7"/>
    <w:rsid w:val="000425DB"/>
    <w:rsid w:val="00062D4A"/>
    <w:rsid w:val="00062F7D"/>
    <w:rsid w:val="00063FDC"/>
    <w:rsid w:val="00085D6B"/>
    <w:rsid w:val="000A0D8E"/>
    <w:rsid w:val="000E09E1"/>
    <w:rsid w:val="0014355D"/>
    <w:rsid w:val="001629A7"/>
    <w:rsid w:val="001A3D35"/>
    <w:rsid w:val="001A50DC"/>
    <w:rsid w:val="001A6402"/>
    <w:rsid w:val="001E00DE"/>
    <w:rsid w:val="001E0A09"/>
    <w:rsid w:val="00255018"/>
    <w:rsid w:val="00263D8F"/>
    <w:rsid w:val="0027179F"/>
    <w:rsid w:val="00272358"/>
    <w:rsid w:val="00274B30"/>
    <w:rsid w:val="00291731"/>
    <w:rsid w:val="002A2761"/>
    <w:rsid w:val="002B49EE"/>
    <w:rsid w:val="002D019D"/>
    <w:rsid w:val="002D4A50"/>
    <w:rsid w:val="002D6215"/>
    <w:rsid w:val="00307881"/>
    <w:rsid w:val="0035398B"/>
    <w:rsid w:val="003669A9"/>
    <w:rsid w:val="00387D63"/>
    <w:rsid w:val="003A0C98"/>
    <w:rsid w:val="003B12E3"/>
    <w:rsid w:val="003C6477"/>
    <w:rsid w:val="003D1880"/>
    <w:rsid w:val="003E052B"/>
    <w:rsid w:val="00403E9C"/>
    <w:rsid w:val="00405379"/>
    <w:rsid w:val="004265ED"/>
    <w:rsid w:val="00446A9B"/>
    <w:rsid w:val="00446EDB"/>
    <w:rsid w:val="0044768E"/>
    <w:rsid w:val="004504E2"/>
    <w:rsid w:val="00452C1A"/>
    <w:rsid w:val="004903D2"/>
    <w:rsid w:val="004A1D06"/>
    <w:rsid w:val="004B6898"/>
    <w:rsid w:val="004F105B"/>
    <w:rsid w:val="00543F05"/>
    <w:rsid w:val="0055576E"/>
    <w:rsid w:val="005C75D7"/>
    <w:rsid w:val="00612CFD"/>
    <w:rsid w:val="0062565A"/>
    <w:rsid w:val="00625F46"/>
    <w:rsid w:val="0064658C"/>
    <w:rsid w:val="00652C81"/>
    <w:rsid w:val="00653DD4"/>
    <w:rsid w:val="00661B0C"/>
    <w:rsid w:val="006E4E73"/>
    <w:rsid w:val="006E685A"/>
    <w:rsid w:val="007102A5"/>
    <w:rsid w:val="00730CF0"/>
    <w:rsid w:val="00757E9B"/>
    <w:rsid w:val="00772E8E"/>
    <w:rsid w:val="007A71BB"/>
    <w:rsid w:val="007D3F25"/>
    <w:rsid w:val="0081736F"/>
    <w:rsid w:val="00825BB7"/>
    <w:rsid w:val="0083107C"/>
    <w:rsid w:val="00834182"/>
    <w:rsid w:val="00852E9F"/>
    <w:rsid w:val="00864225"/>
    <w:rsid w:val="00870978"/>
    <w:rsid w:val="0088051A"/>
    <w:rsid w:val="008A0541"/>
    <w:rsid w:val="008B01E1"/>
    <w:rsid w:val="00904E15"/>
    <w:rsid w:val="00912B80"/>
    <w:rsid w:val="00956C60"/>
    <w:rsid w:val="0097234E"/>
    <w:rsid w:val="009763A0"/>
    <w:rsid w:val="0098438B"/>
    <w:rsid w:val="009932E7"/>
    <w:rsid w:val="009E2312"/>
    <w:rsid w:val="009E62DD"/>
    <w:rsid w:val="009F5008"/>
    <w:rsid w:val="00A012DB"/>
    <w:rsid w:val="00A0550A"/>
    <w:rsid w:val="00A44C96"/>
    <w:rsid w:val="00A8139A"/>
    <w:rsid w:val="00AC004B"/>
    <w:rsid w:val="00AD169F"/>
    <w:rsid w:val="00B103AA"/>
    <w:rsid w:val="00B40DDA"/>
    <w:rsid w:val="00B7379F"/>
    <w:rsid w:val="00BA0FA7"/>
    <w:rsid w:val="00BC1AE9"/>
    <w:rsid w:val="00BE7F4F"/>
    <w:rsid w:val="00C05EE5"/>
    <w:rsid w:val="00C17CED"/>
    <w:rsid w:val="00C24292"/>
    <w:rsid w:val="00C4097A"/>
    <w:rsid w:val="00C4369E"/>
    <w:rsid w:val="00C47484"/>
    <w:rsid w:val="00C94CD1"/>
    <w:rsid w:val="00CC203C"/>
    <w:rsid w:val="00CC76EA"/>
    <w:rsid w:val="00D163B2"/>
    <w:rsid w:val="00D450FB"/>
    <w:rsid w:val="00DA09B6"/>
    <w:rsid w:val="00DA7E53"/>
    <w:rsid w:val="00DB6488"/>
    <w:rsid w:val="00DC0A67"/>
    <w:rsid w:val="00DD3A90"/>
    <w:rsid w:val="00E107AA"/>
    <w:rsid w:val="00E15350"/>
    <w:rsid w:val="00E174E5"/>
    <w:rsid w:val="00E37C42"/>
    <w:rsid w:val="00E56DF1"/>
    <w:rsid w:val="00E73241"/>
    <w:rsid w:val="00E81853"/>
    <w:rsid w:val="00E92CE0"/>
    <w:rsid w:val="00EA0E47"/>
    <w:rsid w:val="00EB288F"/>
    <w:rsid w:val="00EF749B"/>
    <w:rsid w:val="00F114AC"/>
    <w:rsid w:val="00F60ECB"/>
    <w:rsid w:val="00F7776D"/>
    <w:rsid w:val="00FD391F"/>
    <w:rsid w:val="01483553"/>
    <w:rsid w:val="01A57C3A"/>
    <w:rsid w:val="01D64ED1"/>
    <w:rsid w:val="02045545"/>
    <w:rsid w:val="021C7BC7"/>
    <w:rsid w:val="0226174B"/>
    <w:rsid w:val="02A07AE6"/>
    <w:rsid w:val="03C945B4"/>
    <w:rsid w:val="046069C3"/>
    <w:rsid w:val="04DE4250"/>
    <w:rsid w:val="04E06AF4"/>
    <w:rsid w:val="05524952"/>
    <w:rsid w:val="05DF28ED"/>
    <w:rsid w:val="061B4A7B"/>
    <w:rsid w:val="066F3CF7"/>
    <w:rsid w:val="0689760A"/>
    <w:rsid w:val="07254236"/>
    <w:rsid w:val="07332AEE"/>
    <w:rsid w:val="079F78A0"/>
    <w:rsid w:val="07A11FF8"/>
    <w:rsid w:val="07B33A16"/>
    <w:rsid w:val="087150EF"/>
    <w:rsid w:val="08B9582D"/>
    <w:rsid w:val="0A827C68"/>
    <w:rsid w:val="0AD921C4"/>
    <w:rsid w:val="0AE200C4"/>
    <w:rsid w:val="0C6A287A"/>
    <w:rsid w:val="0D66042A"/>
    <w:rsid w:val="0E051579"/>
    <w:rsid w:val="0F7B51C4"/>
    <w:rsid w:val="0FCF5B76"/>
    <w:rsid w:val="1072698D"/>
    <w:rsid w:val="10753038"/>
    <w:rsid w:val="10E87AA8"/>
    <w:rsid w:val="10F16ED5"/>
    <w:rsid w:val="11395586"/>
    <w:rsid w:val="114C4341"/>
    <w:rsid w:val="116402BA"/>
    <w:rsid w:val="11AD2C4E"/>
    <w:rsid w:val="11B8767D"/>
    <w:rsid w:val="12A55086"/>
    <w:rsid w:val="138B7FA4"/>
    <w:rsid w:val="13B10AE6"/>
    <w:rsid w:val="13F37F2E"/>
    <w:rsid w:val="14333C67"/>
    <w:rsid w:val="144D3873"/>
    <w:rsid w:val="145C1266"/>
    <w:rsid w:val="14905CEB"/>
    <w:rsid w:val="14981F8C"/>
    <w:rsid w:val="149F017E"/>
    <w:rsid w:val="151B08BC"/>
    <w:rsid w:val="15740486"/>
    <w:rsid w:val="159F7419"/>
    <w:rsid w:val="167519E3"/>
    <w:rsid w:val="1768069F"/>
    <w:rsid w:val="17934D1A"/>
    <w:rsid w:val="17F55D39"/>
    <w:rsid w:val="18730A0F"/>
    <w:rsid w:val="18CA1AC6"/>
    <w:rsid w:val="19163D62"/>
    <w:rsid w:val="19A03324"/>
    <w:rsid w:val="19C72DC1"/>
    <w:rsid w:val="1A0D5E60"/>
    <w:rsid w:val="1A850CBF"/>
    <w:rsid w:val="1ADE50FC"/>
    <w:rsid w:val="1AEA2366"/>
    <w:rsid w:val="1AFB0BB8"/>
    <w:rsid w:val="1B2E2563"/>
    <w:rsid w:val="1B8B6B31"/>
    <w:rsid w:val="1BCD54C9"/>
    <w:rsid w:val="1BDC68CC"/>
    <w:rsid w:val="1C6D2EC7"/>
    <w:rsid w:val="1C957AEB"/>
    <w:rsid w:val="1CBD750D"/>
    <w:rsid w:val="1CCB6DC8"/>
    <w:rsid w:val="1CF02EF5"/>
    <w:rsid w:val="1D7961F1"/>
    <w:rsid w:val="1D870376"/>
    <w:rsid w:val="1D8E3EA4"/>
    <w:rsid w:val="1E634BCC"/>
    <w:rsid w:val="1EFB9C7E"/>
    <w:rsid w:val="20172C36"/>
    <w:rsid w:val="20552D89"/>
    <w:rsid w:val="20C552A3"/>
    <w:rsid w:val="20C821ED"/>
    <w:rsid w:val="217D201E"/>
    <w:rsid w:val="21E6197C"/>
    <w:rsid w:val="226D1245"/>
    <w:rsid w:val="235574BD"/>
    <w:rsid w:val="245142FB"/>
    <w:rsid w:val="256F7FC7"/>
    <w:rsid w:val="25715D6A"/>
    <w:rsid w:val="2640493A"/>
    <w:rsid w:val="267231D6"/>
    <w:rsid w:val="268F1948"/>
    <w:rsid w:val="27035AD4"/>
    <w:rsid w:val="270858F0"/>
    <w:rsid w:val="27157251"/>
    <w:rsid w:val="27C464D0"/>
    <w:rsid w:val="2833778B"/>
    <w:rsid w:val="2A335BB8"/>
    <w:rsid w:val="2A3A313B"/>
    <w:rsid w:val="2AF41553"/>
    <w:rsid w:val="2AFE240A"/>
    <w:rsid w:val="2B0D45EC"/>
    <w:rsid w:val="2B1D1A17"/>
    <w:rsid w:val="2B8A7B31"/>
    <w:rsid w:val="2C0F6FA7"/>
    <w:rsid w:val="2C244EB5"/>
    <w:rsid w:val="2C390D9B"/>
    <w:rsid w:val="2C5F7D51"/>
    <w:rsid w:val="2CC01916"/>
    <w:rsid w:val="2D6C3F55"/>
    <w:rsid w:val="2D720E3E"/>
    <w:rsid w:val="2D777CAB"/>
    <w:rsid w:val="2DF05F66"/>
    <w:rsid w:val="2E13617D"/>
    <w:rsid w:val="2E5A2244"/>
    <w:rsid w:val="2E611E92"/>
    <w:rsid w:val="2E680513"/>
    <w:rsid w:val="2E6F7072"/>
    <w:rsid w:val="2EC1113C"/>
    <w:rsid w:val="2FCA677A"/>
    <w:rsid w:val="2FE01936"/>
    <w:rsid w:val="2FEF6776"/>
    <w:rsid w:val="30B44F66"/>
    <w:rsid w:val="31633A08"/>
    <w:rsid w:val="323E2925"/>
    <w:rsid w:val="32E62367"/>
    <w:rsid w:val="32F83468"/>
    <w:rsid w:val="331B06F0"/>
    <w:rsid w:val="332C6368"/>
    <w:rsid w:val="335D42AC"/>
    <w:rsid w:val="33870E3D"/>
    <w:rsid w:val="33E8079F"/>
    <w:rsid w:val="33FF20A5"/>
    <w:rsid w:val="34345E54"/>
    <w:rsid w:val="34471BF3"/>
    <w:rsid w:val="347212A9"/>
    <w:rsid w:val="34884436"/>
    <w:rsid w:val="34AE30AB"/>
    <w:rsid w:val="34E03902"/>
    <w:rsid w:val="35080CE8"/>
    <w:rsid w:val="35C55FB2"/>
    <w:rsid w:val="36301896"/>
    <w:rsid w:val="36616112"/>
    <w:rsid w:val="36DE587C"/>
    <w:rsid w:val="36F90FDF"/>
    <w:rsid w:val="36FF7DAA"/>
    <w:rsid w:val="375F0DA9"/>
    <w:rsid w:val="37723B9E"/>
    <w:rsid w:val="37ED319A"/>
    <w:rsid w:val="37F05DEE"/>
    <w:rsid w:val="38A60D97"/>
    <w:rsid w:val="38C369F1"/>
    <w:rsid w:val="38FB4B8F"/>
    <w:rsid w:val="393E2DAD"/>
    <w:rsid w:val="39D154B9"/>
    <w:rsid w:val="39DE5B6A"/>
    <w:rsid w:val="3A3B279B"/>
    <w:rsid w:val="3A867BB1"/>
    <w:rsid w:val="3ACD3C1C"/>
    <w:rsid w:val="3AEC1349"/>
    <w:rsid w:val="3AFB06C4"/>
    <w:rsid w:val="3C1E6819"/>
    <w:rsid w:val="3C23749C"/>
    <w:rsid w:val="3C51015B"/>
    <w:rsid w:val="3C8666B4"/>
    <w:rsid w:val="3C9838E2"/>
    <w:rsid w:val="3D4C10F6"/>
    <w:rsid w:val="3E3E5ED3"/>
    <w:rsid w:val="3E4A42D1"/>
    <w:rsid w:val="3E6B5A1B"/>
    <w:rsid w:val="3EAB6A41"/>
    <w:rsid w:val="3EC612D4"/>
    <w:rsid w:val="3F4E705F"/>
    <w:rsid w:val="3F995016"/>
    <w:rsid w:val="3FF5D34C"/>
    <w:rsid w:val="40526454"/>
    <w:rsid w:val="41022B9B"/>
    <w:rsid w:val="41214754"/>
    <w:rsid w:val="416C3DDE"/>
    <w:rsid w:val="41904692"/>
    <w:rsid w:val="42BF2BC8"/>
    <w:rsid w:val="430603EE"/>
    <w:rsid w:val="432175E9"/>
    <w:rsid w:val="437C2735"/>
    <w:rsid w:val="43847F5D"/>
    <w:rsid w:val="43A40C03"/>
    <w:rsid w:val="43E21268"/>
    <w:rsid w:val="44ED383C"/>
    <w:rsid w:val="454542B6"/>
    <w:rsid w:val="45E576F7"/>
    <w:rsid w:val="4659652A"/>
    <w:rsid w:val="47207F44"/>
    <w:rsid w:val="475D1A3C"/>
    <w:rsid w:val="47C2459D"/>
    <w:rsid w:val="47D06994"/>
    <w:rsid w:val="47FA7AD0"/>
    <w:rsid w:val="481F0E98"/>
    <w:rsid w:val="4950043D"/>
    <w:rsid w:val="4A000CE9"/>
    <w:rsid w:val="4A225551"/>
    <w:rsid w:val="4A6B1DC9"/>
    <w:rsid w:val="4B225A34"/>
    <w:rsid w:val="4B3A04FD"/>
    <w:rsid w:val="4C5D6363"/>
    <w:rsid w:val="4CF91BF6"/>
    <w:rsid w:val="4D395666"/>
    <w:rsid w:val="4D3E12ED"/>
    <w:rsid w:val="4DE50909"/>
    <w:rsid w:val="4E4B21C7"/>
    <w:rsid w:val="4EA02651"/>
    <w:rsid w:val="4F0932D4"/>
    <w:rsid w:val="4F10342B"/>
    <w:rsid w:val="4F4E73CF"/>
    <w:rsid w:val="505B7F69"/>
    <w:rsid w:val="505D2C3F"/>
    <w:rsid w:val="514B1E8F"/>
    <w:rsid w:val="51AE0A38"/>
    <w:rsid w:val="51D40C84"/>
    <w:rsid w:val="523227C6"/>
    <w:rsid w:val="52C74021"/>
    <w:rsid w:val="52DE4D88"/>
    <w:rsid w:val="536E4398"/>
    <w:rsid w:val="53816A03"/>
    <w:rsid w:val="55102B67"/>
    <w:rsid w:val="553F7AD1"/>
    <w:rsid w:val="55DC7F84"/>
    <w:rsid w:val="565A712E"/>
    <w:rsid w:val="56AB6715"/>
    <w:rsid w:val="56BB71BD"/>
    <w:rsid w:val="56E1428C"/>
    <w:rsid w:val="577C7B68"/>
    <w:rsid w:val="57C44669"/>
    <w:rsid w:val="57F73C83"/>
    <w:rsid w:val="5973486E"/>
    <w:rsid w:val="59805425"/>
    <w:rsid w:val="598C2522"/>
    <w:rsid w:val="59DF5BDD"/>
    <w:rsid w:val="5A382E47"/>
    <w:rsid w:val="5A6E5741"/>
    <w:rsid w:val="5A8A0254"/>
    <w:rsid w:val="5B0C0BF7"/>
    <w:rsid w:val="5B0C2972"/>
    <w:rsid w:val="5B4D0ABA"/>
    <w:rsid w:val="5B6C1BD1"/>
    <w:rsid w:val="5BF273DE"/>
    <w:rsid w:val="5C3F2FC4"/>
    <w:rsid w:val="5D1D7995"/>
    <w:rsid w:val="5E4A47B2"/>
    <w:rsid w:val="5E925874"/>
    <w:rsid w:val="5EE35924"/>
    <w:rsid w:val="5F300781"/>
    <w:rsid w:val="5F3924D2"/>
    <w:rsid w:val="5F406CA8"/>
    <w:rsid w:val="5FDC2C9E"/>
    <w:rsid w:val="606C7EF8"/>
    <w:rsid w:val="61495B52"/>
    <w:rsid w:val="61997271"/>
    <w:rsid w:val="61C67C35"/>
    <w:rsid w:val="61FA0A0E"/>
    <w:rsid w:val="62F64193"/>
    <w:rsid w:val="63022791"/>
    <w:rsid w:val="63C118F1"/>
    <w:rsid w:val="642C4A6E"/>
    <w:rsid w:val="651D5558"/>
    <w:rsid w:val="65DB3D30"/>
    <w:rsid w:val="66C947A2"/>
    <w:rsid w:val="67491A4A"/>
    <w:rsid w:val="685A0F1C"/>
    <w:rsid w:val="689F155B"/>
    <w:rsid w:val="68A775DF"/>
    <w:rsid w:val="68C6664A"/>
    <w:rsid w:val="694F3348"/>
    <w:rsid w:val="69A22116"/>
    <w:rsid w:val="6AD61589"/>
    <w:rsid w:val="6AFF7348"/>
    <w:rsid w:val="6B7424D6"/>
    <w:rsid w:val="6B914DF2"/>
    <w:rsid w:val="6C5D0277"/>
    <w:rsid w:val="6C723F2C"/>
    <w:rsid w:val="6CE02DB2"/>
    <w:rsid w:val="6D707A00"/>
    <w:rsid w:val="6DE85B00"/>
    <w:rsid w:val="6E95544B"/>
    <w:rsid w:val="6EC707D9"/>
    <w:rsid w:val="6FA639B1"/>
    <w:rsid w:val="6FBC279D"/>
    <w:rsid w:val="6FED2457"/>
    <w:rsid w:val="703F2042"/>
    <w:rsid w:val="70A2327F"/>
    <w:rsid w:val="7141793F"/>
    <w:rsid w:val="71520B97"/>
    <w:rsid w:val="71CC484C"/>
    <w:rsid w:val="725E1BB8"/>
    <w:rsid w:val="72677E12"/>
    <w:rsid w:val="72966ECC"/>
    <w:rsid w:val="734961EF"/>
    <w:rsid w:val="734C4CAE"/>
    <w:rsid w:val="73727D47"/>
    <w:rsid w:val="7433618F"/>
    <w:rsid w:val="744C38DC"/>
    <w:rsid w:val="7456699D"/>
    <w:rsid w:val="747163FC"/>
    <w:rsid w:val="755F50B9"/>
    <w:rsid w:val="756C3CF1"/>
    <w:rsid w:val="75DD06B1"/>
    <w:rsid w:val="75E80E45"/>
    <w:rsid w:val="761F6A1D"/>
    <w:rsid w:val="763E2880"/>
    <w:rsid w:val="77094A67"/>
    <w:rsid w:val="774B75BA"/>
    <w:rsid w:val="777942AD"/>
    <w:rsid w:val="78373B49"/>
    <w:rsid w:val="7A005805"/>
    <w:rsid w:val="7A370C9E"/>
    <w:rsid w:val="7ABD0F17"/>
    <w:rsid w:val="7B093E23"/>
    <w:rsid w:val="7B3929F0"/>
    <w:rsid w:val="7B9449AD"/>
    <w:rsid w:val="7C45315B"/>
    <w:rsid w:val="7C72594F"/>
    <w:rsid w:val="7CE56C9A"/>
    <w:rsid w:val="7D735992"/>
    <w:rsid w:val="7DA13610"/>
    <w:rsid w:val="7DE70140"/>
    <w:rsid w:val="7E821FB3"/>
    <w:rsid w:val="7F33159C"/>
    <w:rsid w:val="7F5444C6"/>
    <w:rsid w:val="7F642C6A"/>
    <w:rsid w:val="7FC5577D"/>
    <w:rsid w:val="7FE33E01"/>
    <w:rsid w:val="98BE78EB"/>
    <w:rsid w:val="B5BC190D"/>
    <w:rsid w:val="BE9380F6"/>
    <w:rsid w:val="BFF7DA50"/>
    <w:rsid w:val="EF2E1D50"/>
    <w:rsid w:val="FD1EA252"/>
    <w:rsid w:val="FEF860F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style>
  <w:style w:type="paragraph" w:styleId="5">
    <w:name w:val="annotation text"/>
    <w:basedOn w:val="1"/>
    <w:unhideWhenUsed/>
    <w:qFormat/>
    <w:uiPriority w:val="99"/>
    <w:pPr>
      <w:jc w:val="left"/>
    </w:pPr>
  </w:style>
  <w:style w:type="paragraph" w:styleId="6">
    <w:name w:val="Balloon Text"/>
    <w:basedOn w:val="1"/>
    <w:link w:val="21"/>
    <w:uiPriority w:val="0"/>
    <w:rPr>
      <w:sz w:val="18"/>
      <w:szCs w:val="18"/>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39"/>
  </w:style>
  <w:style w:type="paragraph" w:styleId="10">
    <w:name w:val="Normal (Web)"/>
    <w:basedOn w:val="1"/>
    <w:uiPriority w:val="0"/>
    <w:pPr>
      <w:spacing w:before="100" w:beforeAutospacing="1" w:after="100" w:afterAutospacing="1"/>
      <w:ind w:left="0" w:right="0"/>
      <w:jc w:val="left"/>
    </w:pPr>
    <w:rPr>
      <w:kern w:val="0"/>
      <w:sz w:val="24"/>
      <w:lang w:val="en-US" w:eastAsia="zh-CN" w:bidi="ar"/>
    </w:rPr>
  </w:style>
  <w:style w:type="paragraph" w:styleId="11">
    <w:name w:val="Title"/>
    <w:basedOn w:val="1"/>
    <w:next w:val="1"/>
    <w:link w:val="16"/>
    <w:qFormat/>
    <w:uiPriority w:val="10"/>
    <w:pPr>
      <w:spacing w:before="240" w:after="60" w:line="360" w:lineRule="auto"/>
      <w:ind w:firstLine="200" w:firstLineChars="200"/>
      <w:jc w:val="center"/>
      <w:outlineLvl w:val="0"/>
    </w:pPr>
    <w:rPr>
      <w:rFonts w:ascii="等线 Light" w:hAnsi="等线 Light" w:eastAsia="等线 Light" w:cs="Times New Roman"/>
      <w:b/>
      <w:bCs/>
      <w:sz w:val="32"/>
      <w:szCs w:val="32"/>
    </w:rPr>
  </w:style>
  <w:style w:type="table" w:styleId="13">
    <w:name w:val="Table Grid"/>
    <w:basedOn w:val="12"/>
    <w:qFormat/>
    <w:uiPriority w:val="0"/>
    <w:pPr>
      <w:widowControl w:val="0"/>
      <w:jc w:val="both"/>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uiPriority w:val="99"/>
    <w:rPr>
      <w:color w:val="0563C1"/>
      <w:u w:val="single"/>
    </w:rPr>
  </w:style>
  <w:style w:type="character" w:customStyle="1" w:styleId="16">
    <w:name w:val="标题 字符"/>
    <w:link w:val="11"/>
    <w:uiPriority w:val="10"/>
    <w:rPr>
      <w:rFonts w:ascii="等线 Light" w:hAnsi="等线 Light" w:eastAsia="等线 Light"/>
      <w:b/>
      <w:bCs/>
      <w:kern w:val="2"/>
      <w:sz w:val="32"/>
      <w:szCs w:val="32"/>
    </w:rPr>
  </w:style>
  <w:style w:type="paragraph" w:customStyle="1" w:styleId="17">
    <w:name w:val="WPSOffice手动目录 1"/>
    <w:uiPriority w:val="0"/>
    <w:rPr>
      <w:lang w:val="en-US" w:eastAsia="zh-CN" w:bidi="ar-SA"/>
    </w:rPr>
  </w:style>
  <w:style w:type="paragraph" w:styleId="18">
    <w:name w:val="List Paragraph"/>
    <w:basedOn w:val="1"/>
    <w:qFormat/>
    <w:uiPriority w:val="34"/>
    <w:pPr>
      <w:ind w:firstLine="420" w:firstLineChars="200"/>
    </w:pPr>
  </w:style>
  <w:style w:type="character" w:customStyle="1" w:styleId="19">
    <w:name w:val="font11"/>
    <w:uiPriority w:val="0"/>
    <w:rPr>
      <w:rFonts w:hint="eastAsia" w:ascii="微软雅黑" w:hAnsi="微软雅黑" w:eastAsia="微软雅黑" w:cs="微软雅黑"/>
      <w:color w:val="000000"/>
      <w:sz w:val="22"/>
      <w:szCs w:val="22"/>
      <w:u w:val="none"/>
    </w:rPr>
  </w:style>
  <w:style w:type="paragraph" w:styleId="20">
    <w:name w:val=""/>
    <w:unhideWhenUsed/>
    <w:uiPriority w:val="99"/>
    <w:rPr>
      <w:rFonts w:ascii="Calibri" w:hAnsi="Calibri"/>
      <w:kern w:val="2"/>
      <w:sz w:val="21"/>
      <w:szCs w:val="24"/>
      <w:lang w:val="en-US" w:eastAsia="zh-CN" w:bidi="ar-SA"/>
    </w:rPr>
  </w:style>
  <w:style w:type="character" w:customStyle="1" w:styleId="21">
    <w:name w:val="批注框文本 字符"/>
    <w:link w:val="6"/>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318</Words>
  <Characters>350</Characters>
  <Lines>63</Lines>
  <Paragraphs>17</Paragraphs>
  <TotalTime>1</TotalTime>
  <ScaleCrop>false</ScaleCrop>
  <LinksUpToDate>false</LinksUpToDate>
  <CharactersWithSpaces>397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2024-12-13T05:28:00Z</dcterms:created>
  <dc:creator>财务</dc:creator>
  <cp:lastModifiedBy>王</cp:lastModifiedBy>
  <dcterms:modified xsi:type="dcterms:W3CDTF">2026-02-26T06:29:24Z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0DCFA9D30B8E41CC95D8FB0E8F080DD7_13</vt:lpwstr>
  </property>
</Properties>
</file>