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本文主要构建基于图数据结构的框图模型。因此将框图分为节点与边两种结构。我们主要考虑常见的系统框图与算法程序框图两种框图图像。在观察大量框图图像后，发现其类型主要为单输入</w:t>
      </w:r>
      <w:r>
        <w:rPr>
          <w:rFonts w:hint="eastAsia"/>
          <w:sz w:val="24"/>
          <w:szCs w:val="24"/>
          <w:lang w:val="en-US" w:eastAsia="zh-CN"/>
        </w:rPr>
        <w:t>-单输出类型。而</w:t>
      </w:r>
      <w:r>
        <w:rPr>
          <w:rFonts w:hint="eastAsia"/>
          <w:sz w:val="24"/>
          <w:szCs w:val="24"/>
          <w:lang w:eastAsia="zh-CN"/>
        </w:rPr>
        <w:t>为保证本文识别具有一定有效性，我们对要识别的框图图像作如下限定：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具有一个起始节点与终止节点。</w:t>
      </w:r>
    </w:p>
    <w:p>
      <w:pPr>
        <w:numPr>
          <w:ilvl w:val="0"/>
          <w:numId w:val="1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基本图元之间的连接线至少具有一个箭头符号且为单向。</w:t>
      </w:r>
    </w:p>
    <w:p>
      <w:pPr>
        <w:numPr>
          <w:ilvl w:val="0"/>
          <w:numId w:val="1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起止节点处只有一条连接线与其直接相连，其余连接线应从该连接线引出或接入。</w:t>
      </w:r>
    </w:p>
    <w:p>
      <w:pPr>
        <w:numPr>
          <w:ilvl w:val="0"/>
          <w:numId w:val="1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非同一流向的连接线不交叉。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D19B16"/>
    <w:multiLevelType w:val="singleLevel"/>
    <w:tmpl w:val="E1D19B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E28F3"/>
    <w:rsid w:val="216863B6"/>
    <w:rsid w:val="273F0AF2"/>
    <w:rsid w:val="3AFA177D"/>
    <w:rsid w:val="46A7508A"/>
    <w:rsid w:val="65DE655C"/>
    <w:rsid w:val="7DE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skip</cp:lastModifiedBy>
  <dcterms:modified xsi:type="dcterms:W3CDTF">2019-07-13T08:58:10Z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