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4F1A7" w14:textId="5919A59D" w:rsidR="00D33403" w:rsidRDefault="00D97818" w:rsidP="00913401">
      <w:pPr>
        <w:ind w:firstLineChars="100" w:firstLine="210"/>
      </w:pPr>
      <w:r w:rsidRPr="00D97818">
        <w:t xml:space="preserve">Abstract. The aim of this document is to describe the methods we used in the flowchart recognition task of the CLEF-IP 2012 track. The flowchart recognition task consisted in interpreting flowchart </w:t>
      </w:r>
      <w:proofErr w:type="spellStart"/>
      <w:r w:rsidRPr="00D97818">
        <w:t>linedrawing</w:t>
      </w:r>
      <w:proofErr w:type="spellEnd"/>
      <w:r w:rsidRPr="00D97818">
        <w:t xml:space="preserve"> images. The participants are asked to extract as much as structural information in these images as possible and return it in a predefined textual format for further processing for the purpose of patent search. The Document Analysis Group from the Computer Vision Center (CVC-UAB) has been actively working on Graphics Recognition for over a decade. Our main aim in participating in the CLEF-IP flowchart recognition task is to test our graphics recognition architectures on this type of graphics understanding problem.</w:t>
      </w:r>
    </w:p>
    <w:p w14:paraId="47F36A73" w14:textId="738F46E3" w:rsidR="00D97818" w:rsidRDefault="00D97818" w:rsidP="00913401">
      <w:pPr>
        <w:ind w:firstLineChars="100" w:firstLine="210"/>
      </w:pPr>
      <w:r w:rsidRPr="00D97818">
        <w:t xml:space="preserve">Our recognition system comprises a modular architecture where modules tackle different steps of the flowchart understanding problem. A text/graphic separation technique is applied to separate the textual elements from the graphical ones. An OCR engine is applied on the text layer while on the graphical layer identify with nodes and edges as well as their relationships. We have proposed two different families of node and edge segmentation modules. One dealing with the raw pixel data and another working in the </w:t>
      </w:r>
      <w:proofErr w:type="spellStart"/>
      <w:r w:rsidRPr="00D97818">
        <w:t>vectorial</w:t>
      </w:r>
      <w:proofErr w:type="spellEnd"/>
      <w:r w:rsidRPr="00D97818">
        <w:t xml:space="preserve"> domain. The locations of nodes identified are fed to the recognizer module which is in charge of categorizing the node’s type. We have proposed two different node descriptors for the recognizer module. The module analyzing the edges is </w:t>
      </w:r>
      <w:proofErr w:type="spellStart"/>
      <w:r w:rsidRPr="00D97818">
        <w:t>analysing</w:t>
      </w:r>
      <w:proofErr w:type="spellEnd"/>
      <w:r w:rsidRPr="00D97818">
        <w:t xml:space="preserve"> the connections between nodes and categorizes the edge style. Finally, a post-processing module is applied in order to correct some syntactic errors.</w:t>
      </w:r>
    </w:p>
    <w:p w14:paraId="5A9F6986" w14:textId="1C454E1F" w:rsidR="00D97818" w:rsidRDefault="00D97818" w:rsidP="00913401">
      <w:pPr>
        <w:ind w:firstLineChars="100" w:firstLine="210"/>
      </w:pPr>
      <w:r w:rsidRPr="00D97818">
        <w:t>We have submitted four different runs by combining the two variants of the segmentation module together with the two variants of the recognition module.</w:t>
      </w:r>
    </w:p>
    <w:p w14:paraId="29D2C571" w14:textId="71916538" w:rsidR="00D97818" w:rsidRDefault="00D97818" w:rsidP="00913401">
      <w:pPr>
        <w:ind w:firstLineChars="100" w:firstLine="210"/>
      </w:pPr>
      <w:r w:rsidRPr="00D97818">
        <w:t>Graphics Recognition can be defined as the branch of document analysis that focuses on the recovery of graphical information from documents. Graphical</w:t>
      </w:r>
      <w:r>
        <w:t xml:space="preserve"> </w:t>
      </w:r>
      <w:r w:rsidRPr="00D97818">
        <w:t xml:space="preserve">documents such as engineering drawings, diagrams, architectural floor plans, maps, etc. strongly depend on diagrammatic notations defined in terms of a visual language. A Graphics recognition system can be structured in three levels. First, a lexical level aims to extract basic </w:t>
      </w:r>
      <w:proofErr w:type="spellStart"/>
      <w:r w:rsidRPr="00D97818">
        <w:t>infomation</w:t>
      </w:r>
      <w:proofErr w:type="spellEnd"/>
      <w:r w:rsidRPr="00D97818">
        <w:t xml:space="preserve"> components such as graphical primitives (straight lines, arcs, solid areas) and text zones. The second level, the syntactic level, is related to the structure, i.e. how graphical entities are constructed. It can be modeled by a grammar describing the valid instances of diagrams according to the notation. The recognition involved in the syntactic level locates the graphical entities and classifies them into various classes by their shape and context. Finally, a functional or semantic level defines what the syntactically recognized entities mean in the context where they appear.</w:t>
      </w:r>
      <w:r w:rsidR="003701D3">
        <w:t xml:space="preserve"> </w:t>
      </w:r>
    </w:p>
    <w:p w14:paraId="71E4FEC4" w14:textId="47BDEF4A" w:rsidR="003701D3" w:rsidRDefault="003701D3" w:rsidP="00913401">
      <w:pPr>
        <w:ind w:firstLineChars="100" w:firstLine="210"/>
      </w:pPr>
      <w:r w:rsidRPr="003701D3">
        <w:t>In this paper, we describe the flowchart recognition system that we proposed in the context of the Intellectual Property (IP) track at CLEF 2012. The IP track was first organized in 2009 as a prior art retrieval task. In 2010 and 2011, the track continued as a benchmarking activity of the CLEF conference and in 2011 two image-based tasks were added. One devoted to find patent documents relevant to a given patent document containing images and another aimed at categorizing given patent images into predefined categories of images (such as graph, flowchart, drawing, etc.). In CLEF-IP 2012 a new image-based task was proposed. The flowchart recognition task deals with the interpretation of flowchart line-drawing images. The participants are asked to extract as much structural information as possible in these images and return it in a predefined textual format for further processing for the purpose of patent search.</w:t>
      </w:r>
    </w:p>
    <w:p w14:paraId="5C91C1B3" w14:textId="036576FA" w:rsidR="00930B7F" w:rsidRDefault="00930B7F" w:rsidP="00913401">
      <w:pPr>
        <w:ind w:firstLineChars="100" w:firstLine="210"/>
      </w:pPr>
      <w:r>
        <w:lastRenderedPageBreak/>
        <w:t>The Document Analysis Group from the Computer Vision Center (CVCUAB) has been actively working on the Graphics Recognition research topic and in this notebook paper, we describe our submitted flowchart recognition system. The rest of this paper has been organized as follows. We detail in Section 2 the architecture overview and summarize the submitted runs. Section 3 details each of the modules that comprises the system’s pipeline. In section 4 we present and analyze the obtained results and finally in section 5 we draw our concluding remarks.</w:t>
      </w:r>
    </w:p>
    <w:p w14:paraId="669200F4" w14:textId="018ADBAC" w:rsidR="00930B7F" w:rsidRDefault="00930B7F" w:rsidP="00913401">
      <w:pPr>
        <w:ind w:firstLineChars="100" w:firstLine="210"/>
      </w:pPr>
      <w:r w:rsidRPr="00930B7F">
        <w:t xml:space="preserve">The architecture of our recognition system has been designed as follows. As we can see in Fig. 1, the system pipeline has been structured in separate modules dealing with the different steps of the flowchart identification problem. First of all, a text/graphic separation module has been applied to separate the textual elements from the graphical ones. An OCR engine has been applied on the text layer while on the graphical layer we analyze the nodes and edges. For nodes/edge segmentation we have applied two different strategies resulting in two alternative segmentation modules: a pixel-based and a vector-based approach. The vector-based approach requires a conversion module that transforms the raw pixel image into a </w:t>
      </w:r>
      <w:proofErr w:type="spellStart"/>
      <w:r w:rsidRPr="00930B7F">
        <w:t>vectorial</w:t>
      </w:r>
      <w:proofErr w:type="spellEnd"/>
      <w:r w:rsidRPr="00930B7F">
        <w:t xml:space="preserve"> representation.</w:t>
      </w:r>
    </w:p>
    <w:p w14:paraId="4719FD45" w14:textId="296D71CE" w:rsidR="00930B7F" w:rsidRDefault="00930B7F" w:rsidP="00913401">
      <w:pPr>
        <w:ind w:firstLineChars="100" w:firstLine="210"/>
      </w:pPr>
      <w:r>
        <w:rPr>
          <w:noProof/>
        </w:rPr>
        <w:drawing>
          <wp:inline distT="0" distB="0" distL="0" distR="0" wp14:anchorId="151D93D9" wp14:editId="57A10812">
            <wp:extent cx="5274310" cy="17926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792605"/>
                    </a:xfrm>
                    <a:prstGeom prst="rect">
                      <a:avLst/>
                    </a:prstGeom>
                  </pic:spPr>
                </pic:pic>
              </a:graphicData>
            </a:graphic>
          </wp:inline>
        </w:drawing>
      </w:r>
    </w:p>
    <w:p w14:paraId="66B3C320" w14:textId="299D9098" w:rsidR="001C3ECD" w:rsidRDefault="001C3ECD" w:rsidP="00913401">
      <w:pPr>
        <w:ind w:firstLineChars="100" w:firstLine="210"/>
      </w:pPr>
      <w:r>
        <w:t xml:space="preserve">The output of the node segmentation module is a list of bounding-boxes of the detected nodes. These locations were subsequently fed to the recognizer module which is in charge of establishing the node’s type. Here we have used two different node descriptors, namely a descriptor based on the geometric moments and the Blurred Shape Model (BSM) descriptor [1], resulting in two alternatives for the node recognition module. The module analyzing the edges is devoted to assess which nodes are connected and classify the edges in terms of their </w:t>
      </w:r>
      <w:proofErr w:type="spellStart"/>
      <w:proofErr w:type="gramStart"/>
      <w:r>
        <w:t>style..</w:t>
      </w:r>
      <w:proofErr w:type="gramEnd"/>
      <w:r>
        <w:t>Finally</w:t>
      </w:r>
      <w:proofErr w:type="spellEnd"/>
      <w:r>
        <w:t>, a post-processing module has been applied in order to correct certain syntactic errors.</w:t>
      </w:r>
    </w:p>
    <w:p w14:paraId="1CC0E898" w14:textId="2CFC97B4" w:rsidR="0074043C" w:rsidRDefault="0074043C" w:rsidP="00913401">
      <w:pPr>
        <w:ind w:firstLineChars="100" w:firstLine="210"/>
      </w:pPr>
      <w:r>
        <w:t>The combination of the two alternative segmentation modules with the two alternative recognition modules results to four system variants producing the four submitted runs summarized in Table 1.</w:t>
      </w:r>
    </w:p>
    <w:p w14:paraId="7154AF47" w14:textId="02F64F9E" w:rsidR="0074043C" w:rsidRDefault="0074043C" w:rsidP="00913401">
      <w:pPr>
        <w:ind w:firstLineChars="100" w:firstLine="210"/>
      </w:pPr>
      <w:r w:rsidRPr="0074043C">
        <w:t xml:space="preserve">The first step in the proposed flowchart recognition architecture is to separate text elements from graphical elements. Within the Document Image Analysis research field, various text/graphics separation algorithms have been developed over many years. One of the most used methodologies that yields acceptable results in a variety of mixed-type documents is the algorithm proposed by </w:t>
      </w:r>
      <w:proofErr w:type="spellStart"/>
      <w:r w:rsidRPr="0074043C">
        <w:t>Tombre</w:t>
      </w:r>
      <w:proofErr w:type="spellEnd"/>
      <w:r w:rsidRPr="0074043C">
        <w:t xml:space="preserve"> et al. in [6] based on the well-known approach of Fletcher and Kasturi in [2].</w:t>
      </w:r>
    </w:p>
    <w:p w14:paraId="3E590989" w14:textId="17F2B29C" w:rsidR="0074043C" w:rsidRDefault="0074043C" w:rsidP="00913401">
      <w:pPr>
        <w:ind w:firstLineChars="100" w:firstLine="210"/>
      </w:pPr>
      <w:r w:rsidRPr="0074043C">
        <w:t xml:space="preserve">This module proceeds as follows, given an input image, features are extracted from </w:t>
      </w:r>
      <w:r w:rsidRPr="0074043C">
        <w:lastRenderedPageBreak/>
        <w:t xml:space="preserve">connected components (height and width ratios, orientation, etc.). Then, several adaptive thresholds determine whether a connected component corresponds to a graphical element or a textual element. The connected components that the system is not certain about are assigned to an </w:t>
      </w:r>
      <w:proofErr w:type="spellStart"/>
      <w:r w:rsidRPr="0074043C">
        <w:t>undetermind</w:t>
      </w:r>
      <w:proofErr w:type="spellEnd"/>
      <w:r w:rsidRPr="0074043C">
        <w:t xml:space="preserve"> layer via a rejection criterion. The output of the module is an image consisting of three separate layers, namely the graphical, the textual and the undetermined one. We can see an example of the results obtained by this text/graphics separation module in Fig. 2.</w:t>
      </w:r>
    </w:p>
    <w:p w14:paraId="54BAD826" w14:textId="1F310360" w:rsidR="0074043C" w:rsidRDefault="0074043C" w:rsidP="00913401">
      <w:pPr>
        <w:ind w:firstLineChars="100" w:firstLine="210"/>
      </w:pPr>
      <w:r w:rsidRPr="0074043C">
        <w:t>Raster-to-vector Conversion</w:t>
      </w:r>
    </w:p>
    <w:p w14:paraId="365B4661" w14:textId="20194668" w:rsidR="0074043C" w:rsidRDefault="0074043C" w:rsidP="00913401">
      <w:pPr>
        <w:ind w:firstLineChars="100" w:firstLine="210"/>
      </w:pPr>
      <w:r w:rsidRPr="0074043C">
        <w:t xml:space="preserve">Some of the submitted runs are based on the analysis of </w:t>
      </w:r>
      <w:proofErr w:type="spellStart"/>
      <w:r w:rsidRPr="0074043C">
        <w:t>vectorial</w:t>
      </w:r>
      <w:proofErr w:type="spellEnd"/>
      <w:r w:rsidRPr="0074043C">
        <w:t xml:space="preserve"> data instead of working on the raw image domain. </w:t>
      </w:r>
      <w:proofErr w:type="gramStart"/>
      <w:r w:rsidRPr="0074043C">
        <w:t>Thus</w:t>
      </w:r>
      <w:proofErr w:type="gramEnd"/>
      <w:r w:rsidRPr="0074043C">
        <w:t xml:space="preserve"> we need a module that converts the raster image into a </w:t>
      </w:r>
      <w:proofErr w:type="spellStart"/>
      <w:r w:rsidRPr="0074043C">
        <w:t>vectorial</w:t>
      </w:r>
      <w:proofErr w:type="spellEnd"/>
      <w:r w:rsidRPr="0074043C">
        <w:t xml:space="preserve"> representation. We have used the raster-to-vector conversion described in [5] by </w:t>
      </w:r>
      <w:proofErr w:type="spellStart"/>
      <w:r w:rsidRPr="0074043C">
        <w:t>Tombre</w:t>
      </w:r>
      <w:proofErr w:type="spellEnd"/>
      <w:r w:rsidRPr="0074043C">
        <w:t xml:space="preserve"> et al. This algorithm first computes the skeleton of the image by means of a distance transform. Chains of pixels are then </w:t>
      </w:r>
      <w:proofErr w:type="spellStart"/>
      <w:r w:rsidRPr="0074043C">
        <w:t>polygonally</w:t>
      </w:r>
      <w:proofErr w:type="spellEnd"/>
      <w:r w:rsidRPr="0074043C">
        <w:t xml:space="preserve"> approximated by using the algorithm proposed by Rosin and West in [4] which is based on a recursive split-and-merge technique. We can see an example of the obtained results after the raster-to-vector conversion in Fig. 3.</w:t>
      </w:r>
    </w:p>
    <w:p w14:paraId="46A95B4A" w14:textId="48F883B5" w:rsidR="00075B3E" w:rsidRDefault="0074043C" w:rsidP="00075B3E">
      <w:pPr>
        <w:ind w:firstLineChars="100" w:firstLine="210"/>
        <w:rPr>
          <w:rFonts w:hint="eastAsia"/>
        </w:rPr>
      </w:pPr>
      <w:r w:rsidRPr="0074043C">
        <w:t xml:space="preserve">We have </w:t>
      </w:r>
      <w:proofErr w:type="spellStart"/>
      <w:r w:rsidRPr="0074043C">
        <w:t>submited</w:t>
      </w:r>
      <w:proofErr w:type="spellEnd"/>
      <w:r w:rsidRPr="0074043C">
        <w:t xml:space="preserve"> two different alternatives for the node segmentation module depending on the primitives used to segment nodes and edges from the flowchart images. On one hand we have two system variants based on a node segmentation module that works with the raw pixels from the graphical layer and on the</w:t>
      </w:r>
      <w:r>
        <w:t xml:space="preserve"> </w:t>
      </w:r>
      <w:r w:rsidRPr="0074043C">
        <w:t>other hand we propose another segmentation based on the analysis of vectors arisen from the raster-to-vector conversion of the graphical layer. In both cases, the segmentation strategy first attempted to segment symbol nodes (i.e. rectangles, ovals, diamonds, circles, etc.) and then tried to segment the no-box nodes, corresponding to text which is not enclosed by any graphical entity</w:t>
      </w:r>
      <w:r>
        <w:rPr>
          <w:rFonts w:hint="eastAsia"/>
        </w:rPr>
        <w:t>.</w:t>
      </w:r>
    </w:p>
    <w:p w14:paraId="34B18AA0" w14:textId="0E0A6F6A" w:rsidR="00AE1A44" w:rsidRDefault="00075B3E" w:rsidP="00913401">
      <w:pPr>
        <w:ind w:firstLineChars="100" w:firstLine="210"/>
      </w:pPr>
      <w:r w:rsidRPr="00075B3E">
        <w:t xml:space="preserve">The node segmentation module takes as input the graphical layer obtained through the text/graphics separation module and outputs a list of </w:t>
      </w:r>
      <w:proofErr w:type="spellStart"/>
      <w:r w:rsidRPr="00075B3E">
        <w:t>boundingboxes</w:t>
      </w:r>
      <w:proofErr w:type="spellEnd"/>
      <w:r w:rsidRPr="00075B3E">
        <w:t xml:space="preserve"> where the nodes might be found. The pixel-based approach analyses connected components (CCs) to determine whether they might be a node or not. A CC is a maximal set of spatially connected pixels that share a common property (here, the same </w:t>
      </w:r>
      <w:proofErr w:type="spellStart"/>
      <w:r w:rsidRPr="00075B3E">
        <w:t>colour</w:t>
      </w:r>
      <w:proofErr w:type="spellEnd"/>
      <w:r w:rsidRPr="00075B3E">
        <w:t>). In the current system connected components of interest are the ones corresponding to the white area inside the nodes and the main problem is to discriminate those from connected components corresponding to the background. After a preliminary step where very small and very large CCs are filtered, the remaining CCs are labeled as node candidates. Here, not all the remaining components correspond to nodes since the white areas produced by loops formed by edges connecting nodes are also detected as candidates. In order to discriminate the real node components from the rest we set device heuristics over a couple of features:</w:t>
      </w:r>
    </w:p>
    <w:p w14:paraId="4160EF6D" w14:textId="029F1619" w:rsidR="00F00B13" w:rsidRDefault="00F00B13" w:rsidP="00913401">
      <w:pPr>
        <w:ind w:firstLineChars="100" w:firstLine="210"/>
      </w:pPr>
      <w:r w:rsidRPr="00F00B13">
        <w:t>Solidity: computed as the ratio between the number of pixels in the CCs and the area of the convex hull of the CCs. Since nodes tend to be convex, objects below a solidity threshold are rejected.</w:t>
      </w:r>
      <w:bookmarkStart w:id="0" w:name="_GoBack"/>
      <w:bookmarkEnd w:id="0"/>
    </w:p>
    <w:p w14:paraId="2C1F80AB" w14:textId="012C4CBC" w:rsidR="00F00B13" w:rsidRDefault="00F00B13" w:rsidP="00913401">
      <w:pPr>
        <w:ind w:firstLineChars="100" w:firstLine="210"/>
      </w:pPr>
      <w:r w:rsidRPr="00F00B13">
        <w:t xml:space="preserve">Vertical Symmetry: computed as the ratio between the </w:t>
      </w:r>
      <w:proofErr w:type="gramStart"/>
      <w:r w:rsidRPr="00F00B13">
        <w:t>amount</w:t>
      </w:r>
      <w:proofErr w:type="gramEnd"/>
      <w:r w:rsidRPr="00F00B13">
        <w:t xml:space="preserve"> of pixels in the right and the left part of the CCs. Since nodes tend to be vertically symmetric, objects below a symmetry threshold are rejected.</w:t>
      </w:r>
    </w:p>
    <w:p w14:paraId="1B8867D8" w14:textId="147E9C24" w:rsidR="00F00B13" w:rsidRDefault="00F00B13" w:rsidP="00913401">
      <w:pPr>
        <w:ind w:firstLineChars="100" w:firstLine="210"/>
      </w:pPr>
      <w:r w:rsidRPr="00F00B13">
        <w:t xml:space="preserve">The remaining CCs after this filtering are considered as nodes and the </w:t>
      </w:r>
      <w:proofErr w:type="spellStart"/>
      <w:r w:rsidRPr="00F00B13">
        <w:t>boundingbox</w:t>
      </w:r>
      <w:proofErr w:type="spellEnd"/>
      <w:r w:rsidRPr="00F00B13">
        <w:t xml:space="preserve"> of each element is provided. Going back to the textual layer, once the symbol nodes have been detected, we can easily extract the no-box nodes as the text clusters that do not fall within </w:t>
      </w:r>
      <w:r w:rsidRPr="00F00B13">
        <w:lastRenderedPageBreak/>
        <w:t>any detected symbol node. We can see an example of the node segmentation output in Fig. 4 b). This segmentation strategy has been used in the runs R1 and R2.</w:t>
      </w:r>
    </w:p>
    <w:p w14:paraId="35F8D936" w14:textId="77777777" w:rsidR="00F00B13" w:rsidRDefault="00F00B13" w:rsidP="00913401">
      <w:pPr>
        <w:ind w:firstLineChars="100" w:firstLine="210"/>
      </w:pPr>
      <w:proofErr w:type="spellStart"/>
      <w:r w:rsidRPr="00F00B13">
        <w:t>Vectorial</w:t>
      </w:r>
      <w:proofErr w:type="spellEnd"/>
      <w:r w:rsidRPr="00F00B13">
        <w:t>-based Node Segmentation</w:t>
      </w:r>
    </w:p>
    <w:p w14:paraId="5838DF01" w14:textId="7F84D7E5" w:rsidR="00F00B13" w:rsidRDefault="00F00B13" w:rsidP="00913401">
      <w:pPr>
        <w:ind w:firstLineChars="100" w:firstLine="210"/>
      </w:pPr>
      <w:r w:rsidRPr="00F00B13">
        <w:t xml:space="preserve"> Distinctively from pixel-based segmentation, the </w:t>
      </w:r>
      <w:proofErr w:type="spellStart"/>
      <w:r w:rsidRPr="00F00B13">
        <w:t>Vectorial</w:t>
      </w:r>
      <w:proofErr w:type="spellEnd"/>
      <w:r w:rsidRPr="00F00B13">
        <w:t xml:space="preserve">-based Node Segmentation takes as input the </w:t>
      </w:r>
      <w:proofErr w:type="spellStart"/>
      <w:r w:rsidRPr="00F00B13">
        <w:t>vectorial</w:t>
      </w:r>
      <w:proofErr w:type="spellEnd"/>
      <w:r w:rsidRPr="00F00B13">
        <w:t xml:space="preserve"> representation of the images obtained after the Raster-to-vector Conversion, see Fig. 3 b). It is based on the exploration of loops in the planar graphs obtained from the </w:t>
      </w:r>
      <w:proofErr w:type="spellStart"/>
      <w:r w:rsidRPr="00F00B13">
        <w:t>vectorial</w:t>
      </w:r>
      <w:proofErr w:type="spellEnd"/>
      <w:r w:rsidRPr="00F00B13">
        <w:t xml:space="preserve"> images. In these graphs, nodes are the </w:t>
      </w:r>
      <w:proofErr w:type="spellStart"/>
      <w:r w:rsidRPr="00F00B13">
        <w:t>vectorial</w:t>
      </w:r>
      <w:proofErr w:type="spellEnd"/>
      <w:r w:rsidRPr="00F00B13">
        <w:t xml:space="preserve"> lines and edges are the connection points between these lines. The seek for loops is driven by the implementation of the optimal algorithm for finding regions in a planar graph from Jiang et al. in [3]. As in the</w:t>
      </w:r>
      <w:r>
        <w:t xml:space="preserve"> </w:t>
      </w:r>
      <w:r w:rsidRPr="00F00B13">
        <w:t>pixel-based segmentation, the heuristic processes based on Solidity and Symmetry presented above are followed to rule out inconsistent instances. Finally, the system outputs the bounding-boxes for the remaining nodes. The no-box nodes are determined by looking at textual clusters connected to shape nodes via an edge. This approach is implemented in runs R3 and R4.</w:t>
      </w:r>
    </w:p>
    <w:p w14:paraId="265B6D98" w14:textId="7851C744" w:rsidR="00346DA7" w:rsidRDefault="00346DA7" w:rsidP="00913401">
      <w:pPr>
        <w:ind w:firstLineChars="100" w:firstLine="210"/>
      </w:pPr>
      <w:r w:rsidRPr="00346DA7">
        <w:t>Node Recognition</w:t>
      </w:r>
    </w:p>
    <w:p w14:paraId="745665B9" w14:textId="1D726134" w:rsidR="00346DA7" w:rsidRDefault="006207D0" w:rsidP="00913401">
      <w:pPr>
        <w:ind w:firstLineChars="100" w:firstLine="210"/>
      </w:pPr>
      <w:r w:rsidRPr="006207D0">
        <w:t xml:space="preserve">The module devoted to recognize the nodes’ types takes as input any of the two proposed node segmentations and tries to classify the node to one of the possible classes based on its shape. We have proposed two different shape recognizers. Pattern recognition systems usually require shape descriptors invariant to rigid (scale, translation, rotation) and even affine transforms. However, in the context of flowchart recognition, the shape descriptors needed to recognize the nodes’ type just need to be invariant to translation and scale, while a lack of invariance to other transforms is actually beneficial as it results to increased discrimination. Translation invariance is not an issue since both node segmentations </w:t>
      </w:r>
      <w:proofErr w:type="spellStart"/>
      <w:r w:rsidRPr="006207D0">
        <w:t>localised</w:t>
      </w:r>
      <w:proofErr w:type="spellEnd"/>
      <w:r w:rsidRPr="006207D0">
        <w:t xml:space="preserve"> node areas. Both shape descriptors proposed are invariant to scale. In order to assign a node label a nearest neighbor classifier is used over a training set of labeled nodes. Let us detail the two different descriptors we used.</w:t>
      </w:r>
    </w:p>
    <w:p w14:paraId="4807CDA6" w14:textId="4B22A8D3" w:rsidR="006207D0" w:rsidRDefault="006207D0" w:rsidP="00913401">
      <w:pPr>
        <w:ind w:firstLineChars="100" w:firstLine="210"/>
      </w:pPr>
      <w:r w:rsidRPr="006207D0">
        <w:t>The Blurred Shape Model descriptor (BSM) was originally created to perform handwritten musical score recognition but it has also been applied to other related document analysis with different degrees of success [1]. The BSM descriptor is a zoning-based descriptor. Shapes are divided into a 15×15 regular grid. Then, the area and the center of gravity are computed for each cell. The final BSM descriptor is constructed by weighting the areas computed by the inverse of distances between two gravity centers of adjacent cells. This weighted average is performed in order to achieve robustness to local variations of the shape under analysis. A normalization by the object area is used in order to achieve invariance to scale. This shape recognizer is used in the runs R2 and R4.</w:t>
      </w:r>
    </w:p>
    <w:p w14:paraId="0BB3728F" w14:textId="5E9EAC01" w:rsidR="004E646C" w:rsidRDefault="00783478" w:rsidP="00913401">
      <w:pPr>
        <w:ind w:firstLineChars="100" w:firstLine="210"/>
      </w:pPr>
      <w:r w:rsidRPr="00783478">
        <w:t>Geometric Moments have been widely used as shape descriptors since lower order moments represent certain well known fundamental geometric properties of the underlying image functions. The central (p + q)-</w:t>
      </w:r>
      <w:proofErr w:type="spellStart"/>
      <w:r w:rsidRPr="00783478">
        <w:t>th</w:t>
      </w:r>
      <w:proofErr w:type="spellEnd"/>
      <w:r w:rsidRPr="00783478">
        <w:t xml:space="preserve"> order moment for a digital image I(x, y) is expressed by µ</w:t>
      </w:r>
      <w:proofErr w:type="spellStart"/>
      <w:r w:rsidRPr="00783478">
        <w:t>pq</w:t>
      </w:r>
      <w:proofErr w:type="spellEnd"/>
      <w:r w:rsidRPr="00783478">
        <w:t xml:space="preserve"> = X </w:t>
      </w:r>
      <w:proofErr w:type="spellStart"/>
      <w:r w:rsidRPr="00783478">
        <w:t>x,y</w:t>
      </w:r>
      <w:proofErr w:type="spellEnd"/>
      <w:r w:rsidRPr="00783478">
        <w:t xml:space="preserve"> (x </w:t>
      </w:r>
      <w:r w:rsidRPr="00783478">
        <w:rPr>
          <w:rFonts w:ascii="微软雅黑" w:eastAsia="微软雅黑" w:hAnsi="微软雅黑" w:cs="微软雅黑" w:hint="eastAsia"/>
        </w:rPr>
        <w:t>−</w:t>
      </w:r>
      <w:r w:rsidRPr="00783478">
        <w:t xml:space="preserve"> x</w:t>
      </w:r>
      <w:r w:rsidRPr="00783478">
        <w:rPr>
          <w:rFonts w:ascii="等线" w:eastAsia="等线" w:hAnsi="等线" w:cs="等线" w:hint="eastAsia"/>
        </w:rPr>
        <w:t>¯</w:t>
      </w:r>
      <w:r w:rsidRPr="00783478">
        <w:t xml:space="preserve">) p (y </w:t>
      </w:r>
      <w:r w:rsidRPr="00783478">
        <w:rPr>
          <w:rFonts w:ascii="微软雅黑" w:eastAsia="微软雅黑" w:hAnsi="微软雅黑" w:cs="微软雅黑" w:hint="eastAsia"/>
        </w:rPr>
        <w:t>−</w:t>
      </w:r>
      <w:r w:rsidRPr="00783478">
        <w:t xml:space="preserve"> y</w:t>
      </w:r>
      <w:r w:rsidRPr="00783478">
        <w:rPr>
          <w:rFonts w:ascii="等线" w:eastAsia="等线" w:hAnsi="等线" w:cs="等线" w:hint="eastAsia"/>
        </w:rPr>
        <w:t>¯</w:t>
      </w:r>
      <w:r w:rsidRPr="00783478">
        <w:t>) q I(x, y) (1) The use of the centroid (</w:t>
      </w:r>
      <w:r w:rsidRPr="00783478">
        <w:rPr>
          <w:rFonts w:ascii="等线" w:eastAsia="等线" w:hAnsi="等线" w:cs="等线" w:hint="eastAsia"/>
        </w:rPr>
        <w:t>¯</w:t>
      </w:r>
      <w:r w:rsidRPr="00783478">
        <w:t>x, y</w:t>
      </w:r>
      <w:r w:rsidRPr="00783478">
        <w:rPr>
          <w:rFonts w:ascii="等线" w:eastAsia="等线" w:hAnsi="等线" w:cs="等线" w:hint="eastAsia"/>
        </w:rPr>
        <w:t>¯</w:t>
      </w:r>
      <w:r w:rsidRPr="00783478">
        <w:t xml:space="preserve">) allow the descriptor to be invariant to translation. A normalization by the object area is used to achieve invariance to scale. </w:t>
      </w:r>
      <w:proofErr w:type="spellStart"/>
      <w:r w:rsidRPr="00783478">
        <w:t>ηpq</w:t>
      </w:r>
      <w:proofErr w:type="spellEnd"/>
      <w:r w:rsidRPr="00783478">
        <w:t xml:space="preserve"> = µ</w:t>
      </w:r>
      <w:proofErr w:type="spellStart"/>
      <w:r w:rsidRPr="00783478">
        <w:t>pq</w:t>
      </w:r>
      <w:proofErr w:type="spellEnd"/>
      <w:r w:rsidRPr="00783478">
        <w:t xml:space="preserve"> µ γ 00 where γ = p + q 2 + 1</w:t>
      </w:r>
    </w:p>
    <w:p w14:paraId="08398306" w14:textId="69903914" w:rsidR="00783478" w:rsidRDefault="00783478" w:rsidP="00913401">
      <w:pPr>
        <w:ind w:firstLineChars="100" w:firstLine="210"/>
      </w:pPr>
      <w:r>
        <w:t>We have used the geometric moments up to third order as a feature vector. This shape recognizer is implemented in the runs R1 and R3.</w:t>
      </w:r>
    </w:p>
    <w:p w14:paraId="5CEA9BAA" w14:textId="195D70F9" w:rsidR="00783478" w:rsidRDefault="00783478" w:rsidP="00913401">
      <w:pPr>
        <w:ind w:firstLineChars="100" w:firstLine="210"/>
      </w:pPr>
      <w:r w:rsidRPr="00783478">
        <w:lastRenderedPageBreak/>
        <w:t xml:space="preserve">Edge segmentation has been done in a similar fashion in both the pixel-based and the </w:t>
      </w:r>
      <w:proofErr w:type="spellStart"/>
      <w:r w:rsidRPr="00783478">
        <w:t>vectorial</w:t>
      </w:r>
      <w:proofErr w:type="spellEnd"/>
      <w:r w:rsidRPr="00783478">
        <w:t>-based approaches. Taking as input both the graphical layer and the bounding-boxes from the node segmentation we obtain an edge layer image. We can see an example in Fig. 4.</w:t>
      </w:r>
    </w:p>
    <w:p w14:paraId="30C3C611" w14:textId="3AD1D05D" w:rsidR="00783478" w:rsidRDefault="00783478" w:rsidP="00913401">
      <w:pPr>
        <w:ind w:firstLineChars="100" w:firstLine="210"/>
      </w:pPr>
      <w:r w:rsidRPr="00783478">
        <w:t xml:space="preserve">In order to assess which nodes are connected by an edge we pair-wisely select connected components in the node layer and check whether any element of the edge layer provokes that those two disjoint components merge into a single one. An analysis of the edge stroke’s width is performed to differentiate between directed and undirected edges. Since our node linking modules strongly depend on the extraction of connected components, they fail at detecting the dotted edges. The pixel-based approach fails if the edge is broken by some text but the </w:t>
      </w:r>
      <w:proofErr w:type="spellStart"/>
      <w:r w:rsidRPr="00783478">
        <w:t>vectorial</w:t>
      </w:r>
      <w:proofErr w:type="spellEnd"/>
      <w:r w:rsidRPr="00783478">
        <w:t>-based one performs a post-processing step that merges colinear broken edges making it robust to such situations.</w:t>
      </w:r>
    </w:p>
    <w:p w14:paraId="1E3355F5" w14:textId="3ECECE4D" w:rsidR="00D64BEB" w:rsidRPr="00842FB7" w:rsidRDefault="00D64BEB" w:rsidP="00913401">
      <w:pPr>
        <w:ind w:firstLineChars="100" w:firstLine="210"/>
        <w:rPr>
          <w:rFonts w:hint="eastAsia"/>
        </w:rPr>
      </w:pPr>
      <w:r>
        <w:t>In this paper, we presented the flowchart recognition system that the Document Analysis Group from the Computer Vision Center (CVC-UAB) has submitted in the context of the Intellectual Property (IP) track at CLEF 2012. The architecture of our recognition system is structured in different modules dealing with different steps of the flowchart identification problem. First of all, a text/graphic separation technique has been applied to separate the textual elements from the graphical ones. An OCR engine has been applied on the text layer while on the graphical layer we analyze the nodes and edges. For nodes/edge segmentation we have applied two different strategies: a pixel-based and a vector-based approach. The node locations have been fed to the recognizer module which is in charge of categorizing the node’s type. Here we have used two different node descriptors, namely a descriptor based on the geometric moments and the Blurred Shape Model (BSM) descriptor. The module analyzing the edges determines which nodes are connected and categorizes the edge style. The combination of the two segmentation modules together with the two recognition modules results to the four system variants and an equal number of submitted runs.</w:t>
      </w:r>
    </w:p>
    <w:sectPr w:rsidR="00D64BEB" w:rsidRPr="00842F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993"/>
    <w:rsid w:val="00075B3E"/>
    <w:rsid w:val="0014709A"/>
    <w:rsid w:val="001C3ECD"/>
    <w:rsid w:val="00232501"/>
    <w:rsid w:val="00346DA7"/>
    <w:rsid w:val="003701D3"/>
    <w:rsid w:val="004E646C"/>
    <w:rsid w:val="006207D0"/>
    <w:rsid w:val="0074043C"/>
    <w:rsid w:val="00783478"/>
    <w:rsid w:val="007E733C"/>
    <w:rsid w:val="00842FB7"/>
    <w:rsid w:val="00913401"/>
    <w:rsid w:val="00930B7F"/>
    <w:rsid w:val="00A2019B"/>
    <w:rsid w:val="00AE1A44"/>
    <w:rsid w:val="00B3454A"/>
    <w:rsid w:val="00BC7931"/>
    <w:rsid w:val="00BD4AA1"/>
    <w:rsid w:val="00D33403"/>
    <w:rsid w:val="00D64BEB"/>
    <w:rsid w:val="00D96993"/>
    <w:rsid w:val="00D97818"/>
    <w:rsid w:val="00F00B13"/>
    <w:rsid w:val="00F14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F317D"/>
  <w15:chartTrackingRefBased/>
  <w15:docId w15:val="{2EF66936-6520-4A54-9B3E-B76AB7F2C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2423</TotalTime>
  <Pages>5</Pages>
  <Words>2350</Words>
  <Characters>13399</Characters>
  <Application>Microsoft Office Word</Application>
  <DocSecurity>0</DocSecurity>
  <Lines>111</Lines>
  <Paragraphs>31</Paragraphs>
  <ScaleCrop>false</ScaleCrop>
  <Company/>
  <LinksUpToDate>false</LinksUpToDate>
  <CharactersWithSpaces>15718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1102472547@qq.com</dc:creator>
  <cp:keywords/>
  <dc:description/>
  <cp:lastModifiedBy>1102472547@qq.com</cp:lastModifiedBy>
  <cp:revision>2</cp:revision>
  <dcterms:created xsi:type="dcterms:W3CDTF">2018-11-22T14:46:00Z</dcterms:created>
  <dcterms:modified xsi:type="dcterms:W3CDTF">2018-11-24T11:55:00Z</dcterms:modified>
</cp:coreProperties>
</file>