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000000"/>
          <w:sz w:val="52"/>
        </w:rPr>
        <w:t>PhysChem理化实验数字化采集系统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用 户 手 册</w:t>
      </w:r>
    </w:p>
    <w:p>
      <w:pPr>
        <w:spacing w:before="200"/>
        <w:jc w:val="center"/>
      </w:pPr>
      <w:r>
        <w:rPr>
          <w:rFonts w:ascii="Times New Roman" w:hAnsi="Times New Roman" w:eastAsia="黑体"/>
          <w:b w:val="0"/>
          <w:color w:val="000000"/>
          <w:sz w:val="32"/>
        </w:rPr>
        <w:t>（V1.5）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软件名称：PhysChem理化实验数字化采集系统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版本号：V1.5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编写日期：2026年9月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  录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第一章  系统概述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1.1  开发背景与用途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1.2  主要功能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1.3  运行环境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第二章  系统安装与启动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2.1  获取与安装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2.2  启动软件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第三章  硬件组成与下位机固件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3.1  硬件组成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3.2  固件烧录步骤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3.3  固件验证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第四章  软件功能使用说明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4.1  主界面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4.2  通用采集操作流程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4.3  超声波位移与速度测量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4.4  pH 值测量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4.5  力与质量测量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4.6  电压测量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4.7  电流测量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4.8  图表分析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4.9  AI 实验分析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4.10  设置</w:t>
      </w:r>
    </w:p>
    <w:p>
      <w:pPr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4.11  运行日志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第五章  常见故障与排除方法</w:t>
      </w:r>
    </w:p>
    <w:p>
      <w:pPr>
        <w:spacing w:before="240"/>
      </w:pPr>
      <w:r>
        <w:rPr>
          <w:rFonts w:ascii="Times New Roman" w:hAnsi="Times New Roman" w:eastAsia="宋体"/>
          <w:b w:val="0"/>
          <w:color w:val="000000"/>
          <w:sz w:val="21"/>
        </w:rPr>
        <w:t>（说明：页码请在 Word 中全选后按 F9 更新域，或使用引用-目录自动生成）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第一章  系统概述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1.1  开发背景与用途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PhysChem理化实验数字化采集系统（以下简称本系统）是一套面向中学物理、化学实验教学场景的数据采集与可视化软件，由下位机采集固件与上位机桌面程序两部分组成。下位机基于 ESP32、ESP8266 等微控制器开发，连接超声波、pH、力、电压、电流等传感器；上位机采用 Python 语言开发，通过串口或蓝牙低功耗（BLE）方式与下位机通信，完成数据接收、实时曲线绘制、拟合分析和数据导出。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市售同类数字化实验设备单价较高，本系统将单传感器成本控制在较低水平，同时保持完整的采集、显示与分析功能，适合中学实验室建设与实验数字化改造使用。本软件为原创开发，采用 GPL-3.0 许可证发布。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1.2  主要功能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（1）多传感器数据采集：支持超声波位移、超声波速度、pH 值、力/质量、电压、电流共六类测量模块，可扩展新传感器模块；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（2）串口与 BLE 双通道通信：通过 USB 串口或蓝牙低功耗与下位机连接，未连接硬件时提供模拟器模式供界面功能演示；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（3）实时曲线显示：内置 pyqtgraph 与 matplotlib 双绘图引擎，可随时切换且已绘制曲线自动重绘；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（4）图表分析：提供视图窗口控制、五种函数曲线拟合（线性、二次、三次、对数、幂）、离群点剔除与多级撤销；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（5）AI 实验分析：采集完成后可调用兼容 OpenAI 接口的大模型服务，对实验数据进行趋势总结、异常判断与误差分析；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（6）数据导出：采集结果一键导出为 CSV 文件，可直接用电子表格软件打开；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（7）校准与配置：各传感器模块内置零点校准、两点校准等流程，配置自动持久化保存；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（8）运行日志：控制台实时输出并可写入本地日志文件，便于故障排查。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1.3 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要求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操作系统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 10/11（推荐），macOS、Linux 亦可运行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处理器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GHz 以上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内存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GB 及以上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硬盘空间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GB 以上可用空间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软件环境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3.10 及以上版本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依赖库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PySide6、PySide6-Fluent-Widgets、numpy、pyserial、matplotlib、pyqtgraph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硬件（可选）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ESP32/ESP8266/ESP32-S3 开发板及配套传感器，通过 USB 连接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49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图1  系统主界面</w:t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第二章  系统安装与启动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2.1  获取与安装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本系统提供两种安装方式。方式一为使用预打包程序：从项目发布页下载已打包的压缩包，解压后直接运行主程序，无需配置 Python 环境，适合普通用户。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方式二为从源码运行：先安装 Python 3.10 及以上版本，建议在项目目录创建虚拟环境后安装依赖库。在项目根目录执行 pip install -r requirements.txt 即可安装全部依赖，其中 PySide6 与 Fluent 组件库用于图形界面，pyserial 用于串口通信，matplotlib 与 pyqtgraph 为两个绘图引擎（至少安装其一），numpy 用于数值计算。安装完成后运行 main.py 即可启动。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2.2  启动软件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双击主程序或执行 python main.py，系统以最大化窗口启动并自动还原上次的窗口位置与大小。主界面左侧为传感器模块导航栏，中部为功能卡片，右侧为内容显示区。程序启动时自动扫描传感器模块目录并加载全部可用模块，无需手工配置。</w:t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第三章  硬件组成与下位机固件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3.1  硬件组成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本系统硬件由开发板与传感器两部分构成。开发板负责读取传感器原始信号并按约定格式通过串口或 BLE 上报数据；各传感器模块的物料清单、接线方法与校准步骤在对应使用说明中给出。硬件模块与开发板的对应关系如下表所示。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测量模块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传感器/转换器件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适用开发板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超声波位移/速度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HC-SR04 超声波模块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ESP32 / ESP8266 / ESP32-S3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pH 值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SEN0161 pH 电极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ESP32-S3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力/质量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HX711 称重模块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ESP32-S3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ESP32 内置 ADC / HX711 / ADS1115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ESP32-S3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电流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ACS712（5A/20A/30A）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ESP32-S3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欧姆定律/电功率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电压与电流器件组合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ESP32-S3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拍图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图2  系统硬件实物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3.2  固件烧录步骤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下位机固件使用 Arduino IDE 烧录，步骤如下：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（1）在开发板管理器网址中添加 ESP8266 或 ESP32 的开发板支持地址；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（2）在开发板列表中安装对应支持包，国内网络环境建议选择带 -cn 后缀的镜像版本；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（3）按所用开发板选择板型：ESP8266 选 WeMos D1 R1，ESP32 选 ESP32 S3 Dev Module；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（4）用 USB 线连接开发板，选择正确端口后点击上传。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660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接线指南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6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图3  传感器接线示意（一）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6755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接线指南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75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图4  传感器接线示意（二）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3.3  固件验证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烧录完成后打开 Arduino IDE 的串口监视器，将波特率设置为 115200。若能看到START 字样以及按“时间戳,数值”格式输出的数据行，说明固件运行正常，可在上位机中连接使用。</w:t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第四章  软件功能使用说明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4.1  主界面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主界面由导航栏、主页卡片区和内容区组成。左侧导航栏按物理、化学两类列出全部传感器模块；点击任一模块后，内容区显示该模块的连接控制、参数设置与图表区域。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49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图5  设置界面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4.2  通用采集操作流程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各传感器模块的采集操作流程一致，步骤如下：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（1）通过 USB 线将开发板连接到计算机；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（2）在软件左侧导航栏选择对应传感器模块；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（3）点击“刷新”按钮列出可用串口，选择端口后点击“连接”；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（4）点击“开始采集”，界面实时显示测量数据与变化曲线；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（5）点击“停止采集”结束本次测量；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（6）点击“保存数据”，将数据导出为 CSV 文件。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4.3  超声波位移与速度测量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超声波模块基于 HC-SR04 测距原理，通过声波往返时间计算距离。位移模式直接显示距离值；速度模式对相邻两次位移作差分计算，显示运动速度。模块支持滚动视图窗口，可设定只显示最近若干秒的数据，便于观察动态过程。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937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c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3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图6  超声波位移测量界面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814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81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图7  超声波速度测量界面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4.4  pH 值测量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pH 模块配合 SEN0161 电极测量溶液酸碱度。模块提供单点校准与两点校准两种方式：单点校准使用标准缓冲液修正零点偏移；两点校准分别测定两种标准缓冲液读数，由系统计算拟合斜率与截距。校准参数自动保存，下次启动直接生效。测量前建议对电极进行润洗与静置，以保证读数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492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-sens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图8  pH 测量界面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4.5  力与质量测量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力/质量模块基于 HX711 称重传感器。测量前执行去皮操作将当前读数置零，再通过已知砝码完成比例校准。模块支持以牛顿或克为单位显示，可实时绘制力随时间变化的曲线，用于探究摩擦力、浮力等实验。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90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图9  力/质量测量界面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4.6  电压测量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电压模块支持三种硬件方案：使用 ESP32 内置 ADC 直接采样；外接 HX711 二十四位模数转换器获取高分辨率读数；或外接 ADS1115 十六位模数转换器。上位机模块按所选硬件方案切换数据处理方式，适合原电池电压、电路分压等测量场景。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492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图10  电压测量界面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4.7  电流测量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电流模块基于 ACS712 霍尔电流传感器，提供 5A、20A、30A 三种量程，支持直流与交流测量。首次使用前执行零点校准：在无电流通过时记录传感器零点偏移，后续读数自动扣除。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4.8  图表分析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 pyqtgraph 绘图引擎下，图表卡左侧提供分析栏，包含以下功能：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（1）视图窗口：可选择显示全部数据范围，或仅显示最近 N 秒的滚动窗口，窗口时长在 0.1 秒至 3 小时之间任意设定；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（2）曲线拟合：提供线性、二次、三次、对数、幂函数五种拟合方式，拟合曲线以同色虚线叠加显示，方程与决定系数 R² 标注在图表左上角，定义域以外的数据点不参与拟合；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（3）离群点剔除：在当前数据基础上重新拟合，自动剔除残差最大的前若干百分比数据点（默认百分之五），支持多级撤销；剔除操作只影响显示与拟合结果，不改动原始数据；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（4）清除离散点：清除拟合时叠加的散点层，重新选择拟合方式即可恢复。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绘图引擎可在设置页随时切换；matplotlib 引擎出图效果较好，但不提供上述分析面板。若所选引擎未安装，程序自动降级到另一可用引擎，两个引擎均未安装时图表区域给出提示，安装后重启即可恢复，采集与保存功能不受影响。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4.9  AI 实验分析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采集到数据后，点击图表卡右上角“AI分析实验”按钮，可填写实验名称、实验目的、实验条件与备注（均为选填），确认后进入对话窗口。每轮提问自动附带当前最新数据与实验参数，可要求模型总结数据趋势、判断异常点、推荐拟合函数、分析误差来源或给出改进建议。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AI 回复以富文本形式渲染，支持标题、列表、粗体、代码、表格与链接。每个传感器模块内置专属系统提示词，描述该测量的原理、数据特征与误差来源，可在对话窗口设置中查看与修改。服务端点、密钥与模型在窗口设置中配置，支持任意 OpenAI 兼容接口。数据仅发送到用户自行配置的服务端点。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4.10  设置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设置页分为外观、图表、数据与配置、运行日志四组。外观组设置主题颜色与界面语言；图表组选择绘图引擎；数据与配置组管理传感器校准参数与导出选项；运行日志组控制日志写盘开关与详细程度。全部设置在退出时自动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242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组装注意事项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24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图11  硬件组装注意事项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4.11  运行日志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运行日志始终在控制台显示，内容包括启动信息、模块加载、配置读写、连接与采集状态等。开启写盘开关后，日志同时追加写入项目目录下的 logs.json 文件。日志详细程度分为简略、标准、详细三档：简略档仅记录警告与错误；标准档记录应用事件；详细档额外记录串口原始数据。日志文件最多保留的条数可以设定，超出后自动裁剪最旧记录。</w:t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第五章  常见故障与排除方法</w:t>
      </w: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使用中如遇问题，可先运行项目附带的串口连接测试工具快速诊断，再对照下表排查。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可能原因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处理方法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找不到串口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驱动未安装或 USB 未连接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安装 CH340G/CP210x 驱动后重新插拔 USB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连接后无数据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波特率错误或固件未上传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确认波特率为 115200，重新烧录固件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数据跳变异常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传感器干扰或接线松动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检查接线，使传感器远离干扰源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图表区域提示未检测到引擎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绘图引擎未安装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安装 matplotlib 或 pyqtgraph 后重启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无法连接真实设备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pyserial 未安装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安装 pyserial 后重启，期间可用模拟器模式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需要留存运行记录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日志写盘未开启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在设置中开启运行日志并用打开日志按钮查看</w:t>
            </w:r>
          </w:p>
        </w:tc>
      </w:tr>
    </w:tbl>
    <w:p>
      <w:pPr>
        <w:spacing w:after="0"/>
      </w:pPr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若以上方法仍不能解决问题，可查看详细档运行日志定位原因，或通过项目主页的问题反馈渠道提交反馈。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  共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000000"/>
        <w:sz w:val="18"/>
      </w:rPr>
      <w:t>PhysChem理化实验数字化采集系统 用户手册  V1.5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