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UAC(</w:t>
      </w:r>
      <w:r>
        <w:t>用户帐户控制</w:t>
      </w:r>
      <w:r>
        <w:rPr>
          <w:rFonts w:hint="eastAsia"/>
          <w:lang w:eastAsia="zh-CN"/>
        </w:rPr>
        <w:t>系统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Uac主要负责管理全渠道的系统使用用户,如王府井员工,主管,经理,其中涉及角色管理,权限管理,职务管理,组织信息,系统信息.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Uac用户数据不存在数据库,利用ladp服务器存储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F0594"/>
    <w:rsid w:val="064C4897"/>
    <w:rsid w:val="087460AF"/>
    <w:rsid w:val="0C870874"/>
    <w:rsid w:val="12444D6B"/>
    <w:rsid w:val="13747E1C"/>
    <w:rsid w:val="18706DB1"/>
    <w:rsid w:val="1F9237AF"/>
    <w:rsid w:val="23264800"/>
    <w:rsid w:val="24260D68"/>
    <w:rsid w:val="2A891BD2"/>
    <w:rsid w:val="43B5157D"/>
    <w:rsid w:val="4C7167B3"/>
    <w:rsid w:val="53217CA8"/>
    <w:rsid w:val="5E0F4BB6"/>
    <w:rsid w:val="5F9522F2"/>
    <w:rsid w:val="6CE73B2A"/>
    <w:rsid w:val="79C605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2017-05-02T03:51:08Z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