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EDI演示系统部署说明文档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作者：梁永明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日期：2017年3月9日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部署前说明：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供演示（OPS）用一共有3个项目：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需部署edi_server （对接阿里系统）， edi_server_jm（对接聚美），edi_server_yz（对接有赞）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edi_server分3个实例，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其中ediserver 8081端口启动的实例，为接收tower消息下发。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两个ediserver8180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1，用于接收天猫，爱逛街，全球购，订单消息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2，接收全渠道库存推送，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3，接收全渠道订单回调，订单状态回调。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4，订单发货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定时作业的job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所以，部署顺序1:edi_server==&gt;2 :edi_server_yz、edi_server_yz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 GIT地址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edi_server：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"mailto:git@10.6.3.213:EDI/edi_server_yz.git"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git@10.6.3.213:EDI/edi_server_yz.git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分支：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instrText xml:space="preserve"> HYPERLINK "http://10.6.3.213/EDI/edi_server_yz/tree/devpath_demo"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devpath_demo</w:t>
      </w:r>
      <w:r>
        <w:rPr>
          <w:rStyle w:val="6"/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 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（重要）</w:t>
      </w:r>
    </w:p>
    <w:p>
      <w:r>
        <w:drawing>
          <wp:inline distT="0" distB="0" distL="114300" distR="114300">
            <wp:extent cx="5274310" cy="2357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edi_server_yz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"mailto:git@10.6.3.213:EDI/edi_server_yz.git"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git@10.6.3.213:EDI/edi_server_yz.git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分支：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instrText xml:space="preserve"> HYPERLINK "http://10.6.3.213/EDI/edi_server_yz/tree/devpath_demo"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devpath_demo</w:t>
      </w:r>
      <w:r>
        <w:rPr>
          <w:rStyle w:val="6"/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 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（重要）</w:t>
      </w:r>
    </w:p>
    <w:p>
      <w:r>
        <w:drawing>
          <wp:inline distT="0" distB="0" distL="114300" distR="114300">
            <wp:extent cx="5268595" cy="24384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edi_server_jm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"mailto:git@10.6.3.213:EDI/edi_server_yz.git"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git@10.6.3.213:EDI/edi_server_jm.git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分支：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instrText xml:space="preserve"> HYPERLINK "http://10.6.3.213/EDI/edi_server_yz/tree/devpath_demo"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devpath_demo</w:t>
      </w:r>
      <w:r>
        <w:rPr>
          <w:rStyle w:val="6"/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t> 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33C4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（重要）</w:t>
      </w:r>
    </w:p>
    <w:p>
      <w:r>
        <w:drawing>
          <wp:inline distT="0" distB="0" distL="114300" distR="114300">
            <wp:extent cx="4055110" cy="1927225"/>
            <wp:effectExtent l="0" t="0" r="2540" b="158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edi_server：</w:t>
      </w:r>
    </w:p>
    <w:p>
      <w:pPr>
        <w:pStyle w:val="4"/>
      </w:pPr>
      <w:r>
        <w:drawing>
          <wp:inline distT="0" distB="0" distL="114300" distR="114300">
            <wp:extent cx="5273040" cy="20358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edi_server_yz：</w:t>
      </w:r>
    </w:p>
    <w:p>
      <w:r>
        <w:drawing>
          <wp:inline distT="0" distB="0" distL="114300" distR="114300">
            <wp:extent cx="5273040" cy="203581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edi_server_jm: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项目打包：</w:t>
      </w:r>
    </w:p>
    <w:p>
      <w:r>
        <w:drawing>
          <wp:inline distT="0" distB="0" distL="114300" distR="114300">
            <wp:extent cx="5273040" cy="203581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3,数据库地址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IP：172.21.103.67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端口：3306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库：ediserver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U/P:  root/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root/123456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4，服务器地址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IP :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172.21.103.66   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U/P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root/Camelot!123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d：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diserver:   /usr/local/application/ediserver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0"/>
          <w:szCs w:val="20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diserveryz:    /usr/local/application/ediserveryz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5，vpn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vpn: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0500" cy="1428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asa.camelotchina.com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账号密码：vpntest5/haowenchao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更改配置文件说明：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需要更改zk地址，kafka地址，ops修改日志js地址，mq入队地址如下：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zk: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172.21.103.60:2181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kafka: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4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172.21.103.61:9092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日志js脚本: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5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http://172.21.103.60:8081/log-analytics/wfj-log.js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MQ入队地址: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6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"http://172.21.103.61/MQInput/itgService/inbound.do"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FFFF"/>
        </w:rPr>
        <w:t>http://172.21.103.61/MQInput/itgService/inbound.do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redis集群地址：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7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172.21.103.69:6380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8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172.21.103.69:6379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9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172.21.103.70:6382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0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172.21.103.69:6381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1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172.21.103.70:6383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INCLUDEPICTURE \d "C:\\Users\\admin\\AppData\\Local\\YNote\\data\\qq9BB1E8404B223D170E872CC9517BB621\\b83ed74054004a90a880774be6714b0f\\tydyecokvdyb.png"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2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172.21.103.70:6384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   密码：redis7001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配置文件位置：</w:t>
      </w:r>
    </w:p>
    <w:p>
      <w:r>
        <w:drawing>
          <wp:inline distT="0" distB="0" distL="114300" distR="114300">
            <wp:extent cx="2408555" cy="1384935"/>
            <wp:effectExtent l="0" t="0" r="10795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需要修改配置文件参数：</w:t>
      </w:r>
    </w:p>
    <w:p>
      <w:r>
        <w:drawing>
          <wp:inline distT="0" distB="0" distL="114300" distR="114300">
            <wp:extent cx="5190490" cy="1019175"/>
            <wp:effectExtent l="0" t="0" r="10160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90520"/>
            <wp:effectExtent l="0" t="0" r="3175" b="508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00785"/>
            <wp:effectExtent l="0" t="0" r="6985" b="1841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业务预警收件人：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区分不同渠道，不同业务种类，针对不同业务人，所以区分处理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测试、演示环境不用开启</w:t>
      </w:r>
    </w:p>
    <w:p>
      <w:r>
        <w:drawing>
          <wp:inline distT="0" distB="0" distL="114300" distR="114300">
            <wp:extent cx="5267960" cy="2174875"/>
            <wp:effectExtent l="0" t="0" r="8890" b="158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315" cy="1304925"/>
            <wp:effectExtent l="0" t="0" r="635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742950"/>
            <wp:effectExtent l="0" t="0" r="3175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edi_server_yz:</w:t>
      </w:r>
    </w:p>
    <w:p>
      <w:r>
        <w:drawing>
          <wp:inline distT="0" distB="0" distL="114300" distR="114300">
            <wp:extent cx="3318510" cy="1708785"/>
            <wp:effectExtent l="0" t="0" r="15240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45490"/>
            <wp:effectExtent l="0" t="0" r="4445" b="16510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72360"/>
            <wp:effectExtent l="0" t="0" r="4445" b="8890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8490" cy="1190625"/>
            <wp:effectExtent l="0" t="0" r="10160" b="9525"/>
            <wp:docPr id="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0365" cy="1209675"/>
            <wp:effectExtent l="0" t="0" r="635" b="9525"/>
            <wp:docPr id="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0365" cy="466725"/>
            <wp:effectExtent l="0" t="0" r="635" b="952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Ediserver_jm:</w:t>
      </w:r>
    </w:p>
    <w:p>
      <w:r>
        <w:drawing>
          <wp:inline distT="0" distB="0" distL="114300" distR="114300">
            <wp:extent cx="3161665" cy="18954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91870"/>
            <wp:effectExtent l="0" t="0" r="7620" b="17780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45490"/>
            <wp:effectExtent l="0" t="0" r="5080" b="16510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03400"/>
            <wp:effectExtent l="0" t="0" r="6350" b="635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0440" cy="1047750"/>
            <wp:effectExtent l="0" t="0" r="10160" b="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8515" cy="647700"/>
            <wp:effectExtent l="0" t="0" r="635" b="0"/>
            <wp:docPr id="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F4CF"/>
    <w:multiLevelType w:val="singleLevel"/>
    <w:tmpl w:val="58C0F4C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C6F"/>
    <w:rsid w:val="02B654E0"/>
    <w:rsid w:val="044E094A"/>
    <w:rsid w:val="05051806"/>
    <w:rsid w:val="06AF5911"/>
    <w:rsid w:val="07DA551C"/>
    <w:rsid w:val="09131BD9"/>
    <w:rsid w:val="0C565ECF"/>
    <w:rsid w:val="0E402B72"/>
    <w:rsid w:val="10CF54C2"/>
    <w:rsid w:val="14273B8A"/>
    <w:rsid w:val="14B523BF"/>
    <w:rsid w:val="173D6AE2"/>
    <w:rsid w:val="17880466"/>
    <w:rsid w:val="1AF957E7"/>
    <w:rsid w:val="1C3F268B"/>
    <w:rsid w:val="1D9D3E82"/>
    <w:rsid w:val="1E602204"/>
    <w:rsid w:val="21FC1155"/>
    <w:rsid w:val="244C5372"/>
    <w:rsid w:val="25A238A8"/>
    <w:rsid w:val="26764BAA"/>
    <w:rsid w:val="292829EE"/>
    <w:rsid w:val="29756FD0"/>
    <w:rsid w:val="2C7E12A5"/>
    <w:rsid w:val="2EF41486"/>
    <w:rsid w:val="317C4ADD"/>
    <w:rsid w:val="3365687C"/>
    <w:rsid w:val="34903452"/>
    <w:rsid w:val="35BF728C"/>
    <w:rsid w:val="360251DA"/>
    <w:rsid w:val="37282E5E"/>
    <w:rsid w:val="38020AE4"/>
    <w:rsid w:val="39F76C15"/>
    <w:rsid w:val="41B30489"/>
    <w:rsid w:val="42FE54CC"/>
    <w:rsid w:val="44B52068"/>
    <w:rsid w:val="4842718F"/>
    <w:rsid w:val="48B37E96"/>
    <w:rsid w:val="48C767E9"/>
    <w:rsid w:val="4955731A"/>
    <w:rsid w:val="4D4B5079"/>
    <w:rsid w:val="5E2F7A26"/>
    <w:rsid w:val="5EA7576F"/>
    <w:rsid w:val="60DB5AA0"/>
    <w:rsid w:val="61FD563C"/>
    <w:rsid w:val="62226ECA"/>
    <w:rsid w:val="65277025"/>
    <w:rsid w:val="665B18B0"/>
    <w:rsid w:val="680F38CC"/>
    <w:rsid w:val="6DDC5884"/>
    <w:rsid w:val="7AB83D5A"/>
    <w:rsid w:val="7EBE6B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2017-03-09T10:15:51Z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