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3"/>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0B90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92" w:type="dxa"/>
          </w:tcPr>
          <w:p w14:paraId="24E310BB">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3605AB5A">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vAlign w:val="center"/>
          </w:tcPr>
          <w:p w14:paraId="3ACA06B8">
            <w:pPr>
              <w:spacing w:after="0" w:line="240" w:lineRule="auto"/>
              <w:jc w:val="center"/>
            </w:pPr>
            <w:r>
              <w:t>内部资料</w:t>
            </w:r>
          </w:p>
        </w:tc>
      </w:tr>
      <w:tr w14:paraId="2C5A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92" w:type="dxa"/>
            <w:vMerge w:val="restart"/>
          </w:tcPr>
          <w:p w14:paraId="3B37DE81">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695FD693">
            <w:pPr>
              <w:rPr>
                <w:rFonts w:ascii="Times New Roman" w:hAnsi="Times New Roman" w:cs="Times New Roman"/>
                <w:sz w:val="18"/>
                <w:szCs w:val="18"/>
              </w:rPr>
            </w:pPr>
            <w:r>
              <w:rPr>
                <w:rFonts w:ascii="Times New Roman" w:hAnsi="Times New Roman" w:cs="Times New Roman"/>
                <w:sz w:val="18"/>
                <w:szCs w:val="18"/>
              </w:rPr>
              <w:t>[  ]修订</w:t>
            </w:r>
          </w:p>
          <w:p w14:paraId="1CB7ABD5">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4D47C978">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vAlign w:val="center"/>
          </w:tcPr>
          <w:p w14:paraId="5D631F54">
            <w:pPr>
              <w:spacing w:after="0" w:line="240" w:lineRule="auto"/>
              <w:jc w:val="center"/>
            </w:pPr>
            <w:r>
              <w:t>SRS-WHUS-001</w:t>
            </w:r>
          </w:p>
        </w:tc>
      </w:tr>
      <w:tr w14:paraId="2E6D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92" w:type="dxa"/>
            <w:vMerge w:val="continue"/>
          </w:tcPr>
          <w:p w14:paraId="239C984F">
            <w:pPr>
              <w:rPr>
                <w:rFonts w:ascii="Times New Roman" w:hAnsi="Times New Roman" w:cs="Times New Roman"/>
                <w:sz w:val="18"/>
                <w:szCs w:val="18"/>
              </w:rPr>
            </w:pPr>
          </w:p>
        </w:tc>
        <w:tc>
          <w:tcPr>
            <w:tcW w:w="992" w:type="dxa"/>
          </w:tcPr>
          <w:p w14:paraId="498BD1AF">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vAlign w:val="center"/>
          </w:tcPr>
          <w:p w14:paraId="6C4271EA">
            <w:pPr>
              <w:jc w:val="center"/>
            </w:pPr>
            <w:r>
              <w:rPr>
                <w:rFonts w:ascii="宋体" w:hAnsi="宋体" w:eastAsia="宋体"/>
                <w:sz w:val="21"/>
              </w:rPr>
              <w:t>项目组</w:t>
            </w:r>
          </w:p>
        </w:tc>
      </w:tr>
      <w:tr w14:paraId="2B65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92" w:type="dxa"/>
            <w:vMerge w:val="continue"/>
          </w:tcPr>
          <w:p w14:paraId="47670874">
            <w:pPr>
              <w:rPr>
                <w:rFonts w:ascii="Times New Roman" w:hAnsi="Times New Roman" w:cs="Times New Roman"/>
                <w:sz w:val="18"/>
                <w:szCs w:val="18"/>
              </w:rPr>
            </w:pPr>
          </w:p>
        </w:tc>
        <w:tc>
          <w:tcPr>
            <w:tcW w:w="992" w:type="dxa"/>
          </w:tcPr>
          <w:p w14:paraId="56BC15D1">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vAlign w:val="center"/>
          </w:tcPr>
          <w:p w14:paraId="14157F47">
            <w:pPr>
              <w:spacing w:after="0" w:line="240" w:lineRule="auto"/>
              <w:jc w:val="center"/>
            </w:pPr>
            <w:r>
              <w:t>2026年5月</w:t>
            </w:r>
          </w:p>
        </w:tc>
      </w:tr>
      <w:tr w14:paraId="5883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92" w:type="dxa"/>
            <w:vMerge w:val="continue"/>
          </w:tcPr>
          <w:p w14:paraId="007FD12F">
            <w:pPr>
              <w:rPr>
                <w:rFonts w:ascii="Times New Roman" w:hAnsi="Times New Roman" w:cs="Times New Roman"/>
                <w:sz w:val="18"/>
                <w:szCs w:val="18"/>
              </w:rPr>
            </w:pPr>
          </w:p>
        </w:tc>
        <w:tc>
          <w:tcPr>
            <w:tcW w:w="992" w:type="dxa"/>
          </w:tcPr>
          <w:p w14:paraId="4288AAE0">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vAlign w:val="center"/>
          </w:tcPr>
          <w:p w14:paraId="52722EE3">
            <w:pPr>
              <w:spacing w:after="0" w:line="240" w:lineRule="auto"/>
              <w:jc w:val="center"/>
            </w:pPr>
            <w:r>
              <w:t>V1.0</w:t>
            </w:r>
          </w:p>
        </w:tc>
      </w:tr>
    </w:tbl>
    <w:p w14:paraId="4E1EB7BE">
      <w:pPr>
        <w:widowControl w:val="0"/>
        <w:adjustRightInd w:val="0"/>
        <w:spacing w:before="3432" w:beforeLines="1100" w:afterLines="0" w:line="360" w:lineRule="auto"/>
        <w:ind w:left="1701" w:right="1701"/>
        <w:jc w:val="center"/>
        <w:textAlignment w:val="baseline"/>
        <w:rPr>
          <w:rFonts w:ascii="Times New Roman" w:hAnsi="Times New Roman" w:eastAsia="宋体" w:cs="Times New Roman"/>
          <w:b/>
          <w:kern w:val="0"/>
          <w:sz w:val="52"/>
          <w:szCs w:val="20"/>
          <w:lang w:val="en-US" w:eastAsia="zh-CN" w:bidi="ar-SA"/>
        </w:rPr>
      </w:pPr>
      <w:r>
        <w:rPr>
          <w:rFonts w:ascii="宋体" w:hAnsi="宋体" w:eastAsia="宋体" w:cs="Times New Roman"/>
          <w:b/>
          <w:kern w:val="0"/>
          <w:sz w:val="48"/>
          <w:szCs w:val="20"/>
          <w:lang w:val="en-US" w:eastAsia="zh-CN" w:bidi="ar-SA"/>
        </w:rPr>
        <w:t>新型分布式框架与实例应用</w:t>
      </w:r>
    </w:p>
    <w:p w14:paraId="0B7BCEC4">
      <w:pPr>
        <w:widowControl w:val="0"/>
        <w:adjustRightInd w:val="0"/>
        <w:spacing w:before="312" w:beforeLines="100" w:after="4368" w:afterLines="1400" w:line="360" w:lineRule="auto"/>
        <w:ind w:left="1701" w:right="1701"/>
        <w:jc w:val="center"/>
        <w:textAlignment w:val="baseline"/>
        <w:rPr>
          <w:rFonts w:ascii="Times New Roman" w:hAnsi="Times New Roman" w:eastAsia="宋体" w:cs="Times New Roman"/>
          <w:b/>
          <w:kern w:val="0"/>
          <w:sz w:val="44"/>
          <w:szCs w:val="44"/>
          <w:lang w:val="en-US" w:eastAsia="zh-CN" w:bidi="ar-SA"/>
        </w:rPr>
      </w:pPr>
      <w:r>
        <w:rPr>
          <w:rFonts w:ascii="宋体" w:hAnsi="宋体" w:eastAsia="宋体" w:cs="Times New Roman"/>
          <w:b/>
          <w:kern w:val="0"/>
          <w:sz w:val="52"/>
          <w:szCs w:val="20"/>
          <w:lang w:val="en-US" w:eastAsia="zh-CN" w:bidi="ar-SA"/>
        </w:rPr>
        <w:t>需求规格说明书</w:t>
      </w:r>
      <w:r>
        <w:rPr>
          <w:rFonts w:ascii="宋体" w:hAnsi="宋体" w:eastAsia="宋体" w:cs="Times New Roman"/>
          <w:kern w:val="0"/>
          <w:sz w:val="52"/>
          <w:szCs w:val="20"/>
          <w:lang w:val="en-US" w:eastAsia="zh-CN" w:bidi="ar-SA"/>
        </w:rPr>
        <w:br w:type="page"/>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01E5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shd w:val="clear" w:color="auto" w:fill="BEBEBE" w:themeFill="background1" w:themeFillShade="BF"/>
          </w:tcPr>
          <w:p w14:paraId="27B7E768">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修订人签字</w:t>
            </w:r>
          </w:p>
        </w:tc>
        <w:tc>
          <w:tcPr>
            <w:tcW w:w="1666" w:type="pct"/>
            <w:shd w:val="clear" w:color="auto" w:fill="BEBEBE" w:themeFill="background1" w:themeFillShade="BF"/>
          </w:tcPr>
          <w:p w14:paraId="55354F15">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审核人签字</w:t>
            </w:r>
          </w:p>
        </w:tc>
        <w:tc>
          <w:tcPr>
            <w:tcW w:w="1666" w:type="pct"/>
            <w:shd w:val="clear" w:color="auto" w:fill="BEBEBE" w:themeFill="background1" w:themeFillShade="BF"/>
          </w:tcPr>
          <w:p w14:paraId="7927AB59">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批准人签字</w:t>
            </w:r>
          </w:p>
        </w:tc>
      </w:tr>
      <w:tr w14:paraId="078C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66" w:type="pct"/>
          </w:tcPr>
          <w:p w14:paraId="5828F98E">
            <w:pPr>
              <w:widowControl w:val="0"/>
              <w:jc w:val="both"/>
              <w:rPr>
                <w:rFonts w:ascii="Times New Roman" w:hAnsi="Times New Roman" w:cs="Times New Roman" w:eastAsiaTheme="minorEastAsia"/>
                <w:kern w:val="2"/>
                <w:sz w:val="21"/>
                <w:szCs w:val="22"/>
                <w:lang w:val="en-US" w:eastAsia="zh-CN" w:bidi="ar-SA"/>
              </w:rPr>
            </w:pPr>
          </w:p>
          <w:p w14:paraId="36FA948E">
            <w:pPr>
              <w:widowControl w:val="0"/>
              <w:jc w:val="both"/>
              <w:rPr>
                <w:rFonts w:ascii="Times New Roman" w:hAnsi="Times New Roman" w:cs="Times New Roman" w:eastAsiaTheme="minorEastAsia"/>
                <w:kern w:val="2"/>
                <w:sz w:val="21"/>
                <w:szCs w:val="22"/>
                <w:lang w:val="en-US" w:eastAsia="zh-CN" w:bidi="ar-SA"/>
              </w:rPr>
            </w:pPr>
          </w:p>
          <w:p w14:paraId="4621DF81">
            <w:pPr>
              <w:widowControl w:val="0"/>
              <w:jc w:val="both"/>
              <w:rPr>
                <w:rFonts w:ascii="Times New Roman" w:hAnsi="Times New Roman" w:cs="Times New Roman" w:eastAsiaTheme="minorEastAsia"/>
                <w:kern w:val="2"/>
                <w:sz w:val="21"/>
                <w:szCs w:val="22"/>
                <w:lang w:val="en-US" w:eastAsia="zh-CN" w:bidi="ar-SA"/>
              </w:rPr>
            </w:pPr>
            <w:r>
              <w:rPr>
                <w:rFonts w:hint="eastAsia" w:ascii="Times New Roman" w:hAnsi="Times New Roman" w:cs="Times New Roman" w:eastAsiaTheme="minorEastAsia"/>
                <w:kern w:val="2"/>
                <w:sz w:val="21"/>
                <w:szCs w:val="22"/>
                <w:lang w:val="en-US" w:eastAsia="zh-CN" w:bidi="ar-SA"/>
              </w:rPr>
              <w:t>陆际开</w:t>
            </w:r>
          </w:p>
          <w:p w14:paraId="1C88427D">
            <w:pPr>
              <w:widowControl w:val="0"/>
              <w:jc w:val="both"/>
              <w:rPr>
                <w:rFonts w:ascii="Times New Roman" w:hAnsi="Times New Roman" w:cs="Times New Roman" w:eastAsiaTheme="minorEastAsia"/>
                <w:kern w:val="2"/>
                <w:sz w:val="21"/>
                <w:szCs w:val="22"/>
                <w:lang w:val="en-US" w:eastAsia="zh-CN" w:bidi="ar-SA"/>
              </w:rPr>
            </w:pPr>
          </w:p>
          <w:p w14:paraId="326B7B18">
            <w:pPr>
              <w:widowControl w:val="0"/>
              <w:jc w:val="both"/>
              <w:rPr>
                <w:rFonts w:hint="default" w:ascii="Times New Roman" w:hAnsi="Times New Roman" w:cs="Times New Roman" w:eastAsiaTheme="minorEastAsia"/>
                <w:kern w:val="2"/>
                <w:sz w:val="21"/>
                <w:szCs w:val="22"/>
                <w:lang w:val="en-US" w:eastAsia="zh-CN" w:bidi="ar-SA"/>
              </w:rPr>
            </w:pPr>
            <w:r>
              <w:rPr>
                <w:rFonts w:ascii="Times New Roman" w:hAnsi="Times New Roman" w:cs="Times New Roman" w:eastAsiaTheme="minorEastAsia"/>
                <w:kern w:val="2"/>
                <w:sz w:val="21"/>
                <w:szCs w:val="22"/>
                <w:lang w:val="en-US" w:eastAsia="zh-CN" w:bidi="ar-SA"/>
              </w:rPr>
              <w:t>日期：</w:t>
            </w:r>
            <w:r>
              <w:rPr>
                <w:rFonts w:hint="eastAsia" w:ascii="Times New Roman" w:hAnsi="Times New Roman" w:cs="Times New Roman" w:eastAsiaTheme="minorEastAsia"/>
                <w:kern w:val="2"/>
                <w:sz w:val="21"/>
                <w:szCs w:val="22"/>
                <w:lang w:val="en-US" w:eastAsia="zh-CN" w:bidi="ar-SA"/>
              </w:rPr>
              <w:t>2026年5月25日</w:t>
            </w:r>
          </w:p>
        </w:tc>
        <w:tc>
          <w:tcPr>
            <w:tcW w:w="1666" w:type="pct"/>
          </w:tcPr>
          <w:p w14:paraId="605E1EB5">
            <w:pPr>
              <w:widowControl w:val="0"/>
              <w:jc w:val="both"/>
              <w:rPr>
                <w:rFonts w:ascii="Times New Roman" w:hAnsi="Times New Roman" w:cs="Times New Roman" w:eastAsiaTheme="minorEastAsia"/>
                <w:kern w:val="2"/>
                <w:sz w:val="21"/>
                <w:szCs w:val="22"/>
                <w:lang w:val="en-US" w:eastAsia="zh-CN" w:bidi="ar-SA"/>
              </w:rPr>
            </w:pPr>
          </w:p>
          <w:p w14:paraId="15CD018A">
            <w:pPr>
              <w:widowControl w:val="0"/>
              <w:jc w:val="both"/>
              <w:rPr>
                <w:rFonts w:ascii="Times New Roman" w:hAnsi="Times New Roman" w:cs="Times New Roman" w:eastAsiaTheme="minorEastAsia"/>
                <w:kern w:val="2"/>
                <w:sz w:val="21"/>
                <w:szCs w:val="22"/>
                <w:lang w:val="en-US" w:eastAsia="zh-CN" w:bidi="ar-SA"/>
              </w:rPr>
            </w:pPr>
          </w:p>
          <w:p w14:paraId="74C0C14E">
            <w:pPr>
              <w:widowControl w:val="0"/>
              <w:jc w:val="both"/>
              <w:rPr>
                <w:rFonts w:ascii="Times New Roman" w:hAnsi="Times New Roman" w:cs="Times New Roman" w:eastAsiaTheme="minorEastAsia"/>
                <w:kern w:val="2"/>
                <w:sz w:val="21"/>
                <w:szCs w:val="22"/>
                <w:lang w:val="en-US" w:eastAsia="zh-CN" w:bidi="ar-SA"/>
              </w:rPr>
            </w:pPr>
          </w:p>
          <w:p w14:paraId="21C4B3B1">
            <w:pPr>
              <w:widowControl w:val="0"/>
              <w:jc w:val="both"/>
              <w:rPr>
                <w:rFonts w:ascii="Times New Roman" w:hAnsi="Times New Roman" w:cs="Times New Roman" w:eastAsiaTheme="minorEastAsia"/>
                <w:kern w:val="2"/>
                <w:sz w:val="21"/>
                <w:szCs w:val="22"/>
                <w:lang w:val="en-US" w:eastAsia="zh-CN" w:bidi="ar-SA"/>
              </w:rPr>
            </w:pPr>
          </w:p>
          <w:p w14:paraId="122E4593">
            <w:pPr>
              <w:widowControl w:val="0"/>
              <w:jc w:val="both"/>
              <w:rPr>
                <w:rFonts w:ascii="Times New Roman" w:hAnsi="Times New Roman" w:cs="Times New Roman" w:eastAsiaTheme="minorEastAsia"/>
                <w:kern w:val="2"/>
                <w:sz w:val="21"/>
                <w:szCs w:val="22"/>
                <w:lang w:val="en-US" w:eastAsia="zh-CN" w:bidi="ar-SA"/>
              </w:rPr>
            </w:pPr>
            <w:r>
              <w:rPr>
                <w:rFonts w:ascii="Times New Roman" w:hAnsi="Times New Roman" w:cs="Times New Roman" w:eastAsiaTheme="minorEastAsia"/>
                <w:kern w:val="2"/>
                <w:sz w:val="21"/>
                <w:szCs w:val="22"/>
                <w:lang w:val="en-US" w:eastAsia="zh-CN" w:bidi="ar-SA"/>
              </w:rPr>
              <w:t>日期：</w:t>
            </w:r>
          </w:p>
        </w:tc>
        <w:tc>
          <w:tcPr>
            <w:tcW w:w="1666" w:type="pct"/>
          </w:tcPr>
          <w:p w14:paraId="142FDBB1">
            <w:pPr>
              <w:widowControl w:val="0"/>
              <w:jc w:val="both"/>
              <w:rPr>
                <w:rFonts w:ascii="Times New Roman" w:hAnsi="Times New Roman" w:cs="Times New Roman" w:eastAsiaTheme="minorEastAsia"/>
                <w:kern w:val="2"/>
                <w:sz w:val="21"/>
                <w:szCs w:val="22"/>
                <w:lang w:val="en-US" w:eastAsia="zh-CN" w:bidi="ar-SA"/>
              </w:rPr>
            </w:pPr>
          </w:p>
          <w:p w14:paraId="0B0BCD20">
            <w:pPr>
              <w:widowControl w:val="0"/>
              <w:jc w:val="both"/>
              <w:rPr>
                <w:rFonts w:ascii="Times New Roman" w:hAnsi="Times New Roman" w:cs="Times New Roman" w:eastAsiaTheme="minorEastAsia"/>
                <w:kern w:val="2"/>
                <w:sz w:val="21"/>
                <w:szCs w:val="22"/>
                <w:lang w:val="en-US" w:eastAsia="zh-CN" w:bidi="ar-SA"/>
              </w:rPr>
            </w:pPr>
          </w:p>
          <w:p w14:paraId="5EC90476">
            <w:pPr>
              <w:widowControl w:val="0"/>
              <w:jc w:val="both"/>
              <w:rPr>
                <w:rFonts w:ascii="Times New Roman" w:hAnsi="Times New Roman" w:cs="Times New Roman" w:eastAsiaTheme="minorEastAsia"/>
                <w:kern w:val="2"/>
                <w:sz w:val="21"/>
                <w:szCs w:val="22"/>
                <w:lang w:val="en-US" w:eastAsia="zh-CN" w:bidi="ar-SA"/>
              </w:rPr>
            </w:pPr>
          </w:p>
          <w:p w14:paraId="60BD19C7">
            <w:pPr>
              <w:widowControl w:val="0"/>
              <w:jc w:val="both"/>
              <w:rPr>
                <w:rFonts w:ascii="Times New Roman" w:hAnsi="Times New Roman" w:cs="Times New Roman" w:eastAsiaTheme="minorEastAsia"/>
                <w:kern w:val="2"/>
                <w:sz w:val="21"/>
                <w:szCs w:val="22"/>
                <w:lang w:val="en-US" w:eastAsia="zh-CN" w:bidi="ar-SA"/>
              </w:rPr>
            </w:pPr>
          </w:p>
          <w:p w14:paraId="5192CB3F">
            <w:pPr>
              <w:widowControl w:val="0"/>
              <w:jc w:val="both"/>
              <w:rPr>
                <w:rFonts w:ascii="Times New Roman" w:hAnsi="Times New Roman" w:cs="Times New Roman" w:eastAsiaTheme="minorEastAsia"/>
                <w:kern w:val="2"/>
                <w:sz w:val="21"/>
                <w:szCs w:val="22"/>
                <w:lang w:val="en-US" w:eastAsia="zh-CN" w:bidi="ar-SA"/>
              </w:rPr>
            </w:pPr>
            <w:r>
              <w:rPr>
                <w:rFonts w:ascii="Times New Roman" w:hAnsi="Times New Roman" w:cs="Times New Roman" w:eastAsiaTheme="minorEastAsia"/>
                <w:kern w:val="2"/>
                <w:sz w:val="21"/>
                <w:szCs w:val="22"/>
                <w:lang w:val="en-US" w:eastAsia="zh-CN" w:bidi="ar-SA"/>
              </w:rPr>
              <w:t>日期：</w:t>
            </w:r>
          </w:p>
        </w:tc>
      </w:tr>
    </w:tbl>
    <w:p w14:paraId="242421D0">
      <w:pPr>
        <w:widowControl w:val="0"/>
        <w:jc w:val="both"/>
        <w:rPr>
          <w:rFonts w:ascii="Times New Roman" w:hAnsi="Times New Roman" w:cs="Times New Roman" w:eastAsiaTheme="minorEastAsia"/>
          <w:kern w:val="2"/>
          <w:sz w:val="21"/>
          <w:szCs w:val="22"/>
          <w:lang w:val="en-US" w:eastAsia="zh-CN" w:bidi="ar-SA"/>
        </w:rPr>
      </w:pPr>
    </w:p>
    <w:p w14:paraId="1931DCA4">
      <w:pPr>
        <w:widowControl/>
        <w:jc w:val="left"/>
        <w:rPr>
          <w:rFonts w:ascii="Times New Roman" w:hAnsi="Times New Roman" w:cs="Times New Roman" w:eastAsiaTheme="minorEastAsia"/>
          <w:kern w:val="2"/>
          <w:sz w:val="21"/>
          <w:szCs w:val="22"/>
          <w:lang w:val="en-US" w:eastAsia="zh-CN" w:bidi="ar-SA"/>
        </w:rPr>
      </w:pPr>
      <w:r>
        <w:rPr>
          <w:rFonts w:ascii="Times New Roman" w:hAnsi="Times New Roman" w:cs="Times New Roman" w:eastAsiaTheme="minorEastAsia"/>
          <w:kern w:val="2"/>
          <w:sz w:val="21"/>
          <w:szCs w:val="22"/>
          <w:lang w:val="en-US" w:eastAsia="zh-CN" w:bidi="ar-SA"/>
        </w:rPr>
        <w:br w:type="page"/>
      </w:r>
    </w:p>
    <w:p w14:paraId="28EA3C46">
      <w:pPr>
        <w:widowControl w:val="0"/>
        <w:jc w:val="center"/>
        <w:rPr>
          <w:rFonts w:ascii="Times New Roman" w:hAnsi="Times New Roman" w:cs="Times New Roman" w:eastAsiaTheme="minorEastAsia"/>
          <w:kern w:val="2"/>
          <w:sz w:val="32"/>
          <w:szCs w:val="32"/>
          <w:lang w:val="en-US" w:eastAsia="zh-CN" w:bidi="ar-SA"/>
        </w:rPr>
      </w:pPr>
      <w:r>
        <w:rPr>
          <w:rFonts w:ascii="Times New Roman" w:hAnsi="Times New Roman" w:cs="Times New Roman" w:eastAsiaTheme="minorEastAsia"/>
          <w:kern w:val="2"/>
          <w:sz w:val="32"/>
          <w:szCs w:val="32"/>
          <w:lang w:val="en-US" w:eastAsia="zh-CN" w:bidi="ar-SA"/>
        </w:rPr>
        <w:t>变更履历</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197"/>
        <w:gridCol w:w="708"/>
        <w:gridCol w:w="1828"/>
        <w:gridCol w:w="1864"/>
        <w:gridCol w:w="1240"/>
        <w:gridCol w:w="1173"/>
        <w:gridCol w:w="1174"/>
      </w:tblGrid>
      <w:tr w14:paraId="18C07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 w:type="pct"/>
            <w:shd w:val="clear" w:color="auto" w:fill="D8D8D8" w:themeFill="background1" w:themeFillShade="D9"/>
          </w:tcPr>
          <w:p w14:paraId="3D1701DA">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序号</w:t>
            </w:r>
          </w:p>
        </w:tc>
        <w:tc>
          <w:tcPr>
            <w:tcW w:w="607" w:type="pct"/>
            <w:shd w:val="clear" w:color="auto" w:fill="D8D8D8" w:themeFill="background1" w:themeFillShade="D9"/>
          </w:tcPr>
          <w:p w14:paraId="36AED96B">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变更日期</w:t>
            </w:r>
          </w:p>
        </w:tc>
        <w:tc>
          <w:tcPr>
            <w:tcW w:w="359" w:type="pct"/>
            <w:shd w:val="clear" w:color="auto" w:fill="D8D8D8" w:themeFill="background1" w:themeFillShade="D9"/>
          </w:tcPr>
          <w:p w14:paraId="6CD7B3D0">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版本</w:t>
            </w:r>
          </w:p>
        </w:tc>
        <w:tc>
          <w:tcPr>
            <w:tcW w:w="927" w:type="pct"/>
            <w:shd w:val="clear" w:color="auto" w:fill="D8D8D8" w:themeFill="background1" w:themeFillShade="D9"/>
          </w:tcPr>
          <w:p w14:paraId="2A1A1984">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变更位置</w:t>
            </w:r>
          </w:p>
        </w:tc>
        <w:tc>
          <w:tcPr>
            <w:tcW w:w="945" w:type="pct"/>
            <w:shd w:val="clear" w:color="auto" w:fill="D8D8D8" w:themeFill="background1" w:themeFillShade="D9"/>
          </w:tcPr>
          <w:p w14:paraId="4651A69C">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变更原因</w:t>
            </w:r>
          </w:p>
        </w:tc>
        <w:tc>
          <w:tcPr>
            <w:tcW w:w="629" w:type="pct"/>
            <w:shd w:val="clear" w:color="auto" w:fill="D8D8D8" w:themeFill="background1" w:themeFillShade="D9"/>
          </w:tcPr>
          <w:p w14:paraId="4571775A">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修订人</w:t>
            </w:r>
          </w:p>
        </w:tc>
        <w:tc>
          <w:tcPr>
            <w:tcW w:w="595" w:type="pct"/>
            <w:shd w:val="clear" w:color="auto" w:fill="D8D8D8" w:themeFill="background1" w:themeFillShade="D9"/>
          </w:tcPr>
          <w:p w14:paraId="2CFC98E1">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审核人</w:t>
            </w:r>
          </w:p>
        </w:tc>
        <w:tc>
          <w:tcPr>
            <w:tcW w:w="595" w:type="pct"/>
            <w:shd w:val="clear" w:color="auto" w:fill="D8D8D8" w:themeFill="background1" w:themeFillShade="D9"/>
          </w:tcPr>
          <w:p w14:paraId="7181B9C4">
            <w:pPr>
              <w:widowControl w:val="0"/>
              <w:jc w:val="center"/>
              <w:rPr>
                <w:rFonts w:ascii="Times New Roman" w:hAnsi="Times New Roman" w:cs="Times New Roman" w:eastAsiaTheme="minorEastAsia"/>
                <w:b/>
                <w:kern w:val="2"/>
                <w:sz w:val="21"/>
                <w:szCs w:val="22"/>
                <w:lang w:val="en-US" w:eastAsia="zh-CN" w:bidi="ar-SA"/>
              </w:rPr>
            </w:pPr>
            <w:r>
              <w:rPr>
                <w:rFonts w:ascii="Times New Roman" w:hAnsi="Times New Roman" w:cs="Times New Roman" w:eastAsiaTheme="minorEastAsia"/>
                <w:b/>
                <w:kern w:val="2"/>
                <w:sz w:val="21"/>
                <w:szCs w:val="22"/>
                <w:lang w:val="en-US" w:eastAsia="zh-CN" w:bidi="ar-SA"/>
              </w:rPr>
              <w:t>批准人</w:t>
            </w:r>
          </w:p>
        </w:tc>
      </w:tr>
      <w:tr w14:paraId="3EAD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 w:type="pct"/>
            <w:vAlign w:val="center"/>
          </w:tcPr>
          <w:p w14:paraId="08343C9F">
            <w:pPr>
              <w:widowControl w:val="0"/>
              <w:spacing w:after="0" w:line="240" w:lineRule="auto"/>
              <w:jc w:val="cente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 w:val="21"/>
                <w:szCs w:val="22"/>
                <w:lang w:val="en-US" w:eastAsia="zh-CN" w:bidi="ar-SA"/>
              </w:rPr>
              <w:t>1</w:t>
            </w:r>
          </w:p>
        </w:tc>
        <w:tc>
          <w:tcPr>
            <w:tcW w:w="607" w:type="pct"/>
            <w:vAlign w:val="center"/>
          </w:tcPr>
          <w:p w14:paraId="49A70BBF">
            <w:pPr>
              <w:widowControl w:val="0"/>
              <w:spacing w:after="0" w:line="240" w:lineRule="auto"/>
              <w:jc w:val="cente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 w:val="21"/>
                <w:szCs w:val="22"/>
                <w:lang w:val="en-US" w:eastAsia="zh-CN" w:bidi="ar-SA"/>
              </w:rPr>
              <w:t>2026-05-26</w:t>
            </w:r>
          </w:p>
        </w:tc>
        <w:tc>
          <w:tcPr>
            <w:tcW w:w="359" w:type="pct"/>
            <w:vAlign w:val="center"/>
          </w:tcPr>
          <w:p w14:paraId="5FC361A2">
            <w:pPr>
              <w:widowControl w:val="0"/>
              <w:spacing w:after="0" w:line="240" w:lineRule="auto"/>
              <w:jc w:val="cente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 w:val="21"/>
                <w:szCs w:val="22"/>
                <w:lang w:val="en-US" w:eastAsia="zh-CN" w:bidi="ar-SA"/>
              </w:rPr>
              <w:t>V1.0</w:t>
            </w:r>
          </w:p>
        </w:tc>
        <w:tc>
          <w:tcPr>
            <w:tcW w:w="927" w:type="pct"/>
            <w:vAlign w:val="center"/>
          </w:tcPr>
          <w:p w14:paraId="1DA93C9F">
            <w:pPr>
              <w:widowControl w:val="0"/>
              <w:spacing w:after="0" w:line="240" w:lineRule="auto"/>
              <w:jc w:val="cente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 w:val="21"/>
                <w:szCs w:val="22"/>
                <w:lang w:val="en-US" w:eastAsia="zh-CN" w:bidi="ar-SA"/>
              </w:rPr>
              <w:t>全文</w:t>
            </w:r>
          </w:p>
        </w:tc>
        <w:tc>
          <w:tcPr>
            <w:tcW w:w="945" w:type="pct"/>
            <w:vAlign w:val="center"/>
          </w:tcPr>
          <w:p w14:paraId="6B18AB66">
            <w:pPr>
              <w:widowControl w:val="0"/>
              <w:spacing w:after="0" w:line="240" w:lineRule="auto"/>
              <w:jc w:val="cente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 w:val="21"/>
                <w:szCs w:val="22"/>
                <w:lang w:val="en-US" w:eastAsia="zh-CN" w:bidi="ar-SA"/>
              </w:rPr>
              <w:t>建立初稿</w:t>
            </w:r>
          </w:p>
        </w:tc>
        <w:tc>
          <w:tcPr>
            <w:tcW w:w="629" w:type="pct"/>
            <w:vAlign w:val="center"/>
          </w:tcPr>
          <w:p w14:paraId="06C65CA9">
            <w:pPr>
              <w:widowControl w:val="0"/>
              <w:spacing w:after="0" w:line="240" w:lineRule="auto"/>
              <w:jc w:val="cente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 w:val="21"/>
                <w:szCs w:val="22"/>
                <w:lang w:val="en-US" w:eastAsia="zh-CN" w:bidi="ar-SA"/>
              </w:rPr>
              <w:t>陆际开</w:t>
            </w:r>
          </w:p>
        </w:tc>
        <w:tc>
          <w:tcPr>
            <w:tcW w:w="595" w:type="pct"/>
            <w:vAlign w:val="center"/>
          </w:tcPr>
          <w:p w14:paraId="050881E1">
            <w:pPr>
              <w:widowControl w:val="0"/>
              <w:spacing w:after="0" w:line="240" w:lineRule="auto"/>
              <w:jc w:val="center"/>
              <w:rPr>
                <w:rFonts w:asciiTheme="minorHAnsi" w:hAnsiTheme="minorHAnsi" w:eastAsiaTheme="minorEastAsia" w:cstheme="minorBidi"/>
                <w:kern w:val="2"/>
                <w:sz w:val="21"/>
                <w:szCs w:val="22"/>
                <w:lang w:val="en-US" w:eastAsia="zh-CN" w:bidi="ar-SA"/>
              </w:rPr>
            </w:pPr>
          </w:p>
        </w:tc>
        <w:tc>
          <w:tcPr>
            <w:tcW w:w="595" w:type="pct"/>
            <w:vAlign w:val="center"/>
          </w:tcPr>
          <w:p w14:paraId="786FCD6D">
            <w:pPr>
              <w:widowControl w:val="0"/>
              <w:spacing w:after="0" w:line="240" w:lineRule="auto"/>
              <w:jc w:val="center"/>
              <w:rPr>
                <w:rFonts w:asciiTheme="minorHAnsi" w:hAnsiTheme="minorHAnsi" w:eastAsiaTheme="minorEastAsia" w:cstheme="minorBidi"/>
                <w:kern w:val="2"/>
                <w:sz w:val="21"/>
                <w:szCs w:val="22"/>
                <w:lang w:val="en-US" w:eastAsia="zh-CN" w:bidi="ar-SA"/>
              </w:rPr>
            </w:pPr>
          </w:p>
        </w:tc>
      </w:tr>
      <w:tr w14:paraId="7B05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 w:type="pct"/>
            <w:vAlign w:val="center"/>
          </w:tcPr>
          <w:p w14:paraId="2D5758AE">
            <w:pPr>
              <w:widowControl w:val="0"/>
              <w:jc w:val="center"/>
              <w:rPr>
                <w:rFonts w:ascii="Times New Roman" w:hAnsi="Times New Roman" w:cs="Times New Roman" w:eastAsiaTheme="minorEastAsia"/>
                <w:kern w:val="2"/>
                <w:sz w:val="21"/>
                <w:szCs w:val="22"/>
                <w:lang w:val="en-US" w:eastAsia="zh-CN" w:bidi="ar-SA"/>
              </w:rPr>
            </w:pPr>
          </w:p>
        </w:tc>
        <w:tc>
          <w:tcPr>
            <w:tcW w:w="607" w:type="pct"/>
            <w:vAlign w:val="center"/>
          </w:tcPr>
          <w:p w14:paraId="0AF1DA90">
            <w:pPr>
              <w:widowControl w:val="0"/>
              <w:jc w:val="both"/>
              <w:rPr>
                <w:rFonts w:ascii="Times New Roman" w:hAnsi="Times New Roman" w:cs="Times New Roman" w:eastAsiaTheme="minorEastAsia"/>
                <w:kern w:val="2"/>
                <w:sz w:val="21"/>
                <w:szCs w:val="22"/>
                <w:lang w:val="en-US" w:eastAsia="zh-CN" w:bidi="ar-SA"/>
              </w:rPr>
            </w:pPr>
          </w:p>
        </w:tc>
        <w:tc>
          <w:tcPr>
            <w:tcW w:w="359" w:type="pct"/>
            <w:vAlign w:val="center"/>
          </w:tcPr>
          <w:p w14:paraId="7B5A877F">
            <w:pPr>
              <w:widowControl w:val="0"/>
              <w:jc w:val="both"/>
              <w:rPr>
                <w:rFonts w:ascii="Times New Roman" w:hAnsi="Times New Roman" w:cs="Times New Roman" w:eastAsiaTheme="minorEastAsia"/>
                <w:kern w:val="2"/>
                <w:sz w:val="21"/>
                <w:szCs w:val="22"/>
                <w:lang w:val="en-US" w:eastAsia="zh-CN" w:bidi="ar-SA"/>
              </w:rPr>
            </w:pPr>
          </w:p>
        </w:tc>
        <w:tc>
          <w:tcPr>
            <w:tcW w:w="927" w:type="pct"/>
          </w:tcPr>
          <w:p w14:paraId="5B0D1463">
            <w:pPr>
              <w:widowControl w:val="0"/>
              <w:jc w:val="both"/>
              <w:rPr>
                <w:rFonts w:ascii="Times New Roman" w:hAnsi="Times New Roman" w:cs="Times New Roman" w:eastAsiaTheme="minorEastAsia"/>
                <w:kern w:val="2"/>
                <w:sz w:val="21"/>
                <w:szCs w:val="22"/>
                <w:lang w:val="en-US" w:eastAsia="zh-CN" w:bidi="ar-SA"/>
              </w:rPr>
            </w:pPr>
          </w:p>
        </w:tc>
        <w:tc>
          <w:tcPr>
            <w:tcW w:w="945" w:type="pct"/>
            <w:vAlign w:val="center"/>
          </w:tcPr>
          <w:p w14:paraId="1FD4008B">
            <w:pPr>
              <w:widowControl w:val="0"/>
              <w:jc w:val="both"/>
              <w:rPr>
                <w:rFonts w:ascii="Times New Roman" w:hAnsi="Times New Roman" w:cs="Times New Roman" w:eastAsiaTheme="minorEastAsia"/>
                <w:kern w:val="2"/>
                <w:sz w:val="21"/>
                <w:szCs w:val="22"/>
                <w:lang w:val="en-US" w:eastAsia="zh-CN" w:bidi="ar-SA"/>
              </w:rPr>
            </w:pPr>
          </w:p>
        </w:tc>
        <w:tc>
          <w:tcPr>
            <w:tcW w:w="629" w:type="pct"/>
            <w:vAlign w:val="center"/>
          </w:tcPr>
          <w:p w14:paraId="2325A186">
            <w:pPr>
              <w:widowControl w:val="0"/>
              <w:jc w:val="both"/>
              <w:rPr>
                <w:rFonts w:ascii="Times New Roman" w:hAnsi="Times New Roman" w:cs="Times New Roman" w:eastAsiaTheme="minorEastAsia"/>
                <w:kern w:val="2"/>
                <w:sz w:val="21"/>
                <w:szCs w:val="22"/>
                <w:lang w:val="en-US" w:eastAsia="zh-CN" w:bidi="ar-SA"/>
              </w:rPr>
            </w:pPr>
          </w:p>
        </w:tc>
        <w:tc>
          <w:tcPr>
            <w:tcW w:w="595" w:type="pct"/>
            <w:vAlign w:val="center"/>
          </w:tcPr>
          <w:p w14:paraId="75B26107">
            <w:pPr>
              <w:widowControl w:val="0"/>
              <w:jc w:val="both"/>
              <w:rPr>
                <w:rFonts w:ascii="Times New Roman" w:hAnsi="Times New Roman" w:cs="Times New Roman" w:eastAsiaTheme="minorEastAsia"/>
                <w:kern w:val="2"/>
                <w:sz w:val="21"/>
                <w:szCs w:val="22"/>
                <w:lang w:val="en-US" w:eastAsia="zh-CN" w:bidi="ar-SA"/>
              </w:rPr>
            </w:pPr>
          </w:p>
        </w:tc>
        <w:tc>
          <w:tcPr>
            <w:tcW w:w="595" w:type="pct"/>
            <w:vAlign w:val="center"/>
          </w:tcPr>
          <w:p w14:paraId="57413118">
            <w:pPr>
              <w:widowControl w:val="0"/>
              <w:jc w:val="both"/>
              <w:rPr>
                <w:rFonts w:ascii="Times New Roman" w:hAnsi="Times New Roman" w:cs="Times New Roman" w:eastAsiaTheme="minorEastAsia"/>
                <w:kern w:val="2"/>
                <w:sz w:val="21"/>
                <w:szCs w:val="22"/>
                <w:lang w:val="en-US" w:eastAsia="zh-CN" w:bidi="ar-SA"/>
              </w:rPr>
            </w:pPr>
          </w:p>
        </w:tc>
      </w:tr>
      <w:tr w14:paraId="6EAC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 w:type="pct"/>
          </w:tcPr>
          <w:p w14:paraId="1392208E">
            <w:pPr>
              <w:widowControl w:val="0"/>
              <w:jc w:val="center"/>
              <w:rPr>
                <w:rFonts w:ascii="Times New Roman" w:hAnsi="Times New Roman" w:cs="Times New Roman" w:eastAsiaTheme="minorEastAsia"/>
                <w:kern w:val="2"/>
                <w:sz w:val="21"/>
                <w:szCs w:val="22"/>
                <w:lang w:val="en-US" w:eastAsia="zh-CN" w:bidi="ar-SA"/>
              </w:rPr>
            </w:pPr>
          </w:p>
        </w:tc>
        <w:tc>
          <w:tcPr>
            <w:tcW w:w="607" w:type="pct"/>
          </w:tcPr>
          <w:p w14:paraId="67F7A58D">
            <w:pPr>
              <w:widowControl w:val="0"/>
              <w:jc w:val="both"/>
              <w:rPr>
                <w:rFonts w:ascii="Times New Roman" w:hAnsi="Times New Roman" w:cs="Times New Roman" w:eastAsiaTheme="minorEastAsia"/>
                <w:kern w:val="2"/>
                <w:sz w:val="21"/>
                <w:szCs w:val="22"/>
                <w:lang w:val="en-US" w:eastAsia="zh-CN" w:bidi="ar-SA"/>
              </w:rPr>
            </w:pPr>
          </w:p>
        </w:tc>
        <w:tc>
          <w:tcPr>
            <w:tcW w:w="359" w:type="pct"/>
          </w:tcPr>
          <w:p w14:paraId="2296F461">
            <w:pPr>
              <w:widowControl w:val="0"/>
              <w:jc w:val="both"/>
              <w:rPr>
                <w:rFonts w:ascii="Times New Roman" w:hAnsi="Times New Roman" w:cs="Times New Roman" w:eastAsiaTheme="minorEastAsia"/>
                <w:kern w:val="2"/>
                <w:sz w:val="21"/>
                <w:szCs w:val="22"/>
                <w:lang w:val="en-US" w:eastAsia="zh-CN" w:bidi="ar-SA"/>
              </w:rPr>
            </w:pPr>
          </w:p>
        </w:tc>
        <w:tc>
          <w:tcPr>
            <w:tcW w:w="927" w:type="pct"/>
          </w:tcPr>
          <w:p w14:paraId="142A0522">
            <w:pPr>
              <w:widowControl w:val="0"/>
              <w:jc w:val="both"/>
              <w:rPr>
                <w:rFonts w:ascii="Times New Roman" w:hAnsi="Times New Roman" w:cs="Times New Roman" w:eastAsiaTheme="minorEastAsia"/>
                <w:kern w:val="2"/>
                <w:sz w:val="21"/>
                <w:szCs w:val="22"/>
                <w:lang w:val="en-US" w:eastAsia="zh-CN" w:bidi="ar-SA"/>
              </w:rPr>
            </w:pPr>
          </w:p>
        </w:tc>
        <w:tc>
          <w:tcPr>
            <w:tcW w:w="945" w:type="pct"/>
          </w:tcPr>
          <w:p w14:paraId="2B139F4D">
            <w:pPr>
              <w:widowControl w:val="0"/>
              <w:jc w:val="both"/>
              <w:rPr>
                <w:rFonts w:ascii="Times New Roman" w:hAnsi="Times New Roman" w:cs="Times New Roman" w:eastAsiaTheme="minorEastAsia"/>
                <w:kern w:val="2"/>
                <w:sz w:val="21"/>
                <w:szCs w:val="22"/>
                <w:lang w:val="en-US" w:eastAsia="zh-CN" w:bidi="ar-SA"/>
              </w:rPr>
            </w:pPr>
          </w:p>
        </w:tc>
        <w:tc>
          <w:tcPr>
            <w:tcW w:w="629" w:type="pct"/>
          </w:tcPr>
          <w:p w14:paraId="2AD31E6C">
            <w:pPr>
              <w:widowControl w:val="0"/>
              <w:jc w:val="both"/>
              <w:rPr>
                <w:rFonts w:ascii="Times New Roman" w:hAnsi="Times New Roman" w:cs="Times New Roman" w:eastAsiaTheme="minorEastAsia"/>
                <w:kern w:val="2"/>
                <w:sz w:val="21"/>
                <w:szCs w:val="22"/>
                <w:lang w:val="en-US" w:eastAsia="zh-CN" w:bidi="ar-SA"/>
              </w:rPr>
            </w:pPr>
          </w:p>
        </w:tc>
        <w:tc>
          <w:tcPr>
            <w:tcW w:w="595" w:type="pct"/>
          </w:tcPr>
          <w:p w14:paraId="0042D9B9">
            <w:pPr>
              <w:widowControl w:val="0"/>
              <w:jc w:val="both"/>
              <w:rPr>
                <w:rFonts w:ascii="Times New Roman" w:hAnsi="Times New Roman" w:cs="Times New Roman" w:eastAsiaTheme="minorEastAsia"/>
                <w:kern w:val="2"/>
                <w:sz w:val="21"/>
                <w:szCs w:val="22"/>
                <w:lang w:val="en-US" w:eastAsia="zh-CN" w:bidi="ar-SA"/>
              </w:rPr>
            </w:pPr>
          </w:p>
        </w:tc>
        <w:tc>
          <w:tcPr>
            <w:tcW w:w="595" w:type="pct"/>
          </w:tcPr>
          <w:p w14:paraId="1FA7426F">
            <w:pPr>
              <w:widowControl w:val="0"/>
              <w:jc w:val="both"/>
              <w:rPr>
                <w:rFonts w:ascii="Times New Roman" w:hAnsi="Times New Roman" w:cs="Times New Roman" w:eastAsiaTheme="minorEastAsia"/>
                <w:kern w:val="2"/>
                <w:sz w:val="21"/>
                <w:szCs w:val="22"/>
                <w:lang w:val="en-US" w:eastAsia="zh-CN" w:bidi="ar-SA"/>
              </w:rPr>
            </w:pPr>
          </w:p>
        </w:tc>
      </w:tr>
      <w:tr w14:paraId="4D3B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0" w:type="pct"/>
          </w:tcPr>
          <w:p w14:paraId="66F68391">
            <w:pPr>
              <w:widowControl w:val="0"/>
              <w:jc w:val="center"/>
              <w:rPr>
                <w:rFonts w:ascii="Times New Roman" w:hAnsi="Times New Roman" w:cs="Times New Roman" w:eastAsiaTheme="minorEastAsia"/>
                <w:kern w:val="2"/>
                <w:sz w:val="21"/>
                <w:szCs w:val="22"/>
                <w:lang w:val="en-US" w:eastAsia="zh-CN" w:bidi="ar-SA"/>
              </w:rPr>
            </w:pPr>
          </w:p>
        </w:tc>
        <w:tc>
          <w:tcPr>
            <w:tcW w:w="607" w:type="pct"/>
          </w:tcPr>
          <w:p w14:paraId="1A22454B">
            <w:pPr>
              <w:widowControl w:val="0"/>
              <w:jc w:val="both"/>
              <w:rPr>
                <w:rFonts w:ascii="Times New Roman" w:hAnsi="Times New Roman" w:cs="Times New Roman" w:eastAsiaTheme="minorEastAsia"/>
                <w:kern w:val="2"/>
                <w:sz w:val="21"/>
                <w:szCs w:val="22"/>
                <w:lang w:val="en-US" w:eastAsia="zh-CN" w:bidi="ar-SA"/>
              </w:rPr>
            </w:pPr>
          </w:p>
        </w:tc>
        <w:tc>
          <w:tcPr>
            <w:tcW w:w="359" w:type="pct"/>
          </w:tcPr>
          <w:p w14:paraId="2FC90C23">
            <w:pPr>
              <w:widowControl w:val="0"/>
              <w:jc w:val="both"/>
              <w:rPr>
                <w:rFonts w:ascii="Times New Roman" w:hAnsi="Times New Roman" w:cs="Times New Roman" w:eastAsiaTheme="minorEastAsia"/>
                <w:kern w:val="2"/>
                <w:sz w:val="21"/>
                <w:szCs w:val="22"/>
                <w:lang w:val="en-US" w:eastAsia="zh-CN" w:bidi="ar-SA"/>
              </w:rPr>
            </w:pPr>
          </w:p>
        </w:tc>
        <w:tc>
          <w:tcPr>
            <w:tcW w:w="927" w:type="pct"/>
          </w:tcPr>
          <w:p w14:paraId="4EE375E7">
            <w:pPr>
              <w:widowControl w:val="0"/>
              <w:jc w:val="both"/>
              <w:rPr>
                <w:rFonts w:ascii="Times New Roman" w:hAnsi="Times New Roman" w:cs="Times New Roman" w:eastAsiaTheme="minorEastAsia"/>
                <w:kern w:val="2"/>
                <w:sz w:val="21"/>
                <w:szCs w:val="22"/>
                <w:lang w:val="en-US" w:eastAsia="zh-CN" w:bidi="ar-SA"/>
              </w:rPr>
            </w:pPr>
          </w:p>
        </w:tc>
        <w:tc>
          <w:tcPr>
            <w:tcW w:w="945" w:type="pct"/>
          </w:tcPr>
          <w:p w14:paraId="072EFAEF">
            <w:pPr>
              <w:widowControl w:val="0"/>
              <w:jc w:val="both"/>
              <w:rPr>
                <w:rFonts w:ascii="Times New Roman" w:hAnsi="Times New Roman" w:cs="Times New Roman" w:eastAsiaTheme="minorEastAsia"/>
                <w:kern w:val="2"/>
                <w:sz w:val="21"/>
                <w:szCs w:val="22"/>
                <w:lang w:val="en-US" w:eastAsia="zh-CN" w:bidi="ar-SA"/>
              </w:rPr>
            </w:pPr>
          </w:p>
        </w:tc>
        <w:tc>
          <w:tcPr>
            <w:tcW w:w="629" w:type="pct"/>
          </w:tcPr>
          <w:p w14:paraId="305D5866">
            <w:pPr>
              <w:widowControl w:val="0"/>
              <w:jc w:val="both"/>
              <w:rPr>
                <w:rFonts w:ascii="Times New Roman" w:hAnsi="Times New Roman" w:cs="Times New Roman" w:eastAsiaTheme="minorEastAsia"/>
                <w:kern w:val="2"/>
                <w:sz w:val="21"/>
                <w:szCs w:val="22"/>
                <w:lang w:val="en-US" w:eastAsia="zh-CN" w:bidi="ar-SA"/>
              </w:rPr>
            </w:pPr>
          </w:p>
        </w:tc>
        <w:tc>
          <w:tcPr>
            <w:tcW w:w="595" w:type="pct"/>
          </w:tcPr>
          <w:p w14:paraId="08151607">
            <w:pPr>
              <w:widowControl w:val="0"/>
              <w:jc w:val="both"/>
              <w:rPr>
                <w:rFonts w:ascii="Times New Roman" w:hAnsi="Times New Roman" w:cs="Times New Roman" w:eastAsiaTheme="minorEastAsia"/>
                <w:kern w:val="2"/>
                <w:sz w:val="21"/>
                <w:szCs w:val="22"/>
                <w:lang w:val="en-US" w:eastAsia="zh-CN" w:bidi="ar-SA"/>
              </w:rPr>
            </w:pPr>
          </w:p>
        </w:tc>
        <w:tc>
          <w:tcPr>
            <w:tcW w:w="595" w:type="pct"/>
          </w:tcPr>
          <w:p w14:paraId="2BFABD45">
            <w:pPr>
              <w:widowControl w:val="0"/>
              <w:jc w:val="both"/>
              <w:rPr>
                <w:rFonts w:ascii="Times New Roman" w:hAnsi="Times New Roman" w:cs="Times New Roman" w:eastAsiaTheme="minorEastAsia"/>
                <w:kern w:val="2"/>
                <w:sz w:val="21"/>
                <w:szCs w:val="22"/>
                <w:lang w:val="en-US" w:eastAsia="zh-CN" w:bidi="ar-SA"/>
              </w:rPr>
            </w:pPr>
          </w:p>
        </w:tc>
      </w:tr>
    </w:tbl>
    <w:p w14:paraId="0BF84CE5">
      <w:pPr>
        <w:widowControl w:val="0"/>
        <w:jc w:val="both"/>
        <w:rPr>
          <w:rFonts w:ascii="Times New Roman" w:hAnsi="Times New Roman" w:cs="Times New Roman" w:eastAsiaTheme="minorEastAsia"/>
          <w:kern w:val="2"/>
          <w:sz w:val="21"/>
          <w:szCs w:val="22"/>
          <w:lang w:val="en-US" w:eastAsia="zh-CN" w:bidi="ar-SA"/>
        </w:rPr>
      </w:pPr>
      <w:r>
        <w:rPr>
          <w:rFonts w:ascii="Times New Roman" w:hAnsi="Times New Roman" w:cs="Times New Roman" w:eastAsiaTheme="minorEastAsia"/>
          <w:kern w:val="2"/>
          <w:sz w:val="21"/>
          <w:szCs w:val="22"/>
          <w:lang w:val="en-US" w:eastAsia="zh-CN" w:bidi="ar-SA"/>
        </w:rPr>
        <w:t>说明：“变更原因”主要是分为：</w:t>
      </w:r>
    </w:p>
    <w:p w14:paraId="4FAAB7AB">
      <w:pPr>
        <w:widowControl w:val="0"/>
        <w:numPr>
          <w:ilvl w:val="0"/>
          <w:numId w:val="0"/>
        </w:numPr>
        <w:ind w:left="360" w:leftChars="0" w:hanging="360" w:firstLineChars="0"/>
        <w:jc w:val="both"/>
        <w:rPr>
          <w:rFonts w:ascii="Times New Roman" w:hAnsi="Times New Roman" w:cs="Times New Roman" w:eastAsiaTheme="minorEastAsia"/>
          <w:kern w:val="2"/>
          <w:sz w:val="21"/>
          <w:szCs w:val="22"/>
          <w:lang w:val="en-US" w:eastAsia="zh-CN" w:bidi="ar-SA"/>
        </w:rPr>
      </w:pPr>
      <w:r>
        <w:rPr>
          <w:rFonts w:hint="default" w:ascii="Times New Roman" w:hAnsi="Times New Roman" w:cs="Times New Roman" w:eastAsiaTheme="minorEastAsia"/>
          <w:kern w:val="2"/>
          <w:sz w:val="21"/>
          <w:szCs w:val="22"/>
          <w:lang w:val="en-US" w:eastAsia="zh-CN" w:bidi="ar-SA"/>
        </w:rPr>
        <w:t>1.</w:t>
      </w:r>
      <w:r>
        <w:rPr>
          <w:rFonts w:ascii="Times New Roman" w:hAnsi="Times New Roman" w:cs="Times New Roman" w:eastAsiaTheme="minorEastAsia"/>
          <w:kern w:val="2"/>
          <w:sz w:val="21"/>
          <w:szCs w:val="22"/>
          <w:lang w:val="en-US" w:eastAsia="zh-CN" w:bidi="ar-SA"/>
        </w:rPr>
        <w:t>建立初稿</w:t>
      </w:r>
    </w:p>
    <w:p w14:paraId="63550A17">
      <w:pPr>
        <w:widowControl w:val="0"/>
        <w:numPr>
          <w:ilvl w:val="0"/>
          <w:numId w:val="0"/>
        </w:numPr>
        <w:ind w:left="360" w:leftChars="0" w:hanging="360" w:firstLineChars="0"/>
        <w:jc w:val="both"/>
        <w:rPr>
          <w:rFonts w:ascii="Times New Roman" w:hAnsi="Times New Roman" w:cs="Times New Roman" w:eastAsiaTheme="minorEastAsia"/>
          <w:kern w:val="2"/>
          <w:sz w:val="21"/>
          <w:szCs w:val="22"/>
          <w:lang w:val="en-US" w:eastAsia="zh-CN" w:bidi="ar-SA"/>
        </w:rPr>
      </w:pPr>
      <w:r>
        <w:rPr>
          <w:rFonts w:hint="default" w:ascii="Times New Roman" w:hAnsi="Times New Roman" w:cs="Times New Roman" w:eastAsiaTheme="minorEastAsia"/>
          <w:kern w:val="2"/>
          <w:sz w:val="21"/>
          <w:szCs w:val="22"/>
          <w:lang w:val="en-US" w:eastAsia="zh-CN" w:bidi="ar-SA"/>
        </w:rPr>
        <w:t>2.</w:t>
      </w:r>
      <w:r>
        <w:rPr>
          <w:rFonts w:ascii="Times New Roman" w:hAnsi="Times New Roman" w:cs="Times New Roman" w:eastAsiaTheme="minorEastAsia"/>
          <w:kern w:val="2"/>
          <w:sz w:val="21"/>
          <w:szCs w:val="22"/>
          <w:lang w:val="en-US" w:eastAsia="zh-CN" w:bidi="ar-SA"/>
        </w:rPr>
        <w:t>内容修订</w:t>
      </w:r>
    </w:p>
    <w:p w14:paraId="5070EE92">
      <w:pPr>
        <w:widowControl w:val="0"/>
        <w:numPr>
          <w:ilvl w:val="0"/>
          <w:numId w:val="0"/>
        </w:numPr>
        <w:ind w:left="360" w:leftChars="0" w:hanging="360" w:firstLineChars="0"/>
        <w:jc w:val="both"/>
        <w:rPr>
          <w:rFonts w:ascii="Times New Roman" w:hAnsi="Times New Roman" w:cs="Times New Roman" w:eastAsiaTheme="minorEastAsia"/>
          <w:kern w:val="2"/>
          <w:sz w:val="21"/>
          <w:szCs w:val="22"/>
          <w:lang w:val="en-US" w:eastAsia="zh-CN" w:bidi="ar-SA"/>
        </w:rPr>
      </w:pPr>
      <w:r>
        <w:rPr>
          <w:rFonts w:hint="default" w:ascii="Times New Roman" w:hAnsi="Times New Roman" w:cs="Times New Roman" w:eastAsiaTheme="minorEastAsia"/>
          <w:kern w:val="2"/>
          <w:sz w:val="21"/>
          <w:szCs w:val="22"/>
          <w:lang w:val="en-US" w:eastAsia="zh-CN" w:bidi="ar-SA"/>
        </w:rPr>
        <w:t>3.</w:t>
      </w:r>
      <w:r>
        <w:rPr>
          <w:rFonts w:ascii="Times New Roman" w:hAnsi="Times New Roman" w:cs="Times New Roman" w:eastAsiaTheme="minorEastAsia"/>
          <w:kern w:val="2"/>
          <w:sz w:val="21"/>
          <w:szCs w:val="22"/>
          <w:lang w:val="en-US" w:eastAsia="zh-CN" w:bidi="ar-SA"/>
        </w:rPr>
        <w:t>正式发布</w:t>
      </w:r>
    </w:p>
    <w:p w14:paraId="177D2531">
      <w:pPr>
        <w:widowControl/>
        <w:jc w:val="left"/>
        <w:rPr>
          <w:rFonts w:ascii="Times New Roman" w:hAnsi="Times New Roman" w:cs="Times New Roman"/>
        </w:rPr>
      </w:pPr>
      <w:r>
        <w:rPr>
          <w:rFonts w:ascii="Times New Roman" w:hAnsi="Times New Roman" w:cs="Times New Roman"/>
        </w:rPr>
        <w:br w:type="page"/>
      </w:r>
    </w:p>
    <w:sdt>
      <w:sdtPr>
        <w:rPr>
          <w:rFonts w:ascii="宋体" w:hAnsi="宋体" w:eastAsia="宋体" w:cstheme="minorBidi"/>
          <w:kern w:val="2"/>
          <w:sz w:val="21"/>
          <w:szCs w:val="22"/>
          <w:lang w:val="en-US" w:eastAsia="zh-CN" w:bidi="ar-SA"/>
        </w:rPr>
        <w:id w:val="147466326"/>
        <w15:color w:val="DBDBDB"/>
        <w:docPartObj>
          <w:docPartGallery w:val="Table of Contents"/>
          <w:docPartUnique/>
        </w:docPartObj>
      </w:sdtPr>
      <w:sdtContent>
        <w:p w14:paraId="533626D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C410560">
          <w:pPr>
            <w:pStyle w:val="18"/>
            <w:keepNext w:val="0"/>
            <w:keepLines w:val="0"/>
            <w:pageBreakBefore w:val="0"/>
            <w:widowControl w:val="0"/>
            <w:tabs>
              <w:tab w:val="right" w:leader="dot" w:pos="9638"/>
              <w:tab w:val="clear" w:pos="420"/>
              <w:tab w:val="clear" w:pos="9628"/>
            </w:tabs>
            <w:kinsoku/>
            <w:wordWrap/>
            <w:overflowPunct/>
            <w:topLinePunct w:val="0"/>
            <w:autoSpaceDE/>
            <w:autoSpaceDN/>
            <w:bidi w:val="0"/>
            <w:adjustRightInd/>
            <w:snapToGrid/>
            <w:spacing w:line="480" w:lineRule="auto"/>
            <w:textAlignment w:val="auto"/>
          </w:pPr>
          <w:r>
            <w:fldChar w:fldCharType="begin"/>
          </w:r>
          <w:r>
            <w:instrText xml:space="preserve">TOC \o "1-3" \h \u </w:instrText>
          </w:r>
          <w:r>
            <w:fldChar w:fldCharType="separate"/>
          </w:r>
          <w:r>
            <w:fldChar w:fldCharType="begin"/>
          </w:r>
          <w:r>
            <w:instrText xml:space="preserve"> HYPERLINK \l _Toc5867 </w:instrText>
          </w:r>
          <w:r>
            <w:fldChar w:fldCharType="separate"/>
          </w:r>
          <w:r>
            <w:rPr>
              <w:rFonts w:hint="default"/>
              <w:bdr w:val="none" w:sz="0" w:space="0"/>
            </w:rPr>
            <w:t xml:space="preserve">1. </w:t>
          </w:r>
          <w:r>
            <w:t>文档介绍</w:t>
          </w:r>
          <w:r>
            <w:tab/>
          </w:r>
          <w:r>
            <w:fldChar w:fldCharType="begin"/>
          </w:r>
          <w:r>
            <w:instrText xml:space="preserve"> PAGEREF _Toc5867 \h </w:instrText>
          </w:r>
          <w:r>
            <w:fldChar w:fldCharType="separate"/>
          </w:r>
          <w:r>
            <w:t>6</w:t>
          </w:r>
          <w:r>
            <w:fldChar w:fldCharType="end"/>
          </w:r>
          <w:r>
            <w:fldChar w:fldCharType="end"/>
          </w:r>
        </w:p>
        <w:p w14:paraId="407F117E">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_Toc13632 </w:instrText>
          </w:r>
          <w:r>
            <w:fldChar w:fldCharType="separate"/>
          </w:r>
          <w:r>
            <w:rPr>
              <w:rFonts w:hint="default"/>
              <w:bdr w:val="none" w:sz="0" w:space="0"/>
            </w:rPr>
            <w:t xml:space="preserve">1.1. </w:t>
          </w:r>
          <w:r>
            <w:t>编写目的</w:t>
          </w:r>
          <w:bookmarkStart w:id="23" w:name="_GoBack"/>
          <w:bookmarkEnd w:id="23"/>
          <w:r>
            <w:tab/>
          </w:r>
          <w:r>
            <w:fldChar w:fldCharType="begin"/>
          </w:r>
          <w:r>
            <w:instrText xml:space="preserve"> PAGEREF _Toc13632 \h </w:instrText>
          </w:r>
          <w:r>
            <w:fldChar w:fldCharType="separate"/>
          </w:r>
          <w:r>
            <w:t>6</w:t>
          </w:r>
          <w:r>
            <w:fldChar w:fldCharType="end"/>
          </w:r>
          <w:r>
            <w:fldChar w:fldCharType="end"/>
          </w:r>
        </w:p>
        <w:p w14:paraId="64BE54DF">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_Toc31091 </w:instrText>
          </w:r>
          <w:r>
            <w:fldChar w:fldCharType="separate"/>
          </w:r>
          <w:r>
            <w:rPr>
              <w:rFonts w:hint="default"/>
              <w:bdr w:val="none" w:sz="0" w:space="0"/>
            </w:rPr>
            <w:t xml:space="preserve">1.2. </w:t>
          </w:r>
          <w:r>
            <w:t>文档范围</w:t>
          </w:r>
          <w:r>
            <w:tab/>
          </w:r>
          <w:r>
            <w:fldChar w:fldCharType="begin"/>
          </w:r>
          <w:r>
            <w:instrText xml:space="preserve"> PAGEREF _Toc31091 \h </w:instrText>
          </w:r>
          <w:r>
            <w:fldChar w:fldCharType="separate"/>
          </w:r>
          <w:r>
            <w:t>6</w:t>
          </w:r>
          <w:r>
            <w:fldChar w:fldCharType="end"/>
          </w:r>
          <w:r>
            <w:fldChar w:fldCharType="end"/>
          </w:r>
        </w:p>
        <w:p w14:paraId="2D71D778">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_Toc22704 </w:instrText>
          </w:r>
          <w:r>
            <w:fldChar w:fldCharType="separate"/>
          </w:r>
          <w:r>
            <w:rPr>
              <w:rFonts w:hint="default"/>
              <w:bdr w:val="none" w:sz="0" w:space="0"/>
            </w:rPr>
            <w:t xml:space="preserve">1.3. </w:t>
          </w:r>
          <w:r>
            <w:t>读者对象</w:t>
          </w:r>
          <w:r>
            <w:tab/>
          </w:r>
          <w:r>
            <w:fldChar w:fldCharType="begin"/>
          </w:r>
          <w:r>
            <w:instrText xml:space="preserve"> PAGEREF _Toc22704 \h </w:instrText>
          </w:r>
          <w:r>
            <w:fldChar w:fldCharType="separate"/>
          </w:r>
          <w:r>
            <w:t>6</w:t>
          </w:r>
          <w:r>
            <w:fldChar w:fldCharType="end"/>
          </w:r>
          <w:r>
            <w:fldChar w:fldCharType="end"/>
          </w:r>
        </w:p>
        <w:p w14:paraId="384B5E09">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_Toc23338 </w:instrText>
          </w:r>
          <w:r>
            <w:fldChar w:fldCharType="separate"/>
          </w:r>
          <w:r>
            <w:rPr>
              <w:rFonts w:hint="default"/>
              <w:bdr w:val="none" w:sz="0" w:space="0"/>
            </w:rPr>
            <w:t xml:space="preserve">1.4. </w:t>
          </w:r>
          <w:r>
            <w:t>术语与缩写解释</w:t>
          </w:r>
          <w:r>
            <w:tab/>
          </w:r>
          <w:r>
            <w:fldChar w:fldCharType="begin"/>
          </w:r>
          <w:r>
            <w:instrText xml:space="preserve"> PAGEREF _Toc23338 \h </w:instrText>
          </w:r>
          <w:r>
            <w:fldChar w:fldCharType="separate"/>
          </w:r>
          <w:r>
            <w:t>6</w:t>
          </w:r>
          <w:r>
            <w:fldChar w:fldCharType="end"/>
          </w:r>
          <w:r>
            <w:fldChar w:fldCharType="end"/>
          </w:r>
        </w:p>
        <w:p w14:paraId="2DB0D636">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_Toc18460 </w:instrText>
          </w:r>
          <w:r>
            <w:fldChar w:fldCharType="separate"/>
          </w:r>
          <w:r>
            <w:rPr>
              <w:rFonts w:hint="default"/>
              <w:bdr w:val="none" w:sz="0" w:space="0"/>
            </w:rPr>
            <w:t xml:space="preserve">1.5. </w:t>
          </w:r>
          <w:r>
            <w:t>参考资料</w:t>
          </w:r>
          <w:r>
            <w:tab/>
          </w:r>
          <w:r>
            <w:fldChar w:fldCharType="begin"/>
          </w:r>
          <w:r>
            <w:instrText xml:space="preserve"> PAGEREF _Toc18460 \h </w:instrText>
          </w:r>
          <w:r>
            <w:fldChar w:fldCharType="separate"/>
          </w:r>
          <w:r>
            <w:t>7</w:t>
          </w:r>
          <w:r>
            <w:fldChar w:fldCharType="end"/>
          </w:r>
          <w:r>
            <w:fldChar w:fldCharType="end"/>
          </w:r>
        </w:p>
        <w:p w14:paraId="3E9CB672">
          <w:pPr>
            <w:pStyle w:val="18"/>
            <w:keepNext w:val="0"/>
            <w:keepLines w:val="0"/>
            <w:pageBreakBefore w:val="0"/>
            <w:widowControl w:val="0"/>
            <w:tabs>
              <w:tab w:val="right" w:leader="dot" w:pos="9638"/>
              <w:tab w:val="clear" w:pos="420"/>
              <w:tab w:val="clear" w:pos="9628"/>
            </w:tabs>
            <w:kinsoku/>
            <w:wordWrap/>
            <w:overflowPunct/>
            <w:topLinePunct w:val="0"/>
            <w:autoSpaceDE/>
            <w:autoSpaceDN/>
            <w:bidi w:val="0"/>
            <w:adjustRightInd/>
            <w:snapToGrid/>
            <w:spacing w:line="480" w:lineRule="auto"/>
            <w:textAlignment w:val="auto"/>
          </w:pPr>
          <w:r>
            <w:fldChar w:fldCharType="begin"/>
          </w:r>
          <w:r>
            <w:instrText xml:space="preserve"> HYPERLINK \l _Toc25946 </w:instrText>
          </w:r>
          <w:r>
            <w:fldChar w:fldCharType="separate"/>
          </w:r>
          <w:r>
            <w:rPr>
              <w:rFonts w:hint="default"/>
              <w:bdr w:val="none" w:sz="0" w:space="0"/>
            </w:rPr>
            <w:t xml:space="preserve">2. </w:t>
          </w:r>
          <w:r>
            <w:t>项目介绍</w:t>
          </w:r>
          <w:r>
            <w:tab/>
          </w:r>
          <w:r>
            <w:fldChar w:fldCharType="begin"/>
          </w:r>
          <w:r>
            <w:instrText xml:space="preserve"> PAGEREF _Toc25946 \h </w:instrText>
          </w:r>
          <w:r>
            <w:fldChar w:fldCharType="separate"/>
          </w:r>
          <w:r>
            <w:t>7</w:t>
          </w:r>
          <w:r>
            <w:fldChar w:fldCharType="end"/>
          </w:r>
          <w:r>
            <w:fldChar w:fldCharType="end"/>
          </w:r>
        </w:p>
        <w:p w14:paraId="5250C494">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_Toc24017 </w:instrText>
          </w:r>
          <w:r>
            <w:fldChar w:fldCharType="separate"/>
          </w:r>
          <w:r>
            <w:rPr>
              <w:rFonts w:hint="default"/>
              <w:bdr w:val="none" w:sz="0" w:space="0"/>
            </w:rPr>
            <w:t xml:space="preserve">2.1. </w:t>
          </w:r>
          <w:r>
            <w:t>项目说明</w:t>
          </w:r>
          <w:r>
            <w:tab/>
          </w:r>
          <w:r>
            <w:fldChar w:fldCharType="begin"/>
          </w:r>
          <w:r>
            <w:instrText xml:space="preserve"> PAGEREF _Toc24017 \h </w:instrText>
          </w:r>
          <w:r>
            <w:fldChar w:fldCharType="separate"/>
          </w:r>
          <w:r>
            <w:t>7</w:t>
          </w:r>
          <w:r>
            <w:fldChar w:fldCharType="end"/>
          </w:r>
          <w:r>
            <w:fldChar w:fldCharType="end"/>
          </w:r>
        </w:p>
        <w:p w14:paraId="0A775F33">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_Toc20100 </w:instrText>
          </w:r>
          <w:r>
            <w:fldChar w:fldCharType="separate"/>
          </w:r>
          <w:r>
            <w:rPr>
              <w:rFonts w:hint="default"/>
              <w:bdr w:val="none" w:sz="0" w:space="0"/>
            </w:rPr>
            <w:t xml:space="preserve">2.2. </w:t>
          </w:r>
          <w:r>
            <w:t>项目背景</w:t>
          </w:r>
          <w:r>
            <w:tab/>
          </w:r>
          <w:r>
            <w:fldChar w:fldCharType="begin"/>
          </w:r>
          <w:r>
            <w:instrText xml:space="preserve"> PAGEREF _Toc20100 \h </w:instrText>
          </w:r>
          <w:r>
            <w:fldChar w:fldCharType="separate"/>
          </w:r>
          <w:r>
            <w:t>7</w:t>
          </w:r>
          <w:r>
            <w:fldChar w:fldCharType="end"/>
          </w:r>
          <w:r>
            <w:fldChar w:fldCharType="end"/>
          </w:r>
        </w:p>
        <w:p w14:paraId="14FD42B4">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_Toc19990 </w:instrText>
          </w:r>
          <w:r>
            <w:fldChar w:fldCharType="separate"/>
          </w:r>
          <w:r>
            <w:rPr>
              <w:rFonts w:hint="default"/>
              <w:bdr w:val="none" w:sz="0" w:space="0"/>
            </w:rPr>
            <w:t xml:space="preserve">2.3. </w:t>
          </w:r>
          <w:r>
            <w:t>项目目标</w:t>
          </w:r>
          <w:r>
            <w:tab/>
          </w:r>
          <w:r>
            <w:fldChar w:fldCharType="begin"/>
          </w:r>
          <w:r>
            <w:instrText xml:space="preserve"> PAGEREF _Toc19990 \h </w:instrText>
          </w:r>
          <w:r>
            <w:fldChar w:fldCharType="separate"/>
          </w:r>
          <w:r>
            <w:t>7</w:t>
          </w:r>
          <w:r>
            <w:fldChar w:fldCharType="end"/>
          </w:r>
          <w:r>
            <w:fldChar w:fldCharType="end"/>
          </w:r>
        </w:p>
        <w:p w14:paraId="05F0F5B2">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_Toc31378 </w:instrText>
          </w:r>
          <w:r>
            <w:fldChar w:fldCharType="separate"/>
          </w:r>
          <w:r>
            <w:rPr>
              <w:rFonts w:hint="default"/>
              <w:bdr w:val="none" w:sz="0" w:space="0"/>
            </w:rPr>
            <w:t xml:space="preserve">2.4. </w:t>
          </w:r>
          <w:r>
            <w:t>项目用户</w:t>
          </w:r>
          <w:r>
            <w:tab/>
          </w:r>
          <w:r>
            <w:fldChar w:fldCharType="begin"/>
          </w:r>
          <w:r>
            <w:instrText xml:space="preserve"> PAGEREF _Toc31378 \h </w:instrText>
          </w:r>
          <w:r>
            <w:fldChar w:fldCharType="separate"/>
          </w:r>
          <w:r>
            <w:t>7</w:t>
          </w:r>
          <w:r>
            <w:fldChar w:fldCharType="end"/>
          </w:r>
          <w:r>
            <w:fldChar w:fldCharType="end"/>
          </w:r>
        </w:p>
        <w:p w14:paraId="76638AE4">
          <w:pPr>
            <w:pStyle w:val="18"/>
            <w:keepNext w:val="0"/>
            <w:keepLines w:val="0"/>
            <w:pageBreakBefore w:val="0"/>
            <w:widowControl w:val="0"/>
            <w:tabs>
              <w:tab w:val="right" w:leader="dot" w:pos="9638"/>
              <w:tab w:val="clear" w:pos="420"/>
              <w:tab w:val="clear" w:pos="9628"/>
            </w:tabs>
            <w:kinsoku/>
            <w:wordWrap/>
            <w:overflowPunct/>
            <w:topLinePunct w:val="0"/>
            <w:autoSpaceDE/>
            <w:autoSpaceDN/>
            <w:bidi w:val="0"/>
            <w:adjustRightInd/>
            <w:snapToGrid/>
            <w:spacing w:line="480" w:lineRule="auto"/>
            <w:textAlignment w:val="auto"/>
          </w:pPr>
          <w:r>
            <w:fldChar w:fldCharType="begin"/>
          </w:r>
          <w:r>
            <w:instrText xml:space="preserve"> HYPERLINK \l _Toc21241 </w:instrText>
          </w:r>
          <w:r>
            <w:fldChar w:fldCharType="separate"/>
          </w:r>
          <w:r>
            <w:rPr>
              <w:rFonts w:hint="default"/>
              <w:bdr w:val="none" w:sz="0" w:space="0"/>
            </w:rPr>
            <w:t xml:space="preserve">3. </w:t>
          </w:r>
          <w:r>
            <w:t>需求说明</w:t>
          </w:r>
          <w:r>
            <w:tab/>
          </w:r>
          <w:r>
            <w:fldChar w:fldCharType="begin"/>
          </w:r>
          <w:r>
            <w:instrText xml:space="preserve"> PAGEREF _Toc21241 \h </w:instrText>
          </w:r>
          <w:r>
            <w:fldChar w:fldCharType="separate"/>
          </w:r>
          <w:r>
            <w:t>8</w:t>
          </w:r>
          <w:r>
            <w:fldChar w:fldCharType="end"/>
          </w:r>
          <w:r>
            <w:fldChar w:fldCharType="end"/>
          </w:r>
        </w:p>
        <w:p w14:paraId="306B070D">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_Toc20958 </w:instrText>
          </w:r>
          <w:r>
            <w:fldChar w:fldCharType="separate"/>
          </w:r>
          <w:r>
            <w:rPr>
              <w:rFonts w:hint="default"/>
              <w:bdr w:val="none" w:sz="0" w:space="0"/>
            </w:rPr>
            <w:t xml:space="preserve">3.1. </w:t>
          </w:r>
          <w:r>
            <w:t>整体需求</w:t>
          </w:r>
          <w:r>
            <w:tab/>
          </w:r>
          <w:r>
            <w:fldChar w:fldCharType="begin"/>
          </w:r>
          <w:r>
            <w:instrText xml:space="preserve"> PAGEREF _Toc20958 \h </w:instrText>
          </w:r>
          <w:r>
            <w:fldChar w:fldCharType="separate"/>
          </w:r>
          <w:r>
            <w:t>8</w:t>
          </w:r>
          <w:r>
            <w:fldChar w:fldCharType="end"/>
          </w:r>
          <w:r>
            <w:fldChar w:fldCharType="end"/>
          </w:r>
        </w:p>
        <w:p w14:paraId="3AE82980">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_Toc6096 </w:instrText>
          </w:r>
          <w:r>
            <w:fldChar w:fldCharType="separate"/>
          </w:r>
          <w:r>
            <w:rPr>
              <w:rFonts w:hint="default"/>
              <w:bdr w:val="none" w:sz="0" w:space="0"/>
            </w:rPr>
            <w:t xml:space="preserve">3.2. </w:t>
          </w:r>
          <w:r>
            <w:t>功能需求</w:t>
          </w:r>
          <w:r>
            <w:tab/>
          </w:r>
          <w:r>
            <w:fldChar w:fldCharType="begin"/>
          </w:r>
          <w:r>
            <w:instrText xml:space="preserve"> PAGEREF _Toc6096 \h </w:instrText>
          </w:r>
          <w:r>
            <w:fldChar w:fldCharType="separate"/>
          </w:r>
          <w:r>
            <w:t>8</w:t>
          </w:r>
          <w:r>
            <w:fldChar w:fldCharType="end"/>
          </w:r>
          <w:r>
            <w:fldChar w:fldCharType="end"/>
          </w:r>
        </w:p>
        <w:p w14:paraId="2AE31684">
          <w:pPr>
            <w:pStyle w:val="14"/>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_Toc11588 </w:instrText>
          </w:r>
          <w:r>
            <w:fldChar w:fldCharType="separate"/>
          </w:r>
          <w:r>
            <w:rPr>
              <w:rFonts w:hint="default"/>
              <w:bdr w:val="none" w:sz="0" w:space="0"/>
            </w:rPr>
            <w:t xml:space="preserve">3.2.1. </w:t>
          </w:r>
          <w:r>
            <w:t>需求编号规则</w:t>
          </w:r>
          <w:r>
            <w:tab/>
          </w:r>
          <w:r>
            <w:fldChar w:fldCharType="begin"/>
          </w:r>
          <w:r>
            <w:instrText xml:space="preserve"> PAGEREF _Toc11588 \h </w:instrText>
          </w:r>
          <w:r>
            <w:fldChar w:fldCharType="separate"/>
          </w:r>
          <w:r>
            <w:t>8</w:t>
          </w:r>
          <w:r>
            <w:fldChar w:fldCharType="end"/>
          </w:r>
          <w:r>
            <w:fldChar w:fldCharType="end"/>
          </w:r>
        </w:p>
        <w:p w14:paraId="4A6BF8CE">
          <w:pPr>
            <w:pStyle w:val="14"/>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_Toc27004 </w:instrText>
          </w:r>
          <w:r>
            <w:fldChar w:fldCharType="separate"/>
          </w:r>
          <w:r>
            <w:rPr>
              <w:rFonts w:hint="default"/>
              <w:bdr w:val="none" w:sz="0" w:space="0"/>
            </w:rPr>
            <w:t xml:space="preserve">3.2.2. </w:t>
          </w:r>
          <w:r>
            <w:t>总体模块划分</w:t>
          </w:r>
          <w:r>
            <w:tab/>
          </w:r>
          <w:r>
            <w:fldChar w:fldCharType="begin"/>
          </w:r>
          <w:r>
            <w:instrText xml:space="preserve"> PAGEREF _Toc27004 \h </w:instrText>
          </w:r>
          <w:r>
            <w:fldChar w:fldCharType="separate"/>
          </w:r>
          <w:r>
            <w:t>8</w:t>
          </w:r>
          <w:r>
            <w:fldChar w:fldCharType="end"/>
          </w:r>
          <w:r>
            <w:fldChar w:fldCharType="end"/>
          </w:r>
        </w:p>
        <w:p w14:paraId="579E8518">
          <w:pPr>
            <w:pStyle w:val="18"/>
            <w:keepNext w:val="0"/>
            <w:keepLines w:val="0"/>
            <w:pageBreakBefore w:val="0"/>
            <w:widowControl w:val="0"/>
            <w:tabs>
              <w:tab w:val="right" w:leader="dot" w:pos="9638"/>
              <w:tab w:val="clear" w:pos="420"/>
              <w:tab w:val="clear" w:pos="9628"/>
            </w:tabs>
            <w:kinsoku/>
            <w:wordWrap/>
            <w:overflowPunct/>
            <w:topLinePunct w:val="0"/>
            <w:autoSpaceDE/>
            <w:autoSpaceDN/>
            <w:bidi w:val="0"/>
            <w:adjustRightInd/>
            <w:snapToGrid/>
            <w:spacing w:line="480" w:lineRule="auto"/>
            <w:textAlignment w:val="auto"/>
          </w:pPr>
          <w:r>
            <w:fldChar w:fldCharType="begin"/>
          </w:r>
          <w:r>
            <w:instrText xml:space="preserve"> HYPERLINK \l _Toc26571 </w:instrText>
          </w:r>
          <w:r>
            <w:fldChar w:fldCharType="separate"/>
          </w:r>
          <w:r>
            <w:rPr>
              <w:rFonts w:hint="default"/>
              <w:bdr w:val="none" w:sz="0" w:space="0"/>
            </w:rPr>
            <w:t xml:space="preserve">4. </w:t>
          </w:r>
          <w:r>
            <w:t>功能性需求</w:t>
          </w:r>
          <w:r>
            <w:tab/>
          </w:r>
          <w:r>
            <w:fldChar w:fldCharType="begin"/>
          </w:r>
          <w:r>
            <w:instrText xml:space="preserve"> PAGEREF _Toc26571 \h </w:instrText>
          </w:r>
          <w:r>
            <w:fldChar w:fldCharType="separate"/>
          </w:r>
          <w:r>
            <w:t>9</w:t>
          </w:r>
          <w:r>
            <w:fldChar w:fldCharType="end"/>
          </w:r>
          <w:r>
            <w:fldChar w:fldCharType="end"/>
          </w:r>
        </w:p>
        <w:p w14:paraId="5F7C75CF">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_Toc6628 </w:instrText>
          </w:r>
          <w:r>
            <w:fldChar w:fldCharType="separate"/>
          </w:r>
          <w:r>
            <w:rPr>
              <w:rFonts w:hint="default"/>
              <w:bdr w:val="none" w:sz="0" w:space="0"/>
            </w:rPr>
            <w:t xml:space="preserve">4.1. </w:t>
          </w:r>
          <w:r>
            <w:t>业务功能模块 WHUS-YW</w:t>
          </w:r>
          <w:r>
            <w:tab/>
          </w:r>
          <w:r>
            <w:fldChar w:fldCharType="begin"/>
          </w:r>
          <w:r>
            <w:instrText xml:space="preserve"> PAGEREF _Toc6628 \h </w:instrText>
          </w:r>
          <w:r>
            <w:fldChar w:fldCharType="separate"/>
          </w:r>
          <w:r>
            <w:t>9</w:t>
          </w:r>
          <w:r>
            <w:fldChar w:fldCharType="end"/>
          </w:r>
          <w:r>
            <w:fldChar w:fldCharType="end"/>
          </w:r>
        </w:p>
        <w:p w14:paraId="700AA209">
          <w:pPr>
            <w:pStyle w:val="14"/>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_Toc27321 </w:instrText>
          </w:r>
          <w:r>
            <w:fldChar w:fldCharType="separate"/>
          </w:r>
          <w:r>
            <w:rPr>
              <w:rFonts w:hint="default"/>
              <w:bdr w:val="none" w:sz="0" w:space="0"/>
            </w:rPr>
            <w:t xml:space="preserve">4.1.1. </w:t>
          </w:r>
          <w:r>
            <w:t>用户与认证 WHUS-YW-001</w:t>
          </w:r>
          <w:r>
            <w:tab/>
          </w:r>
          <w:r>
            <w:fldChar w:fldCharType="begin"/>
          </w:r>
          <w:r>
            <w:instrText xml:space="preserve"> PAGEREF _Toc27321 \h </w:instrText>
          </w:r>
          <w:r>
            <w:fldChar w:fldCharType="separate"/>
          </w:r>
          <w:r>
            <w:t>9</w:t>
          </w:r>
          <w:r>
            <w:fldChar w:fldCharType="end"/>
          </w:r>
          <w:r>
            <w:fldChar w:fldCharType="end"/>
          </w:r>
        </w:p>
        <w:p w14:paraId="4B32BAA8">
          <w:pPr>
            <w:pStyle w:val="14"/>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_Toc14415 </w:instrText>
          </w:r>
          <w:r>
            <w:fldChar w:fldCharType="separate"/>
          </w:r>
          <w:r>
            <w:rPr>
              <w:rFonts w:hint="default"/>
              <w:bdr w:val="none" w:sz="0" w:space="0"/>
            </w:rPr>
            <w:t xml:space="preserve">4.1.2. </w:t>
          </w:r>
          <w:r>
            <w:t>商品、商户、库存与订单 WHUS-YW-002</w:t>
          </w:r>
          <w:r>
            <w:tab/>
          </w:r>
          <w:r>
            <w:fldChar w:fldCharType="begin"/>
          </w:r>
          <w:r>
            <w:instrText xml:space="preserve"> PAGEREF _Toc14415 \h </w:instrText>
          </w:r>
          <w:r>
            <w:fldChar w:fldCharType="separate"/>
          </w:r>
          <w:r>
            <w:t>9</w:t>
          </w:r>
          <w:r>
            <w:fldChar w:fldCharType="end"/>
          </w:r>
          <w:r>
            <w:fldChar w:fldCharType="end"/>
          </w:r>
        </w:p>
        <w:p w14:paraId="751835DE">
          <w:pPr>
            <w:pStyle w:val="20"/>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_Toc28416 </w:instrText>
          </w:r>
          <w:r>
            <w:fldChar w:fldCharType="separate"/>
          </w:r>
          <w:r>
            <w:rPr>
              <w:rFonts w:hint="default"/>
              <w:bdr w:val="none" w:sz="0" w:space="0"/>
            </w:rPr>
            <w:t xml:space="preserve">4.2. </w:t>
          </w:r>
          <w:r>
            <w:t>分布式框架与接口支撑模块 WHUS-JS</w:t>
          </w:r>
          <w:r>
            <w:tab/>
          </w:r>
          <w:r>
            <w:fldChar w:fldCharType="begin"/>
          </w:r>
          <w:r>
            <w:instrText xml:space="preserve"> PAGEREF _Toc28416 \h </w:instrText>
          </w:r>
          <w:r>
            <w:fldChar w:fldCharType="separate"/>
          </w:r>
          <w:r>
            <w:t>10</w:t>
          </w:r>
          <w:r>
            <w:fldChar w:fldCharType="end"/>
          </w:r>
          <w:r>
            <w:fldChar w:fldCharType="end"/>
          </w:r>
        </w:p>
        <w:p w14:paraId="010E7564">
          <w:pPr>
            <w:pStyle w:val="14"/>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_Toc3457 </w:instrText>
          </w:r>
          <w:r>
            <w:fldChar w:fldCharType="separate"/>
          </w:r>
          <w:r>
            <w:rPr>
              <w:rFonts w:hint="default"/>
              <w:bdr w:val="none" w:sz="0" w:space="0"/>
            </w:rPr>
            <w:t xml:space="preserve">4.2.1. </w:t>
          </w:r>
          <w:r>
            <w:t>网关、服务治理与前端接入 WHUS-JS-001</w:t>
          </w:r>
          <w:r>
            <w:tab/>
          </w:r>
          <w:r>
            <w:fldChar w:fldCharType="begin"/>
          </w:r>
          <w:r>
            <w:instrText xml:space="preserve"> PAGEREF _Toc3457 \h </w:instrText>
          </w:r>
          <w:r>
            <w:fldChar w:fldCharType="separate"/>
          </w:r>
          <w:r>
            <w:t>10</w:t>
          </w:r>
          <w:r>
            <w:fldChar w:fldCharType="end"/>
          </w:r>
          <w:r>
            <w:fldChar w:fldCharType="end"/>
          </w:r>
        </w:p>
        <w:p w14:paraId="1C18BA28">
          <w:pPr>
            <w:pStyle w:val="14"/>
            <w:keepNext w:val="0"/>
            <w:keepLines w:val="0"/>
            <w:pageBreakBefore w:val="0"/>
            <w:widowControl w:val="0"/>
            <w:tabs>
              <w:tab w:val="right" w:leader="dot" w:pos="9638"/>
            </w:tabs>
            <w:kinsoku/>
            <w:wordWrap/>
            <w:overflowPunct/>
            <w:topLinePunct w:val="0"/>
            <w:autoSpaceDE/>
            <w:autoSpaceDN/>
            <w:bidi w:val="0"/>
            <w:adjustRightInd/>
            <w:snapToGrid/>
            <w:spacing w:line="480" w:lineRule="auto"/>
            <w:textAlignment w:val="auto"/>
          </w:pPr>
          <w:r>
            <w:fldChar w:fldCharType="begin"/>
          </w:r>
          <w:r>
            <w:instrText xml:space="preserve"> HYPERLINK \l _Toc18287 </w:instrText>
          </w:r>
          <w:r>
            <w:fldChar w:fldCharType="separate"/>
          </w:r>
          <w:r>
            <w:rPr>
              <w:rFonts w:hint="default"/>
              <w:bdr w:val="none" w:sz="0" w:space="0"/>
            </w:rPr>
            <w:t xml:space="preserve">4.2.2. </w:t>
          </w:r>
          <w:r>
            <w:t>缓存、消息与弹性扩缩 WHUS-JS-002</w:t>
          </w:r>
          <w:r>
            <w:tab/>
          </w:r>
          <w:r>
            <w:fldChar w:fldCharType="begin"/>
          </w:r>
          <w:r>
            <w:instrText xml:space="preserve"> PAGEREF _Toc18287 \h </w:instrText>
          </w:r>
          <w:r>
            <w:fldChar w:fldCharType="separate"/>
          </w:r>
          <w:r>
            <w:t>11</w:t>
          </w:r>
          <w:r>
            <w:fldChar w:fldCharType="end"/>
          </w:r>
          <w:r>
            <w:fldChar w:fldCharType="end"/>
          </w:r>
        </w:p>
        <w:p w14:paraId="17B287C1">
          <w:r>
            <w:fldChar w:fldCharType="end"/>
          </w:r>
        </w:p>
      </w:sdtContent>
    </w:sdt>
    <w:p w14:paraId="470339B2"/>
    <w:p w14:paraId="6C1A5D57">
      <w:pPr>
        <w:pStyle w:val="2"/>
        <w:numPr>
          <w:ilvl w:val="0"/>
          <w:numId w:val="1"/>
        </w:numPr>
        <w:ind w:left="0" w:leftChars="0" w:firstLine="0" w:firstLineChars="0"/>
        <w:rPr>
          <w:b w:val="0"/>
          <w:bdr w:val="none" w:sz="0" w:space="0"/>
        </w:rPr>
      </w:pPr>
      <w:bookmarkStart w:id="0" w:name="_Toc5867"/>
      <w:r>
        <w:t>文档介绍</w:t>
      </w:r>
      <w:bookmarkEnd w:id="0"/>
    </w:p>
    <w:p w14:paraId="4A7BB570">
      <w:pPr>
        <w:pStyle w:val="3"/>
        <w:numPr>
          <w:ilvl w:val="0"/>
          <w:numId w:val="2"/>
        </w:numPr>
        <w:ind w:left="0" w:leftChars="0" w:firstLine="0" w:firstLineChars="0"/>
        <w:rPr>
          <w:b w:val="0"/>
          <w:bdr w:val="none" w:sz="0" w:space="0"/>
        </w:rPr>
      </w:pPr>
      <w:bookmarkStart w:id="1" w:name="_Toc13632"/>
      <w:r>
        <w:t>编写目的</w:t>
      </w:r>
      <w:bookmarkEnd w:id="1"/>
    </w:p>
    <w:p w14:paraId="29756303">
      <w:pPr>
        <w:pStyle w:val="12"/>
        <w:rPr>
          <w:rFonts w:ascii="Times New Roman" w:hAnsi="Times New Roman" w:eastAsia="宋体" w:cs="Times New Roman"/>
          <w:sz w:val="24"/>
          <w:szCs w:val="24"/>
        </w:rPr>
      </w:pPr>
      <w:r>
        <w:rPr>
          <w:rFonts w:ascii="Times New Roman" w:hAnsi="Times New Roman" w:eastAsia="宋体" w:cs="Times New Roman"/>
          <w:sz w:val="24"/>
          <w:szCs w:val="24"/>
        </w:rPr>
        <w:t>本文档描述“新型分布式框架与实例应用项目”需求规格说明书（SRS）的目的是：</w:t>
      </w:r>
    </w:p>
    <w:p w14:paraId="013F7B92">
      <w:pPr>
        <w:pStyle w:val="12"/>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定义系统总体要求，明确项目组成员、开发人员、测试人员与验收人员对系统范围和功能边界的共同理解；</w:t>
      </w:r>
    </w:p>
    <w:p w14:paraId="00D1674C">
      <w:pPr>
        <w:pStyle w:val="12"/>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描述核心业务流程、服务接口、框架支撑能力和主要质量要求，为后续概要设计、详细设计、编码实现和集成测试提供依据；</w:t>
      </w:r>
    </w:p>
    <w:p w14:paraId="06EC53A5">
      <w:pPr>
        <w:pStyle w:val="12"/>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作为系统功能测试、接口测试、并发测试、部署演示和课程验收的需求基准。</w:t>
      </w:r>
    </w:p>
    <w:p w14:paraId="33519F22">
      <w:pPr>
        <w:pStyle w:val="3"/>
        <w:numPr>
          <w:ilvl w:val="0"/>
          <w:numId w:val="2"/>
        </w:numPr>
        <w:ind w:left="0" w:leftChars="0" w:firstLine="0" w:firstLineChars="0"/>
        <w:rPr>
          <w:b w:val="0"/>
          <w:bdr w:val="none" w:sz="0" w:space="0"/>
        </w:rPr>
      </w:pPr>
      <w:bookmarkStart w:id="2" w:name="_Toc31091"/>
      <w:r>
        <w:t>文档范围</w:t>
      </w:r>
      <w:bookmarkEnd w:id="2"/>
    </w:p>
    <w:p w14:paraId="5D52AC0C">
      <w:pPr>
        <w:pStyle w:val="12"/>
        <w:rPr>
          <w:rFonts w:ascii="Times New Roman" w:hAnsi="Times New Roman" w:eastAsia="宋体" w:cs="Times New Roman"/>
          <w:sz w:val="24"/>
          <w:szCs w:val="24"/>
        </w:rPr>
      </w:pPr>
      <w:r>
        <w:rPr>
          <w:rFonts w:ascii="Times New Roman" w:hAnsi="Times New Roman" w:eastAsia="宋体" w:cs="Times New Roman"/>
          <w:sz w:val="24"/>
          <w:szCs w:val="24"/>
        </w:rPr>
        <w:t>本文档主要覆盖 WHUSingularity 新型分布式框架与实例应用的整体需求、功能性需求和接口支撑需求。文档范围包括用户认证、商品与商户管理、库存管理、抢单下单、订单查询、网关接入、服务治理、缓存、消息队列、数据库迁移、部署运行和弹性扩缩等内容。真实支付、物流配送、售后服务、复杂营销规则、第三方短信或邮件服务不属于本阶段需求范围。</w:t>
      </w:r>
    </w:p>
    <w:p w14:paraId="479F3A40">
      <w:pPr>
        <w:pStyle w:val="3"/>
        <w:numPr>
          <w:ilvl w:val="0"/>
          <w:numId w:val="2"/>
        </w:numPr>
        <w:ind w:left="0" w:leftChars="0" w:firstLine="0" w:firstLineChars="0"/>
        <w:rPr>
          <w:b w:val="0"/>
          <w:bdr w:val="none" w:sz="0" w:space="0"/>
        </w:rPr>
      </w:pPr>
      <w:bookmarkStart w:id="3" w:name="_Toc22704"/>
      <w:r>
        <w:t>读者对象</w:t>
      </w:r>
      <w:bookmarkEnd w:id="3"/>
    </w:p>
    <w:p w14:paraId="428A86B0">
      <w:pPr>
        <w:pStyle w:val="12"/>
        <w:rPr>
          <w:rFonts w:ascii="Times New Roman" w:hAnsi="Times New Roman" w:eastAsia="宋体" w:cs="Times New Roman"/>
          <w:sz w:val="24"/>
          <w:szCs w:val="24"/>
        </w:rPr>
      </w:pPr>
      <w:r>
        <w:rPr>
          <w:rFonts w:ascii="Times New Roman" w:hAnsi="Times New Roman" w:eastAsia="宋体" w:cs="Times New Roman"/>
          <w:sz w:val="24"/>
          <w:szCs w:val="24"/>
        </w:rPr>
        <w:t>本文档面向项目组开发人员、详细设计人员、测试人员、部署维护人员和课程验收人员。开发人员可依据本文档明确模块职责和接口协作关系；测试人员可依据本文档编写功能测试、接口测试和并发测试用例；验收人员可依据本文档检查系统交付内容是否满足项目目标。</w:t>
      </w:r>
    </w:p>
    <w:p w14:paraId="575DD4D2">
      <w:pPr>
        <w:pStyle w:val="3"/>
        <w:numPr>
          <w:ilvl w:val="0"/>
          <w:numId w:val="2"/>
        </w:numPr>
        <w:ind w:left="0" w:leftChars="0" w:firstLine="0" w:firstLineChars="0"/>
        <w:rPr>
          <w:b w:val="0"/>
          <w:bdr w:val="none" w:sz="0" w:space="0"/>
        </w:rPr>
      </w:pPr>
      <w:bookmarkStart w:id="4" w:name="_Toc23338"/>
      <w:r>
        <w:t>术语与缩写解释</w:t>
      </w:r>
      <w:bookmarkEnd w:id="4"/>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1"/>
        <w:gridCol w:w="7053"/>
      </w:tblGrid>
      <w:tr w14:paraId="02AF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421" w:type="pct"/>
            <w:shd w:val="clear" w:color="auto" w:fill="BEBEBE" w:themeFill="background1" w:themeFillShade="BF"/>
          </w:tcPr>
          <w:p w14:paraId="45BA4FAF">
            <w:pPr>
              <w:jc w:val="center"/>
              <w:rPr>
                <w:b/>
              </w:rPr>
            </w:pPr>
            <w:r>
              <w:rPr>
                <w:rFonts w:hint="eastAsia"/>
                <w:b/>
              </w:rPr>
              <w:t>术语或缩写</w:t>
            </w:r>
          </w:p>
        </w:tc>
        <w:tc>
          <w:tcPr>
            <w:tcW w:w="3578" w:type="pct"/>
            <w:shd w:val="clear" w:color="auto" w:fill="BEBEBE" w:themeFill="background1" w:themeFillShade="BF"/>
          </w:tcPr>
          <w:p w14:paraId="178FCCC9">
            <w:pPr>
              <w:jc w:val="center"/>
              <w:rPr>
                <w:b/>
              </w:rPr>
            </w:pPr>
            <w:r>
              <w:rPr>
                <w:rFonts w:hint="eastAsia"/>
                <w:b/>
              </w:rPr>
              <w:t>解释</w:t>
            </w:r>
          </w:p>
        </w:tc>
      </w:tr>
      <w:tr w14:paraId="5B31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28407C4D">
            <w:pPr>
              <w:spacing w:after="0" w:line="240" w:lineRule="auto"/>
              <w:jc w:val="left"/>
            </w:pPr>
            <w:r>
              <w:rPr>
                <w:sz w:val="19"/>
              </w:rPr>
              <w:t>SRS</w:t>
            </w:r>
          </w:p>
        </w:tc>
        <w:tc>
          <w:tcPr>
            <w:tcW w:w="3578" w:type="pct"/>
            <w:vAlign w:val="center"/>
          </w:tcPr>
          <w:p w14:paraId="33F6E596">
            <w:pPr>
              <w:spacing w:after="0" w:line="240" w:lineRule="auto"/>
              <w:jc w:val="left"/>
            </w:pPr>
            <w:r>
              <w:rPr>
                <w:sz w:val="19"/>
              </w:rPr>
              <w:t>Software Requirements Specification，软件需求规格说明书。</w:t>
            </w:r>
          </w:p>
        </w:tc>
      </w:tr>
      <w:tr w14:paraId="36AE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580E3B24">
            <w:pPr>
              <w:spacing w:after="0" w:line="240" w:lineRule="auto"/>
              <w:jc w:val="left"/>
            </w:pPr>
            <w:r>
              <w:rPr>
                <w:sz w:val="19"/>
              </w:rPr>
              <w:t>WHUSingularity</w:t>
            </w:r>
          </w:p>
        </w:tc>
        <w:tc>
          <w:tcPr>
            <w:tcW w:w="3578" w:type="pct"/>
            <w:vAlign w:val="center"/>
          </w:tcPr>
          <w:p w14:paraId="7FE9663C">
            <w:pPr>
              <w:spacing w:after="0" w:line="240" w:lineRule="auto"/>
              <w:jc w:val="left"/>
            </w:pPr>
            <w:r>
              <w:rPr>
                <w:sz w:val="19"/>
              </w:rPr>
              <w:t>本项目名称，表示面向高并发抢单场景的新型分布式框架与实例应用。</w:t>
            </w:r>
          </w:p>
        </w:tc>
      </w:tr>
      <w:tr w14:paraId="1883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68569004">
            <w:pPr>
              <w:spacing w:after="0" w:line="240" w:lineRule="auto"/>
              <w:jc w:val="left"/>
            </w:pPr>
            <w:r>
              <w:rPr>
                <w:sz w:val="19"/>
              </w:rPr>
              <w:t>Spring Cloud</w:t>
            </w:r>
          </w:p>
        </w:tc>
        <w:tc>
          <w:tcPr>
            <w:tcW w:w="3578" w:type="pct"/>
            <w:vAlign w:val="center"/>
          </w:tcPr>
          <w:p w14:paraId="7FBB2288">
            <w:pPr>
              <w:spacing w:after="0" w:line="240" w:lineRule="auto"/>
              <w:jc w:val="left"/>
            </w:pPr>
            <w:r>
              <w:rPr>
                <w:sz w:val="19"/>
              </w:rPr>
              <w:t>用于构建微服务系统的一组框架组件，支撑网关、服务调用和服务治理。</w:t>
            </w:r>
          </w:p>
        </w:tc>
      </w:tr>
      <w:tr w14:paraId="4CD8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5B133A07">
            <w:pPr>
              <w:spacing w:after="0" w:line="240" w:lineRule="auto"/>
              <w:jc w:val="left"/>
            </w:pPr>
            <w:r>
              <w:rPr>
                <w:sz w:val="19"/>
              </w:rPr>
              <w:t>Nacos</w:t>
            </w:r>
          </w:p>
        </w:tc>
        <w:tc>
          <w:tcPr>
            <w:tcW w:w="3578" w:type="pct"/>
            <w:vAlign w:val="center"/>
          </w:tcPr>
          <w:p w14:paraId="66AB21EC">
            <w:pPr>
              <w:spacing w:after="0" w:line="240" w:lineRule="auto"/>
              <w:jc w:val="left"/>
            </w:pPr>
            <w:r>
              <w:rPr>
                <w:sz w:val="19"/>
              </w:rPr>
              <w:t>服务注册发现与配置管理组件，用于管理微服务实例和运行配置。</w:t>
            </w:r>
          </w:p>
        </w:tc>
      </w:tr>
      <w:tr w14:paraId="45A0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66765C53">
            <w:pPr>
              <w:spacing w:after="0" w:line="240" w:lineRule="auto"/>
              <w:jc w:val="left"/>
            </w:pPr>
            <w:r>
              <w:rPr>
                <w:sz w:val="19"/>
              </w:rPr>
              <w:t>Redis</w:t>
            </w:r>
          </w:p>
        </w:tc>
        <w:tc>
          <w:tcPr>
            <w:tcW w:w="3578" w:type="pct"/>
            <w:vAlign w:val="center"/>
          </w:tcPr>
          <w:p w14:paraId="027C0F77">
            <w:pPr>
              <w:spacing w:after="0" w:line="240" w:lineRule="auto"/>
              <w:jc w:val="left"/>
            </w:pPr>
            <w:r>
              <w:rPr>
                <w:sz w:val="19"/>
              </w:rPr>
              <w:t>内存数据库与分布式缓存组件，用于库存原子扣减、热点数据缓存和抢单状态缓存。</w:t>
            </w:r>
          </w:p>
        </w:tc>
      </w:tr>
      <w:tr w14:paraId="37383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4695B149">
            <w:pPr>
              <w:spacing w:after="0" w:line="240" w:lineRule="auto"/>
              <w:jc w:val="left"/>
            </w:pPr>
            <w:r>
              <w:rPr>
                <w:sz w:val="19"/>
              </w:rPr>
              <w:t>Caffeine</w:t>
            </w:r>
          </w:p>
        </w:tc>
        <w:tc>
          <w:tcPr>
            <w:tcW w:w="3578" w:type="pct"/>
            <w:vAlign w:val="center"/>
          </w:tcPr>
          <w:p w14:paraId="4CC1606C">
            <w:pPr>
              <w:spacing w:after="0" w:line="240" w:lineRule="auto"/>
              <w:jc w:val="left"/>
            </w:pPr>
            <w:r>
              <w:rPr>
                <w:sz w:val="19"/>
              </w:rPr>
              <w:t>Java 本地缓存组件，用于减少高频读取场景下的远程缓存或数据库访问。</w:t>
            </w:r>
          </w:p>
        </w:tc>
      </w:tr>
      <w:tr w14:paraId="3286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01E0ABF3">
            <w:pPr>
              <w:spacing w:after="0" w:line="240" w:lineRule="auto"/>
              <w:jc w:val="left"/>
            </w:pPr>
            <w:r>
              <w:rPr>
                <w:sz w:val="19"/>
              </w:rPr>
              <w:t>RocketMQ</w:t>
            </w:r>
          </w:p>
        </w:tc>
        <w:tc>
          <w:tcPr>
            <w:tcW w:w="3578" w:type="pct"/>
            <w:vAlign w:val="center"/>
          </w:tcPr>
          <w:p w14:paraId="7B60A874">
            <w:pPr>
              <w:spacing w:after="0" w:line="240" w:lineRule="auto"/>
              <w:jc w:val="left"/>
            </w:pPr>
            <w:r>
              <w:rPr>
                <w:sz w:val="19"/>
              </w:rPr>
              <w:t>消息队列组件，用于抢单成功后的订单创建消息投递、削峰和异步落库。</w:t>
            </w:r>
          </w:p>
        </w:tc>
      </w:tr>
      <w:tr w14:paraId="79A7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21" w:type="pct"/>
            <w:vAlign w:val="center"/>
          </w:tcPr>
          <w:p w14:paraId="7DAFDC02">
            <w:pPr>
              <w:spacing w:after="0" w:line="240" w:lineRule="auto"/>
              <w:jc w:val="left"/>
            </w:pPr>
            <w:r>
              <w:rPr>
                <w:sz w:val="19"/>
              </w:rPr>
              <w:t>Actor-Slot</w:t>
            </w:r>
          </w:p>
        </w:tc>
        <w:tc>
          <w:tcPr>
            <w:tcW w:w="3578" w:type="pct"/>
            <w:vAlign w:val="center"/>
          </w:tcPr>
          <w:p w14:paraId="2BE26304">
            <w:pPr>
              <w:spacing w:after="0" w:line="240" w:lineRule="auto"/>
              <w:jc w:val="left"/>
            </w:pPr>
            <w:r>
              <w:rPr>
                <w:sz w:val="19"/>
              </w:rPr>
              <w:t>项目核心高并发处理模型，用于按照槽位对请求进行分片路由和并发隔离处理。</w:t>
            </w:r>
          </w:p>
        </w:tc>
      </w:tr>
    </w:tbl>
    <w:p w14:paraId="6974902F"/>
    <w:p w14:paraId="37CC471F">
      <w:pPr>
        <w:pStyle w:val="3"/>
        <w:numPr>
          <w:ilvl w:val="0"/>
          <w:numId w:val="2"/>
        </w:numPr>
        <w:ind w:left="0" w:leftChars="0" w:firstLine="0" w:firstLineChars="0"/>
        <w:rPr>
          <w:b w:val="0"/>
          <w:bdr w:val="none" w:sz="0" w:space="0"/>
        </w:rPr>
      </w:pPr>
      <w:bookmarkStart w:id="5" w:name="_Toc18460"/>
      <w:r>
        <w:t>参考资料</w:t>
      </w:r>
      <w:bookmarkEnd w:id="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3546"/>
        <w:gridCol w:w="2552"/>
        <w:gridCol w:w="1274"/>
        <w:gridCol w:w="1808"/>
      </w:tblGrid>
      <w:tr w14:paraId="5406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42" w:type="pct"/>
            <w:shd w:val="clear" w:color="auto" w:fill="BEBEBE" w:themeFill="background1" w:themeFillShade="BF"/>
          </w:tcPr>
          <w:p w14:paraId="32D14741">
            <w:pPr>
              <w:jc w:val="center"/>
              <w:rPr>
                <w:b/>
              </w:rPr>
            </w:pPr>
            <w:r>
              <w:rPr>
                <w:rFonts w:hint="eastAsia"/>
                <w:b/>
              </w:rPr>
              <w:t>序号</w:t>
            </w:r>
          </w:p>
        </w:tc>
        <w:tc>
          <w:tcPr>
            <w:tcW w:w="1798" w:type="pct"/>
            <w:shd w:val="clear" w:color="auto" w:fill="BEBEBE" w:themeFill="background1" w:themeFillShade="BF"/>
          </w:tcPr>
          <w:p w14:paraId="21A75E09">
            <w:pPr>
              <w:jc w:val="center"/>
              <w:rPr>
                <w:b/>
              </w:rPr>
            </w:pPr>
            <w:r>
              <w:rPr>
                <w:rFonts w:hint="eastAsia"/>
                <w:b/>
              </w:rPr>
              <w:t>文档名称</w:t>
            </w:r>
          </w:p>
        </w:tc>
        <w:tc>
          <w:tcPr>
            <w:tcW w:w="1294" w:type="pct"/>
            <w:shd w:val="clear" w:color="auto" w:fill="BEBEBE" w:themeFill="background1" w:themeFillShade="BF"/>
          </w:tcPr>
          <w:p w14:paraId="2CCF3572">
            <w:pPr>
              <w:jc w:val="center"/>
              <w:rPr>
                <w:b/>
              </w:rPr>
            </w:pPr>
            <w:r>
              <w:rPr>
                <w:rFonts w:hint="eastAsia"/>
                <w:b/>
              </w:rPr>
              <w:t>文档编号</w:t>
            </w:r>
          </w:p>
        </w:tc>
        <w:tc>
          <w:tcPr>
            <w:tcW w:w="646" w:type="pct"/>
            <w:shd w:val="clear" w:color="auto" w:fill="BEBEBE" w:themeFill="background1" w:themeFillShade="BF"/>
          </w:tcPr>
          <w:p w14:paraId="24421668">
            <w:pPr>
              <w:jc w:val="center"/>
              <w:rPr>
                <w:b/>
              </w:rPr>
            </w:pPr>
            <w:r>
              <w:rPr>
                <w:rFonts w:hint="eastAsia"/>
                <w:b/>
              </w:rPr>
              <w:t>版本</w:t>
            </w:r>
          </w:p>
        </w:tc>
        <w:tc>
          <w:tcPr>
            <w:tcW w:w="917" w:type="pct"/>
            <w:shd w:val="clear" w:color="auto" w:fill="BEBEBE" w:themeFill="background1" w:themeFillShade="BF"/>
          </w:tcPr>
          <w:p w14:paraId="16624BE8">
            <w:pPr>
              <w:jc w:val="center"/>
              <w:rPr>
                <w:b/>
              </w:rPr>
            </w:pPr>
            <w:r>
              <w:rPr>
                <w:rFonts w:hint="eastAsia"/>
                <w:b/>
              </w:rPr>
              <w:t>发布日期</w:t>
            </w:r>
          </w:p>
        </w:tc>
      </w:tr>
      <w:tr w14:paraId="64C9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2" w:type="pct"/>
            <w:vAlign w:val="center"/>
          </w:tcPr>
          <w:p w14:paraId="64191C93">
            <w:pPr>
              <w:spacing w:after="0" w:line="240" w:lineRule="auto"/>
              <w:jc w:val="center"/>
            </w:pPr>
            <w:r>
              <w:rPr>
                <w:sz w:val="19"/>
              </w:rPr>
              <w:t>1</w:t>
            </w:r>
          </w:p>
        </w:tc>
        <w:tc>
          <w:tcPr>
            <w:tcW w:w="1798" w:type="pct"/>
            <w:vAlign w:val="center"/>
          </w:tcPr>
          <w:p w14:paraId="414FEBB8">
            <w:pPr>
              <w:spacing w:after="0" w:line="240" w:lineRule="auto"/>
              <w:jc w:val="center"/>
            </w:pPr>
            <w:r>
              <w:rPr>
                <w:sz w:val="18"/>
              </w:rPr>
              <w:t>WHUSingularity 项目仓库 README</w:t>
            </w:r>
          </w:p>
        </w:tc>
        <w:tc>
          <w:tcPr>
            <w:tcW w:w="1294" w:type="pct"/>
            <w:vAlign w:val="center"/>
          </w:tcPr>
          <w:p w14:paraId="3FF678AC">
            <w:pPr>
              <w:spacing w:after="0" w:line="240" w:lineRule="auto"/>
              <w:jc w:val="center"/>
            </w:pPr>
            <w:r>
              <w:rPr>
                <w:sz w:val="18"/>
              </w:rPr>
              <w:t>README</w:t>
            </w:r>
          </w:p>
        </w:tc>
        <w:tc>
          <w:tcPr>
            <w:tcW w:w="646" w:type="pct"/>
            <w:vAlign w:val="center"/>
          </w:tcPr>
          <w:p w14:paraId="5B3A7C3B">
            <w:pPr>
              <w:spacing w:after="0" w:line="240" w:lineRule="auto"/>
              <w:jc w:val="center"/>
            </w:pPr>
            <w:r>
              <w:rPr>
                <w:sz w:val="18"/>
              </w:rPr>
              <w:t>main</w:t>
            </w:r>
          </w:p>
        </w:tc>
        <w:tc>
          <w:tcPr>
            <w:tcW w:w="917" w:type="pct"/>
            <w:vAlign w:val="center"/>
          </w:tcPr>
          <w:p w14:paraId="509BB3C6">
            <w:pPr>
              <w:spacing w:after="0" w:line="240" w:lineRule="auto"/>
              <w:jc w:val="center"/>
            </w:pPr>
            <w:r>
              <w:rPr>
                <w:sz w:val="18"/>
              </w:rPr>
              <w:t>2026-05</w:t>
            </w:r>
          </w:p>
        </w:tc>
      </w:tr>
      <w:tr w14:paraId="150D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2" w:type="pct"/>
            <w:vAlign w:val="center"/>
          </w:tcPr>
          <w:p w14:paraId="436B43C3">
            <w:pPr>
              <w:spacing w:after="0" w:line="240" w:lineRule="auto"/>
              <w:jc w:val="center"/>
            </w:pPr>
            <w:r>
              <w:rPr>
                <w:sz w:val="19"/>
              </w:rPr>
              <w:t>2</w:t>
            </w:r>
          </w:p>
        </w:tc>
        <w:tc>
          <w:tcPr>
            <w:tcW w:w="1798" w:type="pct"/>
            <w:vAlign w:val="center"/>
          </w:tcPr>
          <w:p w14:paraId="46948E42">
            <w:pPr>
              <w:spacing w:after="0" w:line="240" w:lineRule="auto"/>
              <w:jc w:val="center"/>
            </w:pPr>
            <w:r>
              <w:rPr>
                <w:sz w:val="18"/>
              </w:rPr>
              <w:t>WHUSingularity 项目源代码与模块结构</w:t>
            </w:r>
          </w:p>
        </w:tc>
        <w:tc>
          <w:tcPr>
            <w:tcW w:w="1294" w:type="pct"/>
            <w:vAlign w:val="center"/>
          </w:tcPr>
          <w:p w14:paraId="1268AD23">
            <w:pPr>
              <w:spacing w:after="0" w:line="240" w:lineRule="auto"/>
              <w:jc w:val="center"/>
            </w:pPr>
            <w:r>
              <w:rPr>
                <w:sz w:val="18"/>
              </w:rPr>
              <w:t>WHUSingularity</w:t>
            </w:r>
          </w:p>
        </w:tc>
        <w:tc>
          <w:tcPr>
            <w:tcW w:w="646" w:type="pct"/>
            <w:vAlign w:val="center"/>
          </w:tcPr>
          <w:p w14:paraId="3F0A0117">
            <w:pPr>
              <w:spacing w:after="0" w:line="240" w:lineRule="auto"/>
              <w:jc w:val="center"/>
            </w:pPr>
            <w:r>
              <w:rPr>
                <w:sz w:val="18"/>
              </w:rPr>
              <w:t>main</w:t>
            </w:r>
          </w:p>
        </w:tc>
        <w:tc>
          <w:tcPr>
            <w:tcW w:w="917" w:type="pct"/>
            <w:vAlign w:val="center"/>
          </w:tcPr>
          <w:p w14:paraId="523EF2E2">
            <w:pPr>
              <w:spacing w:after="0" w:line="240" w:lineRule="auto"/>
              <w:jc w:val="center"/>
            </w:pPr>
            <w:r>
              <w:rPr>
                <w:sz w:val="18"/>
              </w:rPr>
              <w:t>2026-05</w:t>
            </w:r>
          </w:p>
        </w:tc>
      </w:tr>
      <w:tr w14:paraId="3113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2" w:type="pct"/>
            <w:vAlign w:val="center"/>
          </w:tcPr>
          <w:p w14:paraId="2BC55808">
            <w:pPr>
              <w:spacing w:after="0" w:line="240" w:lineRule="auto"/>
              <w:jc w:val="center"/>
            </w:pPr>
            <w:r>
              <w:rPr>
                <w:sz w:val="19"/>
              </w:rPr>
              <w:t>3</w:t>
            </w:r>
          </w:p>
        </w:tc>
        <w:tc>
          <w:tcPr>
            <w:tcW w:w="1798" w:type="pct"/>
            <w:vAlign w:val="center"/>
          </w:tcPr>
          <w:p w14:paraId="7B16ECEC">
            <w:pPr>
              <w:spacing w:after="0" w:line="240" w:lineRule="auto"/>
              <w:jc w:val="center"/>
            </w:pPr>
            <w:r>
              <w:rPr>
                <w:sz w:val="18"/>
              </w:rPr>
              <w:t>《需求规格说明书 - 模板》</w:t>
            </w:r>
          </w:p>
        </w:tc>
        <w:tc>
          <w:tcPr>
            <w:tcW w:w="1294" w:type="pct"/>
            <w:vAlign w:val="center"/>
          </w:tcPr>
          <w:p w14:paraId="4FD4525D">
            <w:pPr>
              <w:spacing w:after="0" w:line="240" w:lineRule="auto"/>
              <w:jc w:val="center"/>
            </w:pPr>
            <w:r>
              <w:rPr>
                <w:sz w:val="18"/>
              </w:rPr>
              <w:t>SRS-TPL</w:t>
            </w:r>
          </w:p>
        </w:tc>
        <w:tc>
          <w:tcPr>
            <w:tcW w:w="646" w:type="pct"/>
            <w:vAlign w:val="center"/>
          </w:tcPr>
          <w:p w14:paraId="28D351C3">
            <w:pPr>
              <w:spacing w:after="0" w:line="240" w:lineRule="auto"/>
              <w:jc w:val="center"/>
            </w:pPr>
            <w:r>
              <w:rPr>
                <w:sz w:val="18"/>
              </w:rPr>
              <w:t>V1.0</w:t>
            </w:r>
          </w:p>
        </w:tc>
        <w:tc>
          <w:tcPr>
            <w:tcW w:w="917" w:type="pct"/>
            <w:vAlign w:val="center"/>
          </w:tcPr>
          <w:p w14:paraId="0E2114F7">
            <w:pPr>
              <w:spacing w:after="0" w:line="240" w:lineRule="auto"/>
              <w:jc w:val="center"/>
            </w:pPr>
            <w:r>
              <w:rPr>
                <w:sz w:val="18"/>
              </w:rPr>
              <w:t>2026-05</w:t>
            </w:r>
          </w:p>
        </w:tc>
      </w:tr>
      <w:tr w14:paraId="4955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42" w:type="pct"/>
            <w:vAlign w:val="center"/>
          </w:tcPr>
          <w:p w14:paraId="6BDBFAE2">
            <w:pPr>
              <w:spacing w:after="0" w:line="240" w:lineRule="auto"/>
              <w:jc w:val="center"/>
            </w:pPr>
            <w:r>
              <w:rPr>
                <w:sz w:val="19"/>
              </w:rPr>
              <w:t>4</w:t>
            </w:r>
          </w:p>
        </w:tc>
        <w:tc>
          <w:tcPr>
            <w:tcW w:w="1798" w:type="pct"/>
            <w:vAlign w:val="center"/>
          </w:tcPr>
          <w:p w14:paraId="24378424">
            <w:pPr>
              <w:spacing w:after="0" w:line="240" w:lineRule="auto"/>
              <w:jc w:val="center"/>
            </w:pPr>
            <w:r>
              <w:rPr>
                <w:sz w:val="18"/>
              </w:rPr>
              <w:t>《需求规格说明书 - 示例》</w:t>
            </w:r>
          </w:p>
        </w:tc>
        <w:tc>
          <w:tcPr>
            <w:tcW w:w="1294" w:type="pct"/>
            <w:vAlign w:val="center"/>
          </w:tcPr>
          <w:p w14:paraId="0936D863">
            <w:pPr>
              <w:spacing w:after="0" w:line="240" w:lineRule="auto"/>
              <w:jc w:val="center"/>
            </w:pPr>
            <w:r>
              <w:rPr>
                <w:sz w:val="18"/>
              </w:rPr>
              <w:t>SRS-EXAMPLE</w:t>
            </w:r>
          </w:p>
        </w:tc>
        <w:tc>
          <w:tcPr>
            <w:tcW w:w="646" w:type="pct"/>
            <w:vAlign w:val="center"/>
          </w:tcPr>
          <w:p w14:paraId="2CD7CA51">
            <w:pPr>
              <w:spacing w:after="0" w:line="240" w:lineRule="auto"/>
              <w:jc w:val="center"/>
            </w:pPr>
            <w:r>
              <w:rPr>
                <w:sz w:val="18"/>
              </w:rPr>
              <w:t>V1.0</w:t>
            </w:r>
          </w:p>
        </w:tc>
        <w:tc>
          <w:tcPr>
            <w:tcW w:w="917" w:type="pct"/>
            <w:vAlign w:val="center"/>
          </w:tcPr>
          <w:p w14:paraId="4E00535F">
            <w:pPr>
              <w:spacing w:after="0" w:line="240" w:lineRule="auto"/>
              <w:jc w:val="center"/>
            </w:pPr>
            <w:r>
              <w:rPr>
                <w:sz w:val="18"/>
              </w:rPr>
              <w:t>2026-05</w:t>
            </w:r>
          </w:p>
        </w:tc>
      </w:tr>
    </w:tbl>
    <w:p w14:paraId="3B33F6E4"/>
    <w:p w14:paraId="53934EA9">
      <w:pPr>
        <w:pStyle w:val="2"/>
        <w:numPr>
          <w:ilvl w:val="0"/>
          <w:numId w:val="1"/>
        </w:numPr>
        <w:ind w:left="0" w:leftChars="0" w:firstLine="0" w:firstLineChars="0"/>
        <w:rPr>
          <w:b w:val="0"/>
          <w:bdr w:val="none" w:sz="0" w:space="0"/>
        </w:rPr>
      </w:pPr>
      <w:bookmarkStart w:id="6" w:name="_Toc25946"/>
      <w:r>
        <w:t>项目介绍</w:t>
      </w:r>
      <w:bookmarkEnd w:id="6"/>
    </w:p>
    <w:p w14:paraId="553D8E52">
      <w:pPr>
        <w:pStyle w:val="3"/>
        <w:numPr>
          <w:ilvl w:val="0"/>
          <w:numId w:val="4"/>
        </w:numPr>
        <w:ind w:left="0" w:leftChars="0" w:firstLine="0" w:firstLineChars="0"/>
        <w:rPr>
          <w:b w:val="0"/>
          <w:bdr w:val="none" w:sz="0" w:space="0"/>
        </w:rPr>
      </w:pPr>
      <w:bookmarkStart w:id="7" w:name="_Toc24017"/>
      <w:r>
        <w:t>项目说明</w:t>
      </w:r>
      <w:bookmarkEnd w:id="7"/>
    </w:p>
    <w:p w14:paraId="3589D354">
      <w:pPr>
        <w:pStyle w:val="12"/>
        <w:rPr>
          <w:rFonts w:ascii="Times New Roman" w:hAnsi="Times New Roman" w:eastAsia="宋体" w:cs="Times New Roman"/>
          <w:sz w:val="24"/>
          <w:szCs w:val="24"/>
        </w:rPr>
      </w:pPr>
      <w:r>
        <w:rPr>
          <w:rFonts w:ascii="Times New Roman" w:hAnsi="Times New Roman" w:eastAsia="宋体" w:cs="Times New Roman"/>
          <w:sz w:val="24"/>
          <w:szCs w:val="24"/>
        </w:rPr>
        <w:t>项目名称：新型分布式框架与实例应用。</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任务提出者：武汉大学计算机学院课程项目组。</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开发者：WHUSingularity 项目组。</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用户群：普通用户、商户/管理员、开发测试人员、课程演示与验收人员。</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项目形态：以高并发抢单系统为实例应用，以 Spring Cloud 微服务和 Actor-Slot 分布式处理模型为核心的课程实践项目。</w:t>
      </w:r>
    </w:p>
    <w:p w14:paraId="037D1ACE">
      <w:pPr>
        <w:pStyle w:val="3"/>
        <w:numPr>
          <w:ilvl w:val="0"/>
          <w:numId w:val="4"/>
        </w:numPr>
        <w:ind w:left="0" w:leftChars="0" w:firstLine="0" w:firstLineChars="0"/>
        <w:rPr>
          <w:b w:val="0"/>
          <w:bdr w:val="none" w:sz="0" w:space="0"/>
        </w:rPr>
      </w:pPr>
      <w:bookmarkStart w:id="8" w:name="_Toc20100"/>
      <w:r>
        <w:t>项目背景</w:t>
      </w:r>
      <w:bookmarkEnd w:id="8"/>
    </w:p>
    <w:p w14:paraId="717A09C7">
      <w:pPr>
        <w:pStyle w:val="12"/>
        <w:rPr>
          <w:rFonts w:ascii="Times New Roman" w:hAnsi="Times New Roman" w:eastAsia="宋体" w:cs="Times New Roman"/>
          <w:sz w:val="24"/>
          <w:szCs w:val="24"/>
        </w:rPr>
      </w:pPr>
      <w:r>
        <w:rPr>
          <w:rFonts w:ascii="Times New Roman" w:hAnsi="Times New Roman" w:eastAsia="宋体" w:cs="Times New Roman"/>
          <w:sz w:val="24"/>
          <w:szCs w:val="24"/>
        </w:rPr>
        <w:t>秒杀、抢单、抢票和限量资源预约等业务场景会在短时间内产生大量并发请求，系统既要快速响应，又要避免库存超卖、重复下单和数据不一致等问题。传统单体架构在高并发流量、服务拆分、弹性扩展和故障隔离方面存在局限，因此需要通过微服务拆分、网关统一接入、缓存加速、消息队列异步化、注册配置中心和数据库迁移管理等方式提升系统吞吐能力与工程可维护性。WHUSingularity 项目以抢单业务为实例，验证新型分布式处理框架在高并发场景下的可用性和可扩展性。</w:t>
      </w:r>
    </w:p>
    <w:p w14:paraId="71D6194A">
      <w:pPr>
        <w:pStyle w:val="3"/>
        <w:numPr>
          <w:ilvl w:val="0"/>
          <w:numId w:val="4"/>
        </w:numPr>
        <w:ind w:left="0" w:leftChars="0" w:firstLine="0" w:firstLineChars="0"/>
        <w:rPr>
          <w:b w:val="0"/>
          <w:bdr w:val="none" w:sz="0" w:space="0"/>
        </w:rPr>
      </w:pPr>
      <w:bookmarkStart w:id="9" w:name="_Toc19990"/>
      <w:r>
        <w:t>项目目标</w:t>
      </w:r>
      <w:bookmarkEnd w:id="9"/>
    </w:p>
    <w:p w14:paraId="3D9531C8">
      <w:pPr>
        <w:pStyle w:val="12"/>
        <w:rPr>
          <w:rFonts w:ascii="Times New Roman" w:hAnsi="Times New Roman" w:eastAsia="宋体" w:cs="Times New Roman"/>
          <w:sz w:val="24"/>
          <w:szCs w:val="24"/>
        </w:rPr>
      </w:pPr>
      <w:r>
        <w:rPr>
          <w:rFonts w:ascii="Times New Roman" w:hAnsi="Times New Roman" w:eastAsia="宋体" w:cs="Times New Roman"/>
          <w:sz w:val="24"/>
          <w:szCs w:val="24"/>
        </w:rPr>
        <w:t>本项目目标是构建一个具备完整演示链路的新型分布式抢单系统：前端能够完成用户操作和业务展示；后端能够按用户、商品、商户、库存、订单、网关等职责拆分为独立服务；核心抢单链路能够通过 Redis 原子扣减、多级缓存、Actor-Slot 分槽路由和 RocketMQ 异步消息削峰方式处理并发请求；系统能够通过 Nacos 完成服务注册发现与动态配置，并提供基础部署脚本、数据库迁移脚本和测试入口，便于演示、测试和复现。</w:t>
      </w:r>
    </w:p>
    <w:p w14:paraId="1FA38FEA">
      <w:pPr>
        <w:pStyle w:val="3"/>
        <w:numPr>
          <w:ilvl w:val="0"/>
          <w:numId w:val="4"/>
        </w:numPr>
        <w:ind w:left="0" w:leftChars="0" w:firstLine="0" w:firstLineChars="0"/>
        <w:rPr>
          <w:b w:val="0"/>
          <w:bdr w:val="none" w:sz="0" w:space="0"/>
        </w:rPr>
      </w:pPr>
      <w:bookmarkStart w:id="10" w:name="_Toc31378"/>
      <w:r>
        <w:t>项目用户</w:t>
      </w:r>
      <w:bookmarkEnd w:id="10"/>
    </w:p>
    <w:p w14:paraId="60D4B7B5">
      <w:pPr>
        <w:pStyle w:val="12"/>
        <w:rPr>
          <w:rFonts w:ascii="Times New Roman" w:hAnsi="Times New Roman" w:eastAsia="宋体" w:cs="Times New Roman"/>
          <w:sz w:val="24"/>
          <w:szCs w:val="24"/>
        </w:rPr>
      </w:pPr>
      <w:r>
        <w:rPr>
          <w:rFonts w:ascii="Times New Roman" w:hAnsi="Times New Roman" w:eastAsia="宋体" w:cs="Times New Roman"/>
          <w:sz w:val="24"/>
          <w:szCs w:val="24"/>
        </w:rPr>
        <w:t>普通用户：注册、登录、浏览商品、发起抢单、查询订单结果。</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商户/管理员：维护商品、商户和库存基础信息，查看抢单与订单结果。</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开发测试人员：启动各微服务，配置数据库、Redis、RocketMQ、Nacos 等依赖，执行接口测试、并发测试和部署验证。</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课程验收人员：根据系统功能、接口链路、部署效果和并发处理能力对项目进行验收。</w:t>
      </w:r>
    </w:p>
    <w:p w14:paraId="5B988154">
      <w:pPr>
        <w:pStyle w:val="2"/>
        <w:numPr>
          <w:ilvl w:val="0"/>
          <w:numId w:val="1"/>
        </w:numPr>
        <w:ind w:left="0" w:leftChars="0" w:firstLine="0" w:firstLineChars="0"/>
        <w:rPr>
          <w:b w:val="0"/>
          <w:bdr w:val="none" w:sz="0" w:space="0"/>
        </w:rPr>
      </w:pPr>
      <w:bookmarkStart w:id="11" w:name="_Toc21241"/>
      <w:r>
        <w:t>需求说明</w:t>
      </w:r>
      <w:bookmarkEnd w:id="11"/>
    </w:p>
    <w:p w14:paraId="04A666E9">
      <w:pPr>
        <w:pStyle w:val="3"/>
        <w:numPr>
          <w:ilvl w:val="0"/>
          <w:numId w:val="5"/>
        </w:numPr>
        <w:ind w:left="0" w:leftChars="0" w:firstLine="0" w:firstLineChars="0"/>
        <w:rPr>
          <w:b w:val="0"/>
          <w:bdr w:val="none" w:sz="0" w:space="0"/>
        </w:rPr>
      </w:pPr>
      <w:bookmarkStart w:id="12" w:name="_Toc20958"/>
      <w:r>
        <w:t>整体需求</w:t>
      </w:r>
      <w:bookmarkEnd w:id="12"/>
    </w:p>
    <w:p w14:paraId="7EC6A1A0">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系统应提供一个可运行、可演示、可测试的新型分布式抢单实例应用。用户通过前端访问系统，经 API 网关进入后端服务；用户服务负责认证和基础用户信息；商品、商户和库存服务提供抢单前置数据；订单服务承担核心抢单处理和订单结果生成；缓存与消息组件负责削峰、加速和异步落库；服务注册发现、配置中心和弹性扩缩模块负责支撑微服务运行。系统需要保证抢单链路的库存扣减原子性、订单处理可追踪性、接口响应一致性和部署运行可复现性。</w:t>
      </w:r>
    </w:p>
    <w:p w14:paraId="2533850B">
      <w:pPr>
        <w:pStyle w:val="3"/>
        <w:numPr>
          <w:ilvl w:val="0"/>
          <w:numId w:val="5"/>
        </w:numPr>
        <w:ind w:left="0" w:leftChars="0" w:firstLine="0" w:firstLineChars="0"/>
        <w:rPr>
          <w:b w:val="0"/>
          <w:bdr w:val="none" w:sz="0" w:space="0"/>
        </w:rPr>
      </w:pPr>
      <w:bookmarkStart w:id="13" w:name="_Toc6096"/>
      <w:r>
        <w:t>功能需求</w:t>
      </w:r>
      <w:bookmarkEnd w:id="13"/>
    </w:p>
    <w:p w14:paraId="4483ABAC">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功能需求按照“业务功能模块”和“分布式框架与接口支撑模块”两类组织。业务功能模块描述用户、商品、商户、库存、抢单和订单等面向业务的能力；支撑模块描述网关、服务治理、缓存、消息队列、数据库迁移、部署和弹性扩缩等面向框架与运行环境的能力。各需求均给出编号并在后续章节中进行描述。</w:t>
      </w:r>
    </w:p>
    <w:p w14:paraId="0A5DB390">
      <w:pPr>
        <w:pStyle w:val="4"/>
        <w:numPr>
          <w:ilvl w:val="0"/>
          <w:numId w:val="6"/>
        </w:numPr>
        <w:ind w:left="0" w:leftChars="0" w:firstLine="0" w:firstLineChars="0"/>
        <w:rPr>
          <w:b w:val="0"/>
          <w:bdr w:val="none" w:sz="0" w:space="0"/>
        </w:rPr>
      </w:pPr>
      <w:bookmarkStart w:id="14" w:name="_Toc11588"/>
      <w:r>
        <w:t>需求编号规则</w:t>
      </w:r>
      <w:bookmarkEnd w:id="14"/>
    </w:p>
    <w:p w14:paraId="47BE5921">
      <w:pPr>
        <w:pStyle w:val="12"/>
        <w:rPr>
          <w:rFonts w:ascii="Times New Roman" w:hAnsi="Times New Roman" w:eastAsia="宋体" w:cs="Times New Roman"/>
          <w:sz w:val="24"/>
          <w:szCs w:val="24"/>
        </w:rPr>
      </w:pPr>
      <w:r>
        <w:rPr>
          <w:rFonts w:ascii="Times New Roman" w:hAnsi="Times New Roman" w:eastAsia="宋体" w:cs="Times New Roman"/>
          <w:sz w:val="24"/>
          <w:szCs w:val="24"/>
        </w:rPr>
        <w:t>需求编号格式：WHUS + 模块缩写 + 三位一级功能序号 + 三位二级功能序号。</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其中，WHUS 表示本项目；YW 表示业务功能模块；JS 表示技术支撑与接口模块。一级需求示例：WHUS-YW-001；二级需求示例：WHUS-YW-001001。若需求仅描述一级功能，则使用一级编号；若需求描述具体功能点，则使用二级编号。</w:t>
      </w:r>
    </w:p>
    <w:p w14:paraId="6C6E1B35">
      <w:pPr>
        <w:pStyle w:val="4"/>
        <w:numPr>
          <w:ilvl w:val="0"/>
          <w:numId w:val="6"/>
        </w:numPr>
        <w:ind w:left="0" w:leftChars="0" w:firstLine="0" w:firstLineChars="0"/>
        <w:rPr>
          <w:b w:val="0"/>
          <w:bdr w:val="none" w:sz="0" w:space="0"/>
        </w:rPr>
      </w:pPr>
      <w:bookmarkStart w:id="15" w:name="_Toc27004"/>
      <w:r>
        <w:t>总体模块划分</w:t>
      </w:r>
      <w:bookmarkEnd w:id="15"/>
    </w:p>
    <w:p w14:paraId="36768AFC">
      <w:pPr>
        <w:pStyle w:val="12"/>
        <w:rPr>
          <w:rFonts w:ascii="Times New Roman" w:hAnsi="Times New Roman" w:eastAsia="宋体" w:cs="Times New Roman"/>
          <w:sz w:val="24"/>
          <w:szCs w:val="24"/>
        </w:rPr>
      </w:pPr>
      <w:r>
        <w:rPr>
          <w:rFonts w:ascii="Times New Roman" w:hAnsi="Times New Roman" w:eastAsia="宋体" w:cs="Times New Roman"/>
          <w:sz w:val="24"/>
          <w:szCs w:val="24"/>
        </w:rPr>
        <w:t>系统总体划分为两个需求模块：</w:t>
      </w:r>
    </w:p>
    <w:p w14:paraId="2003833C">
      <w:pPr>
        <w:pStyle w:val="12"/>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业务功能模块：包括用户与认证、商品商户管理、库存管理、抢单请求处理、订单生成与查询等功能。</w:t>
      </w:r>
    </w:p>
    <w:p w14:paraId="5716A063">
      <w:pPr>
        <w:pStyle w:val="12"/>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分布式框架与接口支撑模块：包括 API 网关、前端接入、服务注册发现、动态配置、多级缓存、RocketMQ 异步消息、数据库迁移、部署启动和弹性扩缩等功能。</w:t>
      </w:r>
    </w:p>
    <w:p w14:paraId="1A13D19B">
      <w:pPr>
        <w:pStyle w:val="2"/>
        <w:numPr>
          <w:ilvl w:val="0"/>
          <w:numId w:val="1"/>
        </w:numPr>
        <w:ind w:left="0" w:leftChars="0" w:firstLine="0" w:firstLineChars="0"/>
        <w:rPr>
          <w:b w:val="0"/>
          <w:bdr w:val="none" w:sz="0" w:space="0"/>
        </w:rPr>
      </w:pPr>
      <w:bookmarkStart w:id="16" w:name="_Toc26571"/>
      <w:r>
        <w:t>功能性需求</w:t>
      </w:r>
      <w:bookmarkEnd w:id="16"/>
    </w:p>
    <w:p w14:paraId="055CE068">
      <w:pPr>
        <w:pStyle w:val="3"/>
        <w:numPr>
          <w:ilvl w:val="0"/>
          <w:numId w:val="8"/>
        </w:numPr>
        <w:ind w:left="0" w:leftChars="0" w:firstLine="0" w:firstLineChars="0"/>
        <w:rPr>
          <w:b w:val="0"/>
          <w:bdr w:val="none" w:sz="0" w:space="0"/>
        </w:rPr>
      </w:pPr>
      <w:bookmarkStart w:id="17" w:name="_Toc6628"/>
      <w:r>
        <w:t>业务功能模块 WHUS-YW</w:t>
      </w:r>
      <w:bookmarkEnd w:id="1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993"/>
        <w:gridCol w:w="1841"/>
        <w:gridCol w:w="1701"/>
        <w:gridCol w:w="2832"/>
        <w:gridCol w:w="1955"/>
      </w:tblGrid>
      <w:tr w14:paraId="32F1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74" w:type="pct"/>
            <w:gridSpan w:val="2"/>
            <w:shd w:val="clear" w:color="auto" w:fill="BEBEBE" w:themeFill="background1" w:themeFillShade="BF"/>
            <w:vAlign w:val="center"/>
          </w:tcPr>
          <w:p w14:paraId="079D663E">
            <w:pPr>
              <w:spacing w:after="0" w:line="240" w:lineRule="auto"/>
              <w:jc w:val="center"/>
            </w:pPr>
            <w:r>
              <w:rPr>
                <w:b/>
              </w:rPr>
              <w:t>模块名称</w:t>
            </w:r>
          </w:p>
        </w:tc>
        <w:tc>
          <w:tcPr>
            <w:tcW w:w="4225" w:type="pct"/>
            <w:gridSpan w:val="4"/>
            <w:vAlign w:val="center"/>
          </w:tcPr>
          <w:p w14:paraId="277ECBDB">
            <w:pPr>
              <w:spacing w:after="0" w:line="240" w:lineRule="auto"/>
              <w:jc w:val="left"/>
            </w:pPr>
            <w:r>
              <w:t>业务功能模块</w:t>
            </w:r>
          </w:p>
        </w:tc>
      </w:tr>
      <w:tr w14:paraId="0929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74" w:type="pct"/>
            <w:gridSpan w:val="2"/>
            <w:shd w:val="clear" w:color="auto" w:fill="BEBEBE" w:themeFill="background1" w:themeFillShade="BF"/>
            <w:vAlign w:val="center"/>
          </w:tcPr>
          <w:p w14:paraId="1D65A41A">
            <w:pPr>
              <w:spacing w:after="0" w:line="240" w:lineRule="auto"/>
              <w:jc w:val="center"/>
            </w:pPr>
            <w:r>
              <w:rPr>
                <w:b/>
              </w:rPr>
              <w:t>模块简介</w:t>
            </w:r>
          </w:p>
        </w:tc>
        <w:tc>
          <w:tcPr>
            <w:tcW w:w="4225" w:type="pct"/>
            <w:gridSpan w:val="4"/>
            <w:vAlign w:val="center"/>
          </w:tcPr>
          <w:p w14:paraId="095F292F">
            <w:pPr>
              <w:spacing w:after="0" w:line="240" w:lineRule="auto"/>
              <w:jc w:val="left"/>
            </w:pPr>
            <w:r>
              <w:t>面向抢单实例应用的核心业务功能，覆盖用户、商品、商户、库存、抢单和订单查询等业务。</w:t>
            </w:r>
          </w:p>
        </w:tc>
      </w:tr>
      <w:tr w14:paraId="3022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0" w:type="pct"/>
            <w:gridSpan w:val="6"/>
            <w:shd w:val="clear" w:color="auto" w:fill="BEBEBE" w:themeFill="background1" w:themeFillShade="BF"/>
          </w:tcPr>
          <w:p w14:paraId="0529D021">
            <w:pPr>
              <w:jc w:val="center"/>
              <w:rPr>
                <w:b/>
              </w:rPr>
            </w:pPr>
            <w:r>
              <w:rPr>
                <w:rFonts w:hint="eastAsia"/>
                <w:b/>
              </w:rPr>
              <w:t>模块功能列表</w:t>
            </w:r>
          </w:p>
        </w:tc>
      </w:tr>
      <w:tr w14:paraId="0CD1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Merge w:val="restart"/>
            <w:shd w:val="clear" w:color="auto" w:fill="BEBEBE" w:themeFill="background1" w:themeFillShade="BF"/>
            <w:vAlign w:val="center"/>
          </w:tcPr>
          <w:p w14:paraId="2E24687A">
            <w:pPr>
              <w:jc w:val="center"/>
              <w:rPr>
                <w:b/>
              </w:rPr>
            </w:pPr>
            <w:r>
              <w:rPr>
                <w:rFonts w:hint="eastAsia"/>
                <w:b/>
              </w:rPr>
              <w:t>序号</w:t>
            </w:r>
          </w:p>
        </w:tc>
        <w:tc>
          <w:tcPr>
            <w:tcW w:w="2301" w:type="pct"/>
            <w:gridSpan w:val="3"/>
            <w:shd w:val="clear" w:color="auto" w:fill="BEBEBE" w:themeFill="background1" w:themeFillShade="BF"/>
            <w:vAlign w:val="center"/>
          </w:tcPr>
          <w:p w14:paraId="45C8E5BD">
            <w:pPr>
              <w:jc w:val="center"/>
              <w:rPr>
                <w:b/>
              </w:rPr>
            </w:pPr>
            <w:r>
              <w:rPr>
                <w:rFonts w:hint="eastAsia"/>
                <w:b/>
              </w:rPr>
              <w:t>一级功能</w:t>
            </w:r>
          </w:p>
        </w:tc>
        <w:tc>
          <w:tcPr>
            <w:tcW w:w="2427" w:type="pct"/>
            <w:gridSpan w:val="2"/>
            <w:shd w:val="clear" w:color="auto" w:fill="BEBEBE" w:themeFill="background1" w:themeFillShade="BF"/>
            <w:vAlign w:val="center"/>
          </w:tcPr>
          <w:p w14:paraId="47226032">
            <w:pPr>
              <w:jc w:val="center"/>
              <w:rPr>
                <w:b/>
              </w:rPr>
            </w:pPr>
            <w:r>
              <w:rPr>
                <w:rFonts w:hint="eastAsia"/>
                <w:b/>
              </w:rPr>
              <w:t>二级功能</w:t>
            </w:r>
          </w:p>
        </w:tc>
      </w:tr>
      <w:tr w14:paraId="18D0A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Merge w:val="continue"/>
            <w:shd w:val="clear" w:color="auto" w:fill="BEBEBE" w:themeFill="background1" w:themeFillShade="BF"/>
            <w:vAlign w:val="center"/>
          </w:tcPr>
          <w:p w14:paraId="533E5A70">
            <w:pPr>
              <w:jc w:val="center"/>
              <w:rPr>
                <w:b/>
              </w:rPr>
            </w:pPr>
          </w:p>
        </w:tc>
        <w:tc>
          <w:tcPr>
            <w:tcW w:w="1438" w:type="pct"/>
            <w:gridSpan w:val="2"/>
            <w:shd w:val="clear" w:color="auto" w:fill="BEBEBE" w:themeFill="background1" w:themeFillShade="BF"/>
            <w:vAlign w:val="center"/>
          </w:tcPr>
          <w:p w14:paraId="1A205667">
            <w:pPr>
              <w:jc w:val="center"/>
              <w:rPr>
                <w:b/>
              </w:rPr>
            </w:pPr>
            <w:r>
              <w:rPr>
                <w:rFonts w:hint="eastAsia"/>
                <w:b/>
              </w:rPr>
              <w:t>功能名称</w:t>
            </w:r>
          </w:p>
        </w:tc>
        <w:tc>
          <w:tcPr>
            <w:tcW w:w="863" w:type="pct"/>
            <w:shd w:val="clear" w:color="auto" w:fill="BEBEBE" w:themeFill="background1" w:themeFillShade="BF"/>
            <w:vAlign w:val="center"/>
          </w:tcPr>
          <w:p w14:paraId="659F6D7B">
            <w:pPr>
              <w:jc w:val="center"/>
              <w:rPr>
                <w:b/>
              </w:rPr>
            </w:pPr>
            <w:r>
              <w:rPr>
                <w:rFonts w:hint="eastAsia"/>
                <w:b/>
              </w:rPr>
              <w:t>功能编号</w:t>
            </w:r>
          </w:p>
        </w:tc>
        <w:tc>
          <w:tcPr>
            <w:tcW w:w="1437" w:type="pct"/>
            <w:shd w:val="clear" w:color="auto" w:fill="BEBEBE" w:themeFill="background1" w:themeFillShade="BF"/>
            <w:vAlign w:val="center"/>
          </w:tcPr>
          <w:p w14:paraId="3037ED23">
            <w:pPr>
              <w:jc w:val="center"/>
              <w:rPr>
                <w:b/>
              </w:rPr>
            </w:pPr>
            <w:r>
              <w:rPr>
                <w:rFonts w:hint="eastAsia"/>
                <w:b/>
              </w:rPr>
              <w:t>功能名称</w:t>
            </w:r>
          </w:p>
        </w:tc>
        <w:tc>
          <w:tcPr>
            <w:tcW w:w="989" w:type="pct"/>
            <w:shd w:val="clear" w:color="auto" w:fill="BEBEBE" w:themeFill="background1" w:themeFillShade="BF"/>
            <w:vAlign w:val="center"/>
          </w:tcPr>
          <w:p w14:paraId="6C912F4E">
            <w:pPr>
              <w:jc w:val="center"/>
              <w:rPr>
                <w:b/>
              </w:rPr>
            </w:pPr>
            <w:r>
              <w:rPr>
                <w:rFonts w:hint="eastAsia"/>
                <w:b/>
              </w:rPr>
              <w:t>功能编号</w:t>
            </w:r>
          </w:p>
        </w:tc>
      </w:tr>
      <w:tr w14:paraId="4B07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40DFABF2">
            <w:pPr>
              <w:spacing w:after="0" w:line="240" w:lineRule="auto"/>
              <w:jc w:val="center"/>
            </w:pPr>
            <w:r>
              <w:rPr>
                <w:sz w:val="17"/>
              </w:rPr>
              <w:t>1</w:t>
            </w:r>
          </w:p>
        </w:tc>
        <w:tc>
          <w:tcPr>
            <w:tcW w:w="1438" w:type="pct"/>
            <w:gridSpan w:val="2"/>
            <w:vAlign w:val="center"/>
          </w:tcPr>
          <w:p w14:paraId="1F7E61B6">
            <w:pPr>
              <w:spacing w:after="0" w:line="240" w:lineRule="auto"/>
              <w:jc w:val="center"/>
            </w:pPr>
            <w:r>
              <w:rPr>
                <w:sz w:val="17"/>
              </w:rPr>
              <w:t>用户与认证</w:t>
            </w:r>
          </w:p>
        </w:tc>
        <w:tc>
          <w:tcPr>
            <w:tcW w:w="863" w:type="pct"/>
            <w:vAlign w:val="center"/>
          </w:tcPr>
          <w:p w14:paraId="0CEC5396">
            <w:pPr>
              <w:spacing w:after="0" w:line="240" w:lineRule="auto"/>
              <w:jc w:val="center"/>
            </w:pPr>
            <w:r>
              <w:rPr>
                <w:sz w:val="17"/>
              </w:rPr>
              <w:t>WHUS-YW-001</w:t>
            </w:r>
          </w:p>
        </w:tc>
        <w:tc>
          <w:tcPr>
            <w:tcW w:w="1437" w:type="pct"/>
            <w:vAlign w:val="center"/>
          </w:tcPr>
          <w:p w14:paraId="506D62CB">
            <w:pPr>
              <w:spacing w:after="0" w:line="240" w:lineRule="auto"/>
              <w:jc w:val="center"/>
            </w:pPr>
            <w:r>
              <w:rPr>
                <w:sz w:val="17"/>
              </w:rPr>
              <w:t>用户注册与登录</w:t>
            </w:r>
          </w:p>
        </w:tc>
        <w:tc>
          <w:tcPr>
            <w:tcW w:w="989" w:type="pct"/>
            <w:vAlign w:val="center"/>
          </w:tcPr>
          <w:p w14:paraId="0D676C48">
            <w:pPr>
              <w:spacing w:after="0" w:line="240" w:lineRule="auto"/>
              <w:jc w:val="center"/>
            </w:pPr>
            <w:r>
              <w:rPr>
                <w:sz w:val="16"/>
              </w:rPr>
              <w:t>WHUS-YW-001001</w:t>
            </w:r>
          </w:p>
        </w:tc>
      </w:tr>
      <w:tr w14:paraId="06B6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517D0B34">
            <w:pPr>
              <w:spacing w:after="0" w:line="240" w:lineRule="auto"/>
              <w:jc w:val="center"/>
            </w:pPr>
            <w:r>
              <w:rPr>
                <w:sz w:val="17"/>
              </w:rPr>
              <w:t>2</w:t>
            </w:r>
          </w:p>
        </w:tc>
        <w:tc>
          <w:tcPr>
            <w:tcW w:w="1438" w:type="pct"/>
            <w:gridSpan w:val="2"/>
            <w:vAlign w:val="center"/>
          </w:tcPr>
          <w:p w14:paraId="2847FBF5">
            <w:pPr>
              <w:spacing w:after="0" w:line="240" w:lineRule="auto"/>
              <w:jc w:val="center"/>
            </w:pPr>
            <w:r>
              <w:rPr>
                <w:sz w:val="17"/>
              </w:rPr>
              <w:t>用户与认证</w:t>
            </w:r>
          </w:p>
        </w:tc>
        <w:tc>
          <w:tcPr>
            <w:tcW w:w="863" w:type="pct"/>
            <w:vAlign w:val="center"/>
          </w:tcPr>
          <w:p w14:paraId="27623B73">
            <w:pPr>
              <w:spacing w:after="0" w:line="240" w:lineRule="auto"/>
              <w:jc w:val="center"/>
            </w:pPr>
            <w:r>
              <w:rPr>
                <w:sz w:val="17"/>
              </w:rPr>
              <w:t>WHUS-YW-001</w:t>
            </w:r>
          </w:p>
        </w:tc>
        <w:tc>
          <w:tcPr>
            <w:tcW w:w="1437" w:type="pct"/>
            <w:vAlign w:val="center"/>
          </w:tcPr>
          <w:p w14:paraId="255591A5">
            <w:pPr>
              <w:spacing w:after="0" w:line="240" w:lineRule="auto"/>
              <w:jc w:val="center"/>
            </w:pPr>
            <w:r>
              <w:rPr>
                <w:sz w:val="17"/>
              </w:rPr>
              <w:t>用户信息与鉴权</w:t>
            </w:r>
          </w:p>
        </w:tc>
        <w:tc>
          <w:tcPr>
            <w:tcW w:w="989" w:type="pct"/>
            <w:vAlign w:val="center"/>
          </w:tcPr>
          <w:p w14:paraId="3E6241FC">
            <w:pPr>
              <w:spacing w:after="0" w:line="240" w:lineRule="auto"/>
              <w:jc w:val="center"/>
            </w:pPr>
            <w:r>
              <w:rPr>
                <w:sz w:val="16"/>
              </w:rPr>
              <w:t>WHUS-YW-001002</w:t>
            </w:r>
          </w:p>
        </w:tc>
      </w:tr>
      <w:tr w14:paraId="4DEF3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0D8044AD">
            <w:pPr>
              <w:spacing w:after="0" w:line="240" w:lineRule="auto"/>
              <w:jc w:val="center"/>
            </w:pPr>
            <w:r>
              <w:rPr>
                <w:sz w:val="17"/>
              </w:rPr>
              <w:t>3</w:t>
            </w:r>
          </w:p>
        </w:tc>
        <w:tc>
          <w:tcPr>
            <w:tcW w:w="1438" w:type="pct"/>
            <w:gridSpan w:val="2"/>
            <w:vAlign w:val="center"/>
          </w:tcPr>
          <w:p w14:paraId="152A7B1E">
            <w:pPr>
              <w:spacing w:after="0" w:line="240" w:lineRule="auto"/>
              <w:jc w:val="center"/>
            </w:pPr>
            <w:r>
              <w:rPr>
                <w:sz w:val="17"/>
              </w:rPr>
              <w:t>商品商户库存订单</w:t>
            </w:r>
          </w:p>
        </w:tc>
        <w:tc>
          <w:tcPr>
            <w:tcW w:w="863" w:type="pct"/>
            <w:vAlign w:val="center"/>
          </w:tcPr>
          <w:p w14:paraId="3495D0B7">
            <w:pPr>
              <w:spacing w:after="0" w:line="240" w:lineRule="auto"/>
              <w:jc w:val="center"/>
            </w:pPr>
            <w:r>
              <w:rPr>
                <w:sz w:val="17"/>
              </w:rPr>
              <w:t>WHUS-YW-002</w:t>
            </w:r>
          </w:p>
        </w:tc>
        <w:tc>
          <w:tcPr>
            <w:tcW w:w="1437" w:type="pct"/>
            <w:vAlign w:val="center"/>
          </w:tcPr>
          <w:p w14:paraId="1381A7F5">
            <w:pPr>
              <w:spacing w:after="0" w:line="240" w:lineRule="auto"/>
              <w:jc w:val="center"/>
            </w:pPr>
            <w:r>
              <w:rPr>
                <w:sz w:val="17"/>
              </w:rPr>
              <w:t>商品商户展示与维护</w:t>
            </w:r>
          </w:p>
        </w:tc>
        <w:tc>
          <w:tcPr>
            <w:tcW w:w="989" w:type="pct"/>
            <w:vAlign w:val="center"/>
          </w:tcPr>
          <w:p w14:paraId="7677EE0D">
            <w:pPr>
              <w:spacing w:after="0" w:line="240" w:lineRule="auto"/>
              <w:jc w:val="center"/>
            </w:pPr>
            <w:r>
              <w:rPr>
                <w:sz w:val="16"/>
              </w:rPr>
              <w:t>WHUS-YW-002001</w:t>
            </w:r>
          </w:p>
        </w:tc>
      </w:tr>
      <w:tr w14:paraId="19177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0B2093F1">
            <w:pPr>
              <w:spacing w:after="0" w:line="240" w:lineRule="auto"/>
              <w:jc w:val="center"/>
            </w:pPr>
            <w:r>
              <w:rPr>
                <w:sz w:val="17"/>
              </w:rPr>
              <w:t>4</w:t>
            </w:r>
          </w:p>
        </w:tc>
        <w:tc>
          <w:tcPr>
            <w:tcW w:w="1438" w:type="pct"/>
            <w:gridSpan w:val="2"/>
            <w:vAlign w:val="center"/>
          </w:tcPr>
          <w:p w14:paraId="36F0438D">
            <w:pPr>
              <w:spacing w:after="0" w:line="240" w:lineRule="auto"/>
              <w:jc w:val="center"/>
            </w:pPr>
            <w:r>
              <w:rPr>
                <w:sz w:val="17"/>
              </w:rPr>
              <w:t>商品商户库存订单</w:t>
            </w:r>
          </w:p>
        </w:tc>
        <w:tc>
          <w:tcPr>
            <w:tcW w:w="863" w:type="pct"/>
            <w:vAlign w:val="center"/>
          </w:tcPr>
          <w:p w14:paraId="32866F02">
            <w:pPr>
              <w:spacing w:after="0" w:line="240" w:lineRule="auto"/>
              <w:jc w:val="center"/>
            </w:pPr>
            <w:r>
              <w:rPr>
                <w:sz w:val="17"/>
              </w:rPr>
              <w:t>WHUS-YW-002</w:t>
            </w:r>
          </w:p>
        </w:tc>
        <w:tc>
          <w:tcPr>
            <w:tcW w:w="1437" w:type="pct"/>
            <w:vAlign w:val="center"/>
          </w:tcPr>
          <w:p w14:paraId="11CC7B0C">
            <w:pPr>
              <w:spacing w:after="0" w:line="240" w:lineRule="auto"/>
              <w:jc w:val="center"/>
            </w:pPr>
            <w:r>
              <w:rPr>
                <w:sz w:val="17"/>
              </w:rPr>
              <w:t>库存抢单与订单查询</w:t>
            </w:r>
          </w:p>
        </w:tc>
        <w:tc>
          <w:tcPr>
            <w:tcW w:w="989" w:type="pct"/>
            <w:vAlign w:val="center"/>
          </w:tcPr>
          <w:p w14:paraId="57139EA8">
            <w:pPr>
              <w:spacing w:after="0" w:line="240" w:lineRule="auto"/>
              <w:jc w:val="center"/>
            </w:pPr>
            <w:r>
              <w:rPr>
                <w:sz w:val="16"/>
              </w:rPr>
              <w:t>WHUS-YW-002002</w:t>
            </w:r>
          </w:p>
        </w:tc>
      </w:tr>
    </w:tbl>
    <w:p w14:paraId="33B94D81"/>
    <w:p w14:paraId="66DF20CF">
      <w:pPr>
        <w:pStyle w:val="4"/>
        <w:numPr>
          <w:ilvl w:val="0"/>
          <w:numId w:val="9"/>
        </w:numPr>
        <w:ind w:left="0" w:leftChars="0" w:firstLine="0" w:firstLineChars="0"/>
        <w:rPr>
          <w:b w:val="0"/>
          <w:bdr w:val="none" w:sz="0" w:space="0"/>
        </w:rPr>
      </w:pPr>
      <w:bookmarkStart w:id="18" w:name="_Toc27321"/>
      <w:r>
        <w:t>用户与认证 WHUS-YW-001</w:t>
      </w:r>
      <w:bookmarkEnd w:id="18"/>
    </w:p>
    <w:p w14:paraId="18FA81F7">
      <w:pPr>
        <w:pStyle w:val="12"/>
        <w:rPr>
          <w:rFonts w:ascii="Times New Roman" w:hAnsi="Times New Roman" w:eastAsia="宋体" w:cs="Times New Roman"/>
          <w:sz w:val="24"/>
          <w:szCs w:val="24"/>
        </w:rPr>
      </w:pPr>
      <w:r>
        <w:rPr>
          <w:rFonts w:ascii="Times New Roman" w:hAnsi="Times New Roman" w:eastAsia="宋体" w:cs="Times New Roman"/>
          <w:sz w:val="24"/>
          <w:szCs w:val="24"/>
        </w:rPr>
        <w:t>用户与认证功能负责支撑普通用户进入系统并完成后续业务操作。系统应提供用户注册、登录、身份校验、用户信息查询和基础异常提示能力。用户凭证校验成功后，前端和网关后续请求应能够携带必要身份信息，后端服务据此识别用户并进行订单防重、结果查询等业务处理。</w:t>
      </w:r>
    </w:p>
    <w:p w14:paraId="5D588F42">
      <w:pPr>
        <w:pStyle w:val="5"/>
        <w:numPr>
          <w:ilvl w:val="0"/>
          <w:numId w:val="10"/>
        </w:numPr>
        <w:ind w:left="0" w:leftChars="0" w:firstLine="0" w:firstLineChars="0"/>
        <w:rPr>
          <w:b w:val="0"/>
          <w:bdr w:val="none" w:sz="0" w:space="0"/>
        </w:rPr>
      </w:pPr>
      <w:r>
        <w:t>用户注册与登录 WHUS-YW-001001</w:t>
      </w:r>
    </w:p>
    <w:p w14:paraId="297CCF77">
      <w:pPr>
        <w:pStyle w:val="12"/>
        <w:rPr>
          <w:rFonts w:ascii="Times New Roman" w:hAnsi="Times New Roman" w:eastAsia="宋体" w:cs="Times New Roman"/>
          <w:sz w:val="24"/>
          <w:szCs w:val="24"/>
        </w:rPr>
      </w:pPr>
      <w:r>
        <w:rPr>
          <w:rFonts w:ascii="Times New Roman" w:hAnsi="Times New Roman" w:eastAsia="宋体" w:cs="Times New Roman"/>
          <w:sz w:val="24"/>
          <w:szCs w:val="24"/>
        </w:rPr>
        <w:t>用户注册时应校验账号、密码等必要信息，避免重复注册和非法空值。用户登录时应根据账号和密码完成身份认证，认证成功后返回用于后续访问的用户标识或登录态信息；认证失败时应返回明确失败原因，不得进入抢单链路。系统应保证登录接口响应格式统一，并能够被前端正常调用。</w:t>
      </w:r>
    </w:p>
    <w:p w14:paraId="342FBEB4">
      <w:pPr>
        <w:pStyle w:val="5"/>
        <w:numPr>
          <w:ilvl w:val="0"/>
          <w:numId w:val="10"/>
        </w:numPr>
        <w:ind w:left="0" w:leftChars="0" w:firstLine="0" w:firstLineChars="0"/>
        <w:rPr>
          <w:b w:val="0"/>
          <w:bdr w:val="none" w:sz="0" w:space="0"/>
        </w:rPr>
      </w:pPr>
      <w:r>
        <w:t>用户信息与鉴权 WHUS-YW-001002</w:t>
      </w:r>
    </w:p>
    <w:p w14:paraId="26B3DB41">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应支持根据登录态或用户标识获取当前用户基本信息。涉及抢单、订单查询等需要用户身份的接口，应检查请求用户是否有效；用户不存在、登录态失效或参数非法时，应返回标准错误响应。该功能为订单服务判断“一人一单”和结果归属提供基础数据。</w:t>
      </w:r>
    </w:p>
    <w:p w14:paraId="5CEF1A9D">
      <w:pPr>
        <w:pStyle w:val="4"/>
        <w:numPr>
          <w:ilvl w:val="0"/>
          <w:numId w:val="9"/>
        </w:numPr>
        <w:ind w:left="0" w:leftChars="0" w:firstLine="0" w:firstLineChars="0"/>
        <w:rPr>
          <w:b w:val="0"/>
          <w:bdr w:val="none" w:sz="0" w:space="0"/>
        </w:rPr>
      </w:pPr>
      <w:bookmarkStart w:id="19" w:name="_Toc14415"/>
      <w:r>
        <w:t>商品、商户、库存与订单 WHUS-YW-002</w:t>
      </w:r>
      <w:bookmarkEnd w:id="19"/>
    </w:p>
    <w:p w14:paraId="5BDCD63F">
      <w:pPr>
        <w:pStyle w:val="12"/>
        <w:rPr>
          <w:rFonts w:ascii="Times New Roman" w:hAnsi="Times New Roman" w:eastAsia="宋体" w:cs="Times New Roman"/>
          <w:sz w:val="24"/>
          <w:szCs w:val="24"/>
        </w:rPr>
      </w:pPr>
      <w:r>
        <w:rPr>
          <w:rFonts w:ascii="Times New Roman" w:hAnsi="Times New Roman" w:eastAsia="宋体" w:cs="Times New Roman"/>
          <w:sz w:val="24"/>
          <w:szCs w:val="24"/>
        </w:rPr>
        <w:t>该功能组围绕抢单实例应用的业务主线展开，覆盖商品信息展示、商户信息维护、库存状态管理、抢单请求受理、订单异步生成和订单结果查询。系统应保证商品、库存和订单数据之间具备清晰关联关系，并在高并发请求下避免库存超卖和重复下单。</w:t>
      </w:r>
    </w:p>
    <w:p w14:paraId="4214073A">
      <w:pPr>
        <w:pStyle w:val="5"/>
        <w:numPr>
          <w:ilvl w:val="0"/>
          <w:numId w:val="11"/>
        </w:numPr>
        <w:ind w:left="0" w:leftChars="0" w:firstLine="0" w:firstLineChars="0"/>
        <w:rPr>
          <w:b w:val="0"/>
          <w:bdr w:val="none" w:sz="0" w:space="0"/>
        </w:rPr>
      </w:pPr>
      <w:r>
        <w:t>商品商户展示与维护 WHUS-YW-002001</w:t>
      </w:r>
    </w:p>
    <w:p w14:paraId="15661BD5">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应支持商品基础信息和商户基础信息的查询与维护。商品信息至少应包含商品标识、商品名称、商户归属、库存关联和可抢单状态等内容；商户信息至少应包含商户标识、名称和关联商品信息。前端页面应能够展示可参与抢单的商品列表及其关键状态，后端接口应提供统一的数据返回结构。</w:t>
      </w:r>
    </w:p>
    <w:p w14:paraId="0946731A">
      <w:pPr>
        <w:pStyle w:val="5"/>
        <w:numPr>
          <w:ilvl w:val="0"/>
          <w:numId w:val="11"/>
        </w:numPr>
        <w:ind w:left="0" w:leftChars="0" w:firstLine="0" w:firstLineChars="0"/>
        <w:rPr>
          <w:b w:val="0"/>
          <w:bdr w:val="none" w:sz="0" w:space="0"/>
        </w:rPr>
      </w:pPr>
      <w:r>
        <w:t>库存抢单与订单查询 WHUS-YW-002002</w:t>
      </w:r>
    </w:p>
    <w:p w14:paraId="6EBA732D">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系统应支持用户对指定商品发起抢单请求。抢单链路应优先进行商品有效性、库存状态、用户重复请求等校验，并通过 Redis 原子操作完成库存预扣减，防止并发超卖。抢单成功后，系统应通过 RocketMQ 发送订单创建消息，由订单服务异步生成订单记录并持久化到 MySQL。用户应能够查询订单处理结果，系统应清晰区分排队中、抢单成功、库存不足、重复下单和系统异常等状态。</w:t>
      </w:r>
    </w:p>
    <w:p w14:paraId="01E1712C">
      <w:pPr>
        <w:pStyle w:val="3"/>
        <w:numPr>
          <w:ilvl w:val="0"/>
          <w:numId w:val="8"/>
        </w:numPr>
        <w:ind w:left="0" w:leftChars="0" w:firstLine="0" w:firstLineChars="0"/>
        <w:rPr>
          <w:b w:val="0"/>
          <w:bdr w:val="none" w:sz="0" w:space="0"/>
        </w:rPr>
      </w:pPr>
      <w:bookmarkStart w:id="20" w:name="_Toc28416"/>
      <w:r>
        <w:t>分布式框架与接口支撑模块 WHUS-JS</w:t>
      </w:r>
      <w:bookmarkEnd w:id="2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993"/>
        <w:gridCol w:w="1841"/>
        <w:gridCol w:w="1701"/>
        <w:gridCol w:w="2832"/>
        <w:gridCol w:w="1955"/>
      </w:tblGrid>
      <w:tr w14:paraId="2C53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74" w:type="pct"/>
            <w:gridSpan w:val="2"/>
            <w:shd w:val="clear" w:color="auto" w:fill="BEBEBE" w:themeFill="background1" w:themeFillShade="BF"/>
            <w:vAlign w:val="center"/>
          </w:tcPr>
          <w:p w14:paraId="6B025B7C">
            <w:pPr>
              <w:spacing w:after="0" w:line="240" w:lineRule="auto"/>
              <w:jc w:val="center"/>
            </w:pPr>
            <w:r>
              <w:rPr>
                <w:b/>
              </w:rPr>
              <w:t>模块名称</w:t>
            </w:r>
          </w:p>
        </w:tc>
        <w:tc>
          <w:tcPr>
            <w:tcW w:w="4225" w:type="pct"/>
            <w:gridSpan w:val="4"/>
            <w:vAlign w:val="center"/>
          </w:tcPr>
          <w:p w14:paraId="5DC3D78C">
            <w:pPr>
              <w:spacing w:after="0" w:line="240" w:lineRule="auto"/>
              <w:jc w:val="left"/>
            </w:pPr>
            <w:r>
              <w:t>分布式框架与接口支撑模块</w:t>
            </w:r>
          </w:p>
        </w:tc>
      </w:tr>
      <w:tr w14:paraId="4C7AE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74" w:type="pct"/>
            <w:gridSpan w:val="2"/>
            <w:shd w:val="clear" w:color="auto" w:fill="BEBEBE" w:themeFill="background1" w:themeFillShade="BF"/>
            <w:vAlign w:val="center"/>
          </w:tcPr>
          <w:p w14:paraId="69FA7371">
            <w:pPr>
              <w:spacing w:after="0" w:line="240" w:lineRule="auto"/>
              <w:jc w:val="center"/>
            </w:pPr>
            <w:r>
              <w:rPr>
                <w:b/>
              </w:rPr>
              <w:t>模块简介</w:t>
            </w:r>
          </w:p>
        </w:tc>
        <w:tc>
          <w:tcPr>
            <w:tcW w:w="4225" w:type="pct"/>
            <w:gridSpan w:val="4"/>
            <w:vAlign w:val="center"/>
          </w:tcPr>
          <w:p w14:paraId="5A11C34E">
            <w:pPr>
              <w:spacing w:after="0" w:line="240" w:lineRule="auto"/>
              <w:jc w:val="left"/>
            </w:pPr>
            <w:r>
              <w:t>面向系统运行与高并发处理的技术支撑功能，覆盖网关、注册配置、缓存、消息队列、数据库迁移和扩缩容。</w:t>
            </w:r>
          </w:p>
        </w:tc>
      </w:tr>
      <w:tr w14:paraId="2191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0" w:type="pct"/>
            <w:gridSpan w:val="6"/>
            <w:shd w:val="clear" w:color="auto" w:fill="BEBEBE" w:themeFill="background1" w:themeFillShade="BF"/>
          </w:tcPr>
          <w:p w14:paraId="2275F054">
            <w:pPr>
              <w:jc w:val="center"/>
              <w:rPr>
                <w:b/>
              </w:rPr>
            </w:pPr>
            <w:r>
              <w:rPr>
                <w:rFonts w:hint="eastAsia"/>
                <w:b/>
              </w:rPr>
              <w:t>模块功能列表</w:t>
            </w:r>
          </w:p>
        </w:tc>
      </w:tr>
      <w:tr w14:paraId="3971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Merge w:val="restart"/>
            <w:shd w:val="clear" w:color="auto" w:fill="BEBEBE" w:themeFill="background1" w:themeFillShade="BF"/>
            <w:vAlign w:val="center"/>
          </w:tcPr>
          <w:p w14:paraId="650D566D">
            <w:pPr>
              <w:jc w:val="center"/>
              <w:rPr>
                <w:b/>
              </w:rPr>
            </w:pPr>
            <w:r>
              <w:rPr>
                <w:rFonts w:hint="eastAsia"/>
                <w:b/>
              </w:rPr>
              <w:t>序号</w:t>
            </w:r>
          </w:p>
        </w:tc>
        <w:tc>
          <w:tcPr>
            <w:tcW w:w="2301" w:type="pct"/>
            <w:gridSpan w:val="3"/>
            <w:shd w:val="clear" w:color="auto" w:fill="BEBEBE" w:themeFill="background1" w:themeFillShade="BF"/>
            <w:vAlign w:val="center"/>
          </w:tcPr>
          <w:p w14:paraId="4BB982DE">
            <w:pPr>
              <w:jc w:val="center"/>
              <w:rPr>
                <w:b/>
              </w:rPr>
            </w:pPr>
            <w:r>
              <w:rPr>
                <w:rFonts w:hint="eastAsia"/>
                <w:b/>
              </w:rPr>
              <w:t>一级功能</w:t>
            </w:r>
          </w:p>
        </w:tc>
        <w:tc>
          <w:tcPr>
            <w:tcW w:w="2427" w:type="pct"/>
            <w:gridSpan w:val="2"/>
            <w:shd w:val="clear" w:color="auto" w:fill="BEBEBE" w:themeFill="background1" w:themeFillShade="BF"/>
            <w:vAlign w:val="center"/>
          </w:tcPr>
          <w:p w14:paraId="26DE4E60">
            <w:pPr>
              <w:jc w:val="center"/>
              <w:rPr>
                <w:b/>
              </w:rPr>
            </w:pPr>
            <w:r>
              <w:rPr>
                <w:rFonts w:hint="eastAsia"/>
                <w:b/>
              </w:rPr>
              <w:t>二级功能</w:t>
            </w:r>
          </w:p>
        </w:tc>
      </w:tr>
      <w:tr w14:paraId="55B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Merge w:val="continue"/>
            <w:shd w:val="clear" w:color="auto" w:fill="BEBEBE" w:themeFill="background1" w:themeFillShade="BF"/>
            <w:vAlign w:val="center"/>
          </w:tcPr>
          <w:p w14:paraId="50DD78C7">
            <w:pPr>
              <w:jc w:val="center"/>
              <w:rPr>
                <w:b/>
              </w:rPr>
            </w:pPr>
          </w:p>
        </w:tc>
        <w:tc>
          <w:tcPr>
            <w:tcW w:w="1438" w:type="pct"/>
            <w:gridSpan w:val="2"/>
            <w:shd w:val="clear" w:color="auto" w:fill="BEBEBE" w:themeFill="background1" w:themeFillShade="BF"/>
            <w:vAlign w:val="center"/>
          </w:tcPr>
          <w:p w14:paraId="5B6F52AB">
            <w:pPr>
              <w:jc w:val="center"/>
              <w:rPr>
                <w:b/>
              </w:rPr>
            </w:pPr>
            <w:r>
              <w:rPr>
                <w:rFonts w:hint="eastAsia"/>
                <w:b/>
              </w:rPr>
              <w:t>功能名称</w:t>
            </w:r>
          </w:p>
        </w:tc>
        <w:tc>
          <w:tcPr>
            <w:tcW w:w="863" w:type="pct"/>
            <w:shd w:val="clear" w:color="auto" w:fill="BEBEBE" w:themeFill="background1" w:themeFillShade="BF"/>
            <w:vAlign w:val="center"/>
          </w:tcPr>
          <w:p w14:paraId="58C344EF">
            <w:pPr>
              <w:jc w:val="center"/>
              <w:rPr>
                <w:b/>
              </w:rPr>
            </w:pPr>
            <w:r>
              <w:rPr>
                <w:rFonts w:hint="eastAsia"/>
                <w:b/>
              </w:rPr>
              <w:t>功能编号</w:t>
            </w:r>
          </w:p>
        </w:tc>
        <w:tc>
          <w:tcPr>
            <w:tcW w:w="1437" w:type="pct"/>
            <w:shd w:val="clear" w:color="auto" w:fill="BEBEBE" w:themeFill="background1" w:themeFillShade="BF"/>
            <w:vAlign w:val="center"/>
          </w:tcPr>
          <w:p w14:paraId="5638645B">
            <w:pPr>
              <w:jc w:val="center"/>
              <w:rPr>
                <w:b/>
              </w:rPr>
            </w:pPr>
            <w:r>
              <w:rPr>
                <w:rFonts w:hint="eastAsia"/>
                <w:b/>
              </w:rPr>
              <w:t>功能名称</w:t>
            </w:r>
          </w:p>
        </w:tc>
        <w:tc>
          <w:tcPr>
            <w:tcW w:w="989" w:type="pct"/>
            <w:shd w:val="clear" w:color="auto" w:fill="BEBEBE" w:themeFill="background1" w:themeFillShade="BF"/>
            <w:vAlign w:val="center"/>
          </w:tcPr>
          <w:p w14:paraId="4C6EE79A">
            <w:pPr>
              <w:jc w:val="center"/>
              <w:rPr>
                <w:b/>
              </w:rPr>
            </w:pPr>
            <w:r>
              <w:rPr>
                <w:rFonts w:hint="eastAsia"/>
                <w:b/>
              </w:rPr>
              <w:t>功能编号</w:t>
            </w:r>
          </w:p>
        </w:tc>
      </w:tr>
      <w:tr w14:paraId="720B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2821E6AD">
            <w:pPr>
              <w:spacing w:after="0" w:line="240" w:lineRule="auto"/>
              <w:jc w:val="center"/>
            </w:pPr>
            <w:r>
              <w:rPr>
                <w:sz w:val="17"/>
              </w:rPr>
              <w:t>1</w:t>
            </w:r>
          </w:p>
        </w:tc>
        <w:tc>
          <w:tcPr>
            <w:tcW w:w="1438" w:type="pct"/>
            <w:gridSpan w:val="2"/>
            <w:vAlign w:val="center"/>
          </w:tcPr>
          <w:p w14:paraId="14F3A76F">
            <w:pPr>
              <w:spacing w:after="0" w:line="240" w:lineRule="auto"/>
              <w:jc w:val="center"/>
            </w:pPr>
            <w:r>
              <w:rPr>
                <w:sz w:val="17"/>
              </w:rPr>
              <w:t>网关服务治理前端接入</w:t>
            </w:r>
          </w:p>
        </w:tc>
        <w:tc>
          <w:tcPr>
            <w:tcW w:w="863" w:type="pct"/>
            <w:vAlign w:val="center"/>
          </w:tcPr>
          <w:p w14:paraId="0F4047AD">
            <w:pPr>
              <w:spacing w:after="0" w:line="240" w:lineRule="auto"/>
              <w:jc w:val="center"/>
            </w:pPr>
            <w:r>
              <w:rPr>
                <w:sz w:val="17"/>
              </w:rPr>
              <w:t>WHUS-JS-001</w:t>
            </w:r>
          </w:p>
        </w:tc>
        <w:tc>
          <w:tcPr>
            <w:tcW w:w="1437" w:type="pct"/>
            <w:vAlign w:val="center"/>
          </w:tcPr>
          <w:p w14:paraId="27881A76">
            <w:pPr>
              <w:spacing w:after="0" w:line="240" w:lineRule="auto"/>
              <w:jc w:val="center"/>
            </w:pPr>
            <w:r>
              <w:rPr>
                <w:sz w:val="17"/>
              </w:rPr>
              <w:t>统一网关路由与跨域处理</w:t>
            </w:r>
          </w:p>
        </w:tc>
        <w:tc>
          <w:tcPr>
            <w:tcW w:w="989" w:type="pct"/>
            <w:vAlign w:val="center"/>
          </w:tcPr>
          <w:p w14:paraId="28FFC580">
            <w:pPr>
              <w:spacing w:after="0" w:line="240" w:lineRule="auto"/>
              <w:jc w:val="center"/>
            </w:pPr>
            <w:r>
              <w:rPr>
                <w:sz w:val="16"/>
              </w:rPr>
              <w:t>WHUS-JS-001001</w:t>
            </w:r>
          </w:p>
        </w:tc>
      </w:tr>
      <w:tr w14:paraId="38C24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6A7A4C9F">
            <w:pPr>
              <w:spacing w:after="0" w:line="240" w:lineRule="auto"/>
              <w:jc w:val="center"/>
            </w:pPr>
            <w:r>
              <w:rPr>
                <w:sz w:val="17"/>
              </w:rPr>
              <w:t>2</w:t>
            </w:r>
          </w:p>
        </w:tc>
        <w:tc>
          <w:tcPr>
            <w:tcW w:w="1438" w:type="pct"/>
            <w:gridSpan w:val="2"/>
            <w:vAlign w:val="center"/>
          </w:tcPr>
          <w:p w14:paraId="5A5C55E7">
            <w:pPr>
              <w:spacing w:after="0" w:line="240" w:lineRule="auto"/>
              <w:jc w:val="center"/>
            </w:pPr>
            <w:r>
              <w:rPr>
                <w:sz w:val="17"/>
              </w:rPr>
              <w:t>网关服务治理前端接入</w:t>
            </w:r>
          </w:p>
        </w:tc>
        <w:tc>
          <w:tcPr>
            <w:tcW w:w="863" w:type="pct"/>
            <w:vAlign w:val="center"/>
          </w:tcPr>
          <w:p w14:paraId="0EA561DE">
            <w:pPr>
              <w:spacing w:after="0" w:line="240" w:lineRule="auto"/>
              <w:jc w:val="center"/>
            </w:pPr>
            <w:r>
              <w:rPr>
                <w:sz w:val="17"/>
              </w:rPr>
              <w:t>WHUS-JS-001</w:t>
            </w:r>
          </w:p>
        </w:tc>
        <w:tc>
          <w:tcPr>
            <w:tcW w:w="1437" w:type="pct"/>
            <w:vAlign w:val="center"/>
          </w:tcPr>
          <w:p w14:paraId="0E763666">
            <w:pPr>
              <w:spacing w:after="0" w:line="240" w:lineRule="auto"/>
              <w:jc w:val="center"/>
            </w:pPr>
            <w:r>
              <w:rPr>
                <w:sz w:val="17"/>
              </w:rPr>
              <w:t>服务注册发现与动态配置</w:t>
            </w:r>
          </w:p>
        </w:tc>
        <w:tc>
          <w:tcPr>
            <w:tcW w:w="989" w:type="pct"/>
            <w:vAlign w:val="center"/>
          </w:tcPr>
          <w:p w14:paraId="55493554">
            <w:pPr>
              <w:spacing w:after="0" w:line="240" w:lineRule="auto"/>
              <w:jc w:val="center"/>
            </w:pPr>
            <w:r>
              <w:rPr>
                <w:sz w:val="16"/>
              </w:rPr>
              <w:t>WHUS-JS-001002</w:t>
            </w:r>
          </w:p>
        </w:tc>
      </w:tr>
      <w:tr w14:paraId="57BE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5536383F">
            <w:pPr>
              <w:spacing w:after="0" w:line="240" w:lineRule="auto"/>
              <w:jc w:val="center"/>
            </w:pPr>
            <w:r>
              <w:rPr>
                <w:sz w:val="17"/>
              </w:rPr>
              <w:t>3</w:t>
            </w:r>
          </w:p>
        </w:tc>
        <w:tc>
          <w:tcPr>
            <w:tcW w:w="1438" w:type="pct"/>
            <w:gridSpan w:val="2"/>
            <w:vAlign w:val="center"/>
          </w:tcPr>
          <w:p w14:paraId="0E88007E">
            <w:pPr>
              <w:spacing w:after="0" w:line="240" w:lineRule="auto"/>
              <w:jc w:val="center"/>
            </w:pPr>
            <w:r>
              <w:rPr>
                <w:sz w:val="17"/>
              </w:rPr>
              <w:t>缓存消息弹性扩缩</w:t>
            </w:r>
          </w:p>
        </w:tc>
        <w:tc>
          <w:tcPr>
            <w:tcW w:w="863" w:type="pct"/>
            <w:vAlign w:val="center"/>
          </w:tcPr>
          <w:p w14:paraId="4B85DBB2">
            <w:pPr>
              <w:spacing w:after="0" w:line="240" w:lineRule="auto"/>
              <w:jc w:val="center"/>
            </w:pPr>
            <w:r>
              <w:rPr>
                <w:sz w:val="17"/>
              </w:rPr>
              <w:t>WHUS-JS-002</w:t>
            </w:r>
          </w:p>
        </w:tc>
        <w:tc>
          <w:tcPr>
            <w:tcW w:w="1437" w:type="pct"/>
            <w:vAlign w:val="center"/>
          </w:tcPr>
          <w:p w14:paraId="21539EA1">
            <w:pPr>
              <w:spacing w:after="0" w:line="240" w:lineRule="auto"/>
              <w:jc w:val="center"/>
            </w:pPr>
            <w:r>
              <w:rPr>
                <w:sz w:val="17"/>
              </w:rPr>
              <w:t>多级缓存与异步消息落库</w:t>
            </w:r>
          </w:p>
        </w:tc>
        <w:tc>
          <w:tcPr>
            <w:tcW w:w="989" w:type="pct"/>
            <w:vAlign w:val="center"/>
          </w:tcPr>
          <w:p w14:paraId="7E09BEE0">
            <w:pPr>
              <w:spacing w:after="0" w:line="240" w:lineRule="auto"/>
              <w:jc w:val="center"/>
            </w:pPr>
            <w:r>
              <w:rPr>
                <w:sz w:val="16"/>
              </w:rPr>
              <w:t>WHUS-JS-002001</w:t>
            </w:r>
          </w:p>
        </w:tc>
      </w:tr>
      <w:tr w14:paraId="014B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 w:type="pct"/>
            <w:vAlign w:val="center"/>
          </w:tcPr>
          <w:p w14:paraId="61F8478B">
            <w:pPr>
              <w:spacing w:after="0" w:line="240" w:lineRule="auto"/>
              <w:jc w:val="center"/>
            </w:pPr>
            <w:r>
              <w:rPr>
                <w:sz w:val="17"/>
              </w:rPr>
              <w:t>4</w:t>
            </w:r>
          </w:p>
        </w:tc>
        <w:tc>
          <w:tcPr>
            <w:tcW w:w="1438" w:type="pct"/>
            <w:gridSpan w:val="2"/>
            <w:vAlign w:val="center"/>
          </w:tcPr>
          <w:p w14:paraId="175DDC53">
            <w:pPr>
              <w:spacing w:after="0" w:line="240" w:lineRule="auto"/>
              <w:jc w:val="center"/>
            </w:pPr>
            <w:r>
              <w:rPr>
                <w:sz w:val="17"/>
              </w:rPr>
              <w:t>缓存消息弹性扩缩</w:t>
            </w:r>
          </w:p>
        </w:tc>
        <w:tc>
          <w:tcPr>
            <w:tcW w:w="863" w:type="pct"/>
            <w:vAlign w:val="center"/>
          </w:tcPr>
          <w:p w14:paraId="02FD72C2">
            <w:pPr>
              <w:spacing w:after="0" w:line="240" w:lineRule="auto"/>
              <w:jc w:val="center"/>
            </w:pPr>
            <w:r>
              <w:rPr>
                <w:sz w:val="17"/>
              </w:rPr>
              <w:t>WHUS-JS-002</w:t>
            </w:r>
          </w:p>
        </w:tc>
        <w:tc>
          <w:tcPr>
            <w:tcW w:w="1437" w:type="pct"/>
            <w:vAlign w:val="center"/>
          </w:tcPr>
          <w:p w14:paraId="156FD198">
            <w:pPr>
              <w:spacing w:after="0" w:line="240" w:lineRule="auto"/>
              <w:jc w:val="center"/>
            </w:pPr>
            <w:r>
              <w:rPr>
                <w:sz w:val="17"/>
              </w:rPr>
              <w:t>数据库迁移部署与弹性扩缩</w:t>
            </w:r>
          </w:p>
        </w:tc>
        <w:tc>
          <w:tcPr>
            <w:tcW w:w="989" w:type="pct"/>
            <w:vAlign w:val="center"/>
          </w:tcPr>
          <w:p w14:paraId="3EA3D927">
            <w:pPr>
              <w:spacing w:after="0" w:line="240" w:lineRule="auto"/>
              <w:jc w:val="center"/>
            </w:pPr>
            <w:r>
              <w:rPr>
                <w:sz w:val="16"/>
              </w:rPr>
              <w:t>WHUS-JS-002002</w:t>
            </w:r>
          </w:p>
        </w:tc>
      </w:tr>
    </w:tbl>
    <w:p w14:paraId="570FCF3E"/>
    <w:p w14:paraId="148E702B">
      <w:pPr>
        <w:pStyle w:val="4"/>
        <w:numPr>
          <w:ilvl w:val="0"/>
          <w:numId w:val="12"/>
        </w:numPr>
        <w:ind w:left="0" w:leftChars="0" w:firstLine="0" w:firstLineChars="0"/>
        <w:rPr>
          <w:b w:val="0"/>
          <w:bdr w:val="none" w:sz="0" w:space="0"/>
        </w:rPr>
      </w:pPr>
      <w:bookmarkStart w:id="21" w:name="_Toc3457"/>
      <w:r>
        <w:t>网关、服务治理与前端接入 WHUS-JS-001</w:t>
      </w:r>
      <w:bookmarkEnd w:id="21"/>
    </w:p>
    <w:p w14:paraId="3771DD1D">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系统应通过统一 API 网关对外提供访问入口，并通过服务注册发现和动态配置降低微服务之间的耦合。前端应通过网关访问后端服务，不直接依赖单个微服务地址。后端服务应能够在注册中心中被发现，并能够读取配置中心中的运行配置。</w:t>
      </w:r>
    </w:p>
    <w:p w14:paraId="263C83EB">
      <w:pPr>
        <w:pStyle w:val="5"/>
        <w:numPr>
          <w:ilvl w:val="0"/>
          <w:numId w:val="13"/>
        </w:numPr>
        <w:ind w:left="0" w:leftChars="0" w:firstLine="0" w:firstLineChars="0"/>
        <w:rPr>
          <w:b w:val="0"/>
          <w:bdr w:val="none" w:sz="0" w:space="0"/>
        </w:rPr>
      </w:pPr>
      <w:r>
        <w:t>统一网关路由与跨域处理 WHUS-JS-001001</w:t>
      </w:r>
    </w:p>
    <w:p w14:paraId="7A9D94CD">
      <w:pPr>
        <w:pStyle w:val="12"/>
        <w:rPr>
          <w:rFonts w:ascii="Times New Roman" w:hAnsi="Times New Roman" w:eastAsia="宋体" w:cs="Times New Roman"/>
          <w:sz w:val="24"/>
          <w:szCs w:val="24"/>
        </w:rPr>
      </w:pPr>
      <w:r>
        <w:rPr>
          <w:rFonts w:ascii="Times New Roman" w:hAnsi="Times New Roman" w:eastAsia="宋体" w:cs="Times New Roman"/>
          <w:sz w:val="24"/>
          <w:szCs w:val="24"/>
        </w:rPr>
        <w:t>网关应负责前端请求的统一接入、路由转发和基础跨域处理。用户、商品、库存、订单等服务接口应通过网关进行转发，便于统一管理服务路径和后续扩展鉴权、限流、日志等公共能力。当前端请求路径或后端服务实例发生变化时，应优先通过网关配置进行调整，避免前端直接绑定内部服务地址。</w:t>
      </w:r>
    </w:p>
    <w:p w14:paraId="0A6272CA">
      <w:pPr>
        <w:pStyle w:val="5"/>
        <w:numPr>
          <w:ilvl w:val="0"/>
          <w:numId w:val="13"/>
        </w:numPr>
        <w:ind w:left="0" w:leftChars="0" w:firstLine="0" w:firstLineChars="0"/>
        <w:rPr>
          <w:b w:val="0"/>
          <w:bdr w:val="none" w:sz="0" w:space="0"/>
        </w:rPr>
      </w:pPr>
      <w:r>
        <w:t>服务注册发现与动态配置 WHUS-JS-001002</w:t>
      </w:r>
    </w:p>
    <w:p w14:paraId="7DDA5BA9">
      <w:pPr>
        <w:pStyle w:val="12"/>
        <w:rPr>
          <w:rFonts w:ascii="Times New Roman" w:hAnsi="Times New Roman" w:eastAsia="宋体" w:cs="Times New Roman"/>
          <w:sz w:val="24"/>
          <w:szCs w:val="24"/>
        </w:rPr>
      </w:pPr>
      <w:r>
        <w:rPr>
          <w:rFonts w:ascii="Times New Roman" w:hAnsi="Times New Roman" w:eastAsia="宋体" w:cs="Times New Roman"/>
          <w:sz w:val="24"/>
          <w:szCs w:val="24"/>
        </w:rPr>
        <w:t>各后端微服务启动后应向 Nacos 注册服务实例，并能够通过服务名完成调用或路由定位。系统应支持将数据库、缓存、消息队列、服务端口等运行参数纳入配置管理，便于本地开发、联调测试和演示部署。服务异常下线后，调用方应避免继续访问不可用实例。</w:t>
      </w:r>
    </w:p>
    <w:p w14:paraId="3CFB7002">
      <w:pPr>
        <w:pStyle w:val="4"/>
        <w:numPr>
          <w:ilvl w:val="0"/>
          <w:numId w:val="12"/>
        </w:numPr>
        <w:ind w:left="0" w:leftChars="0" w:firstLine="0" w:firstLineChars="0"/>
        <w:rPr>
          <w:b w:val="0"/>
          <w:bdr w:val="none" w:sz="0" w:space="0"/>
        </w:rPr>
      </w:pPr>
      <w:bookmarkStart w:id="22" w:name="_Toc18287"/>
      <w:r>
        <w:t>缓存、消息与弹性扩缩 WHUS-JS-002</w:t>
      </w:r>
      <w:bookmarkEnd w:id="22"/>
    </w:p>
    <w:p w14:paraId="1504E242">
      <w:pPr>
        <w:pStyle w:val="12"/>
        <w:rPr>
          <w:rFonts w:ascii="Times New Roman" w:hAnsi="Times New Roman" w:eastAsia="宋体" w:cs="Times New Roman"/>
          <w:sz w:val="24"/>
          <w:szCs w:val="24"/>
        </w:rPr>
      </w:pPr>
      <w:r>
        <w:rPr>
          <w:rFonts w:ascii="Times New Roman" w:hAnsi="Times New Roman" w:eastAsia="宋体" w:cs="Times New Roman"/>
          <w:sz w:val="24"/>
          <w:szCs w:val="24"/>
        </w:rPr>
        <w:t>该功能组支撑核心抢单链路的高并发处理能力。系统应通过本地缓存与 Redis 缓存降低数据库访问压力，通过 RocketMQ 异步消息削峰和解耦订单落库流程，并通过部署与扩缩容模块支持多实例运行、压力测试和演示验证。</w:t>
      </w:r>
    </w:p>
    <w:p w14:paraId="7768B62B">
      <w:pPr>
        <w:pStyle w:val="5"/>
        <w:numPr>
          <w:ilvl w:val="0"/>
          <w:numId w:val="14"/>
        </w:numPr>
        <w:ind w:left="0" w:leftChars="0" w:firstLine="0" w:firstLineChars="0"/>
        <w:rPr>
          <w:b w:val="0"/>
          <w:bdr w:val="none" w:sz="0" w:space="0"/>
        </w:rPr>
      </w:pPr>
      <w:r>
        <w:t>多级缓存与异步消息落库 WHUS-JS-002001</w:t>
      </w:r>
    </w:p>
    <w:p w14:paraId="072198AB">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系统应支持 Caffeine 本地缓存与 Redis 分布式缓存的协同使用。商品、库存等高频读取数据可优先读取缓存，并在必要时回源数据库。抢单成功后的订单创建应通过 RocketMQ 消息异步处理，消息内容应包含用户、商品、库存扣减和订单生成所需的关键字段。消费者处理消息时应具备幂等意识，避免重复消费导致重复订单。</w:t>
      </w:r>
    </w:p>
    <w:p w14:paraId="2EEA9424">
      <w:pPr>
        <w:pStyle w:val="5"/>
        <w:numPr>
          <w:ilvl w:val="0"/>
          <w:numId w:val="14"/>
        </w:numPr>
        <w:ind w:left="0" w:leftChars="0" w:firstLine="0" w:firstLineChars="0"/>
        <w:rPr>
          <w:b w:val="0"/>
          <w:bdr w:val="none" w:sz="0" w:space="0"/>
        </w:rPr>
      </w:pPr>
      <w:r>
        <w:t>数据库迁移、部署与弹性扩缩 WHUS-JS-002002</w:t>
      </w:r>
    </w:p>
    <w:p w14:paraId="7841EF82">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系统应提供 MySQL 数据表结构和基础数据迁移脚本，保证不同开发环境能够一致初始化数据库。项目应提供本地启动说明或脚本，明确 Nacos、Redis、RocketMQ、MySQL 和各微服务的启动顺序。弹性扩缩模块应支持对服务实例数量进行管理或演示，便于验证高并发场景下的多实例运行和资源调度效果。</w:t>
      </w:r>
    </w:p>
    <w:sectPr>
      <w:headerReference r:id="rId3" w:type="default"/>
      <w:footerReference r:id="rId4"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8597">
    <w:pPr>
      <w:pStyle w:val="16"/>
      <w:ind w:firstLine="176" w:firstLineChars="98"/>
      <w:rPr>
        <w:rFonts w:ascii="Times New Roman" w:hAnsi="Times New Roman" w:eastAsia="宋体" w:cs="Times New Roman"/>
        <w:b/>
      </w:rPr>
    </w:pPr>
    <w:r>
      <w:t>WHUSingularity项目组</w:t>
    </w:r>
  </w:p>
  <w:p w14:paraId="685AD61B">
    <w:pPr>
      <w:pStyle w:val="16"/>
    </w:pP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7</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7</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E1737">
    <w:pPr>
      <w:pStyle w:val="17"/>
    </w:pPr>
    <w:r>
      <w:drawing>
        <wp:inline distT="0" distB="0" distL="0" distR="0">
          <wp:extent cx="1444625" cy="368300"/>
          <wp:effectExtent l="0" t="0" r="0" b="0"/>
          <wp:docPr id="1" name="图片 1"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画&#10;&#10;描述已自动生成"/>
                  <pic:cNvPicPr>
                    <a:picLocks noChangeAspect="1"/>
                  </pic:cNvPicPr>
                </pic:nvPicPr>
                <pic:blipFill>
                  <a:blip r:embed="rId1"/>
                  <a:stretch>
                    <a:fillRect/>
                  </a:stretch>
                </pic:blipFill>
                <pic:spPr>
                  <a:xfrm>
                    <a:off x="0" y="0"/>
                    <a:ext cx="1516060" cy="386487"/>
                  </a:xfrm>
                  <a:prstGeom prst="rect">
                    <a:avLst/>
                  </a:prstGeom>
                </pic:spPr>
              </pic:pic>
            </a:graphicData>
          </a:graphic>
        </wp:inline>
      </w:drawing>
    </w: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CBA2D"/>
    <w:multiLevelType w:val="singleLevel"/>
    <w:tmpl w:val="A8FCBA2D"/>
    <w:lvl w:ilvl="0" w:tentative="0">
      <w:start w:val="1"/>
      <w:numFmt w:val="decimal"/>
      <w:suff w:val="space"/>
      <w:lvlText w:val="4.2.%1."/>
      <w:lvlJc w:val="left"/>
      <w:pPr>
        <w:ind w:left="0" w:firstLine="0"/>
      </w:pPr>
      <w:rPr>
        <w:rFonts w:hint="default"/>
      </w:rPr>
    </w:lvl>
  </w:abstractNum>
  <w:abstractNum w:abstractNumId="1">
    <w:nsid w:val="AB157131"/>
    <w:multiLevelType w:val="singleLevel"/>
    <w:tmpl w:val="AB157131"/>
    <w:lvl w:ilvl="0" w:tentative="0">
      <w:start w:val="1"/>
      <w:numFmt w:val="decimal"/>
      <w:suff w:val="space"/>
      <w:lvlText w:val="%1."/>
      <w:lvlJc w:val="left"/>
      <w:pPr>
        <w:ind w:left="0" w:firstLine="0"/>
      </w:pPr>
      <w:rPr>
        <w:rFonts w:hint="default"/>
      </w:rPr>
    </w:lvl>
  </w:abstractNum>
  <w:abstractNum w:abstractNumId="2">
    <w:nsid w:val="B261849A"/>
    <w:multiLevelType w:val="singleLevel"/>
    <w:tmpl w:val="B261849A"/>
    <w:lvl w:ilvl="0" w:tentative="0">
      <w:start w:val="1"/>
      <w:numFmt w:val="decimal"/>
      <w:suff w:val="space"/>
      <w:lvlText w:val="4.1.2.%1."/>
      <w:lvlJc w:val="left"/>
      <w:pPr>
        <w:ind w:left="0" w:firstLine="0"/>
      </w:pPr>
      <w:rPr>
        <w:rFonts w:hint="default"/>
      </w:rPr>
    </w:lvl>
  </w:abstractNum>
  <w:abstractNum w:abstractNumId="3">
    <w:nsid w:val="CB7BA56C"/>
    <w:multiLevelType w:val="singleLevel"/>
    <w:tmpl w:val="CB7BA56C"/>
    <w:lvl w:ilvl="0" w:tentative="0">
      <w:start w:val="1"/>
      <w:numFmt w:val="decimal"/>
      <w:suff w:val="space"/>
      <w:lvlText w:val="1.%1."/>
      <w:lvlJc w:val="left"/>
      <w:pPr>
        <w:ind w:left="0" w:firstLine="0"/>
      </w:pPr>
      <w:rPr>
        <w:rFonts w:hint="default"/>
      </w:rPr>
    </w:lvl>
  </w:abstractNum>
  <w:abstractNum w:abstractNumId="4">
    <w:nsid w:val="D89DDAC2"/>
    <w:multiLevelType w:val="singleLevel"/>
    <w:tmpl w:val="D89DDAC2"/>
    <w:lvl w:ilvl="0" w:tentative="0">
      <w:start w:val="1"/>
      <w:numFmt w:val="decimal"/>
      <w:suff w:val="space"/>
      <w:lvlText w:val="4.2.1.%1."/>
      <w:lvlJc w:val="left"/>
      <w:pPr>
        <w:ind w:left="0" w:firstLine="0"/>
      </w:pPr>
      <w:rPr>
        <w:rFonts w:hint="default"/>
      </w:rPr>
    </w:lvl>
  </w:abstractNum>
  <w:abstractNum w:abstractNumId="5">
    <w:nsid w:val="E33130BD"/>
    <w:multiLevelType w:val="singleLevel"/>
    <w:tmpl w:val="E33130BD"/>
    <w:lvl w:ilvl="0" w:tentative="0">
      <w:start w:val="1"/>
      <w:numFmt w:val="decimal"/>
      <w:suff w:val="space"/>
      <w:lvlText w:val="3.2.%1."/>
      <w:lvlJc w:val="left"/>
      <w:pPr>
        <w:ind w:left="0" w:firstLine="0"/>
      </w:pPr>
      <w:rPr>
        <w:rFonts w:hint="default"/>
      </w:rPr>
    </w:lvl>
  </w:abstractNum>
  <w:abstractNum w:abstractNumId="6">
    <w:nsid w:val="E5184780"/>
    <w:multiLevelType w:val="singleLevel"/>
    <w:tmpl w:val="E5184780"/>
    <w:lvl w:ilvl="0" w:tentative="0">
      <w:start w:val="1"/>
      <w:numFmt w:val="decimal"/>
      <w:suff w:val="space"/>
      <w:lvlText w:val="4.2.2.%1."/>
      <w:lvlJc w:val="left"/>
      <w:pPr>
        <w:ind w:left="0" w:firstLine="0"/>
      </w:pPr>
      <w:rPr>
        <w:rFonts w:hint="default"/>
      </w:rPr>
    </w:lvl>
  </w:abstractNum>
  <w:abstractNum w:abstractNumId="7">
    <w:nsid w:val="F43E7DFD"/>
    <w:multiLevelType w:val="singleLevel"/>
    <w:tmpl w:val="F43E7DFD"/>
    <w:lvl w:ilvl="0" w:tentative="0">
      <w:start w:val="1"/>
      <w:numFmt w:val="decimal"/>
      <w:suff w:val="space"/>
      <w:lvlText w:val="2.%1."/>
      <w:lvlJc w:val="left"/>
      <w:pPr>
        <w:ind w:left="0" w:firstLine="0"/>
      </w:pPr>
      <w:rPr>
        <w:rFonts w:hint="default"/>
      </w:rPr>
    </w:lvl>
  </w:abstractNum>
  <w:abstractNum w:abstractNumId="8">
    <w:nsid w:val="02397BE9"/>
    <w:multiLevelType w:val="singleLevel"/>
    <w:tmpl w:val="02397BE9"/>
    <w:lvl w:ilvl="0" w:tentative="0">
      <w:start w:val="1"/>
      <w:numFmt w:val="decimal"/>
      <w:suff w:val="space"/>
      <w:lvlText w:val="4.1.%1."/>
      <w:lvlJc w:val="left"/>
      <w:pPr>
        <w:ind w:left="0" w:firstLine="0"/>
      </w:pPr>
      <w:rPr>
        <w:rFonts w:hint="default"/>
      </w:rPr>
    </w:lvl>
  </w:abstractNum>
  <w:abstractNum w:abstractNumId="9">
    <w:nsid w:val="0407A712"/>
    <w:multiLevelType w:val="singleLevel"/>
    <w:tmpl w:val="0407A712"/>
    <w:lvl w:ilvl="0" w:tentative="0">
      <w:start w:val="1"/>
      <w:numFmt w:val="decimal"/>
      <w:suff w:val="space"/>
      <w:lvlText w:val="4.%1."/>
      <w:lvlJc w:val="left"/>
      <w:pPr>
        <w:ind w:left="0" w:firstLine="0"/>
      </w:pPr>
      <w:rPr>
        <w:rFonts w:hint="default"/>
      </w:rPr>
    </w:lvl>
  </w:abstractNum>
  <w:abstractNum w:abstractNumId="10">
    <w:nsid w:val="11148AC7"/>
    <w:multiLevelType w:val="singleLevel"/>
    <w:tmpl w:val="11148AC7"/>
    <w:lvl w:ilvl="0" w:tentative="0">
      <w:start w:val="1"/>
      <w:numFmt w:val="decimal"/>
      <w:suff w:val="space"/>
      <w:lvlText w:val="4.1.1.%1."/>
      <w:lvlJc w:val="left"/>
      <w:pPr>
        <w:ind w:left="0" w:firstLine="0"/>
      </w:pPr>
      <w:rPr>
        <w:rFonts w:hint="default"/>
      </w:rPr>
    </w:lvl>
  </w:abstractNum>
  <w:abstractNum w:abstractNumId="11">
    <w:nsid w:val="48B071FB"/>
    <w:multiLevelType w:val="singleLevel"/>
    <w:tmpl w:val="48B071FB"/>
    <w:lvl w:ilvl="0" w:tentative="0">
      <w:start w:val="1"/>
      <w:numFmt w:val="decimal"/>
      <w:suff w:val="space"/>
      <w:lvlText w:val="%1)"/>
      <w:lvlJc w:val="left"/>
      <w:pPr>
        <w:ind w:left="0" w:firstLine="480"/>
      </w:pPr>
      <w:rPr>
        <w:rFonts w:hint="default"/>
      </w:rPr>
    </w:lvl>
  </w:abstractNum>
  <w:abstractNum w:abstractNumId="12">
    <w:nsid w:val="69722908"/>
    <w:multiLevelType w:val="singleLevel"/>
    <w:tmpl w:val="69722908"/>
    <w:lvl w:ilvl="0" w:tentative="0">
      <w:start w:val="1"/>
      <w:numFmt w:val="decimal"/>
      <w:suff w:val="space"/>
      <w:lvlText w:val="%1)"/>
      <w:lvlJc w:val="left"/>
      <w:pPr>
        <w:ind w:left="0" w:firstLine="480"/>
      </w:pPr>
      <w:rPr>
        <w:rFonts w:hint="default"/>
      </w:rPr>
    </w:lvl>
  </w:abstractNum>
  <w:abstractNum w:abstractNumId="13">
    <w:nsid w:val="732B8A3F"/>
    <w:multiLevelType w:val="singleLevel"/>
    <w:tmpl w:val="732B8A3F"/>
    <w:lvl w:ilvl="0" w:tentative="0">
      <w:start w:val="1"/>
      <w:numFmt w:val="decimal"/>
      <w:suff w:val="space"/>
      <w:lvlText w:val="3.%1."/>
      <w:lvlJc w:val="left"/>
      <w:pPr>
        <w:ind w:left="0" w:firstLine="0"/>
      </w:pPr>
      <w:rPr>
        <w:rFonts w:hint="default"/>
      </w:rPr>
    </w:lvl>
  </w:abstractNum>
  <w:num w:numId="1">
    <w:abstractNumId w:val="1"/>
  </w:num>
  <w:num w:numId="2">
    <w:abstractNumId w:val="3"/>
  </w:num>
  <w:num w:numId="3">
    <w:abstractNumId w:val="12"/>
  </w:num>
  <w:num w:numId="4">
    <w:abstractNumId w:val="7"/>
  </w:num>
  <w:num w:numId="5">
    <w:abstractNumId w:val="13"/>
  </w:num>
  <w:num w:numId="6">
    <w:abstractNumId w:val="5"/>
  </w:num>
  <w:num w:numId="7">
    <w:abstractNumId w:val="11"/>
  </w:num>
  <w:num w:numId="8">
    <w:abstractNumId w:val="9"/>
  </w:num>
  <w:num w:numId="9">
    <w:abstractNumId w:val="8"/>
  </w:num>
  <w:num w:numId="10">
    <w:abstractNumId w:val="10"/>
  </w:num>
  <w:num w:numId="11">
    <w:abstractNumId w:val="2"/>
  </w:num>
  <w:num w:numId="12">
    <w:abstractNumId w:val="0"/>
  </w:num>
  <w:num w:numId="13">
    <w:abstractNumId w:val="4"/>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45C90"/>
    <w:rsid w:val="00565D57"/>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69A3"/>
    <w:rsid w:val="00B92784"/>
    <w:rsid w:val="00BA668D"/>
    <w:rsid w:val="00BC5781"/>
    <w:rsid w:val="00BC5C82"/>
    <w:rsid w:val="00BD0416"/>
    <w:rsid w:val="00BD35B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C360B28"/>
    <w:rsid w:val="26A760D5"/>
    <w:rsid w:val="554A2F57"/>
    <w:rsid w:val="6BFD579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link w:val="30"/>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link w:val="37"/>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31">
    <w:name w:val="Default Paragraph Font"/>
    <w:semiHidden/>
    <w:unhideWhenUsed/>
    <w:qFormat/>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ind w:firstLine="420" w:firstLineChars="200"/>
    </w:pPr>
    <w:rPr>
      <w:rFonts w:ascii="Arial" w:hAnsi="Arial" w:eastAsia="宋体" w:cs="Times New Roman"/>
      <w:sz w:val="24"/>
      <w:szCs w:val="24"/>
    </w:rPr>
  </w:style>
  <w:style w:type="paragraph" w:styleId="12">
    <w:name w:val="Body Text"/>
    <w:semiHidden/>
    <w:unhideWhenUsed/>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Body Text Indent"/>
    <w:basedOn w:val="1"/>
    <w:link w:val="38"/>
    <w:uiPriority w:val="0"/>
    <w:pPr>
      <w:ind w:left="840" w:firstLine="480"/>
    </w:pPr>
    <w:rPr>
      <w:rFonts w:ascii="Arial" w:hAnsi="Arial" w:eastAsia="宋体" w:cs="Times New Roman"/>
      <w:sz w:val="24"/>
      <w:szCs w:val="24"/>
    </w:rPr>
  </w:style>
  <w:style w:type="paragraph" w:styleId="14">
    <w:name w:val="toc 3"/>
    <w:basedOn w:val="1"/>
    <w:next w:val="1"/>
    <w:autoRedefine/>
    <w:unhideWhenUsed/>
    <w:uiPriority w:val="39"/>
    <w:pPr>
      <w:ind w:left="840" w:leftChars="400"/>
    </w:pPr>
  </w:style>
  <w:style w:type="paragraph" w:styleId="15">
    <w:name w:val="Balloon Text"/>
    <w:basedOn w:val="1"/>
    <w:link w:val="33"/>
    <w:semiHidden/>
    <w:unhideWhenUsed/>
    <w:uiPriority w:val="99"/>
    <w:rPr>
      <w:sz w:val="18"/>
      <w:szCs w:val="18"/>
    </w:rPr>
  </w:style>
  <w:style w:type="paragraph" w:styleId="16">
    <w:name w:val="footer"/>
    <w:basedOn w:val="1"/>
    <w:link w:val="27"/>
    <w:unhideWhenUsed/>
    <w:uiPriority w:val="99"/>
    <w:pPr>
      <w:tabs>
        <w:tab w:val="center" w:pos="4153"/>
        <w:tab w:val="right" w:pos="8306"/>
      </w:tabs>
      <w:snapToGrid w:val="0"/>
      <w:jc w:val="left"/>
    </w:pPr>
    <w:rPr>
      <w:sz w:val="18"/>
      <w:szCs w:val="18"/>
    </w:rPr>
  </w:style>
  <w:style w:type="paragraph" w:styleId="17">
    <w:name w:val="header"/>
    <w:basedOn w:val="1"/>
    <w:link w:val="26"/>
    <w:unhideWhenUsed/>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uiPriority w:val="39"/>
    <w:pPr>
      <w:tabs>
        <w:tab w:val="left" w:pos="420"/>
        <w:tab w:val="right" w:leader="dot" w:pos="9628"/>
      </w:tabs>
    </w:pPr>
  </w:style>
  <w:style w:type="paragraph" w:styleId="19">
    <w:name w:val="Subtitle"/>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0">
    <w:name w:val="toc 2"/>
    <w:basedOn w:val="1"/>
    <w:next w:val="1"/>
    <w:autoRedefine/>
    <w:unhideWhenUsed/>
    <w:uiPriority w:val="39"/>
    <w:pPr>
      <w:ind w:left="420" w:leftChars="200"/>
    </w:pPr>
  </w:style>
  <w:style w:type="paragraph" w:styleId="21">
    <w:name w:val="Title"/>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3">
    <w:name w:val="Table Grid"/>
    <w:basedOn w:val="2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31"/>
    <w:unhideWhenUsed/>
    <w:uiPriority w:val="99"/>
    <w:rPr>
      <w:color w:val="0026E5" w:themeColor="hyperlink"/>
      <w:u w:val="single"/>
    </w:rPr>
  </w:style>
  <w:style w:type="character" w:customStyle="1" w:styleId="26">
    <w:name w:val="页眉 字符"/>
    <w:basedOn w:val="31"/>
    <w:link w:val="17"/>
    <w:uiPriority w:val="99"/>
    <w:rPr>
      <w:sz w:val="18"/>
      <w:szCs w:val="18"/>
    </w:rPr>
  </w:style>
  <w:style w:type="character" w:customStyle="1" w:styleId="27">
    <w:name w:val="页脚 字符"/>
    <w:basedOn w:val="31"/>
    <w:link w:val="16"/>
    <w:uiPriority w:val="99"/>
    <w:rPr>
      <w:sz w:val="18"/>
      <w:szCs w:val="18"/>
    </w:rPr>
  </w:style>
  <w:style w:type="paragraph" w:customStyle="1" w:styleId="28">
    <w:name w:val="主题"/>
    <w:basedOn w:val="1"/>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9">
    <w:name w:val="List Paragraph"/>
    <w:basedOn w:val="1"/>
    <w:qFormat/>
    <w:uiPriority w:val="34"/>
    <w:pPr>
      <w:ind w:firstLine="420" w:firstLineChars="200"/>
    </w:pPr>
  </w:style>
  <w:style w:type="character" w:customStyle="1" w:styleId="30">
    <w:name w:val="标题 1 字符"/>
    <w:basedOn w:val="31"/>
    <w:link w:val="2"/>
    <w:uiPriority w:val="9"/>
    <w:rPr>
      <w:rFonts w:ascii="Times New Roman" w:hAnsi="Times New Roman" w:eastAsia="黑体" w:cs="Times New Roman"/>
      <w:color w:val="000000"/>
      <w:kern w:val="44"/>
      <w:sz w:val="32"/>
      <w:szCs w:val="44"/>
    </w:rPr>
  </w:style>
  <w:style w:type="paragraph" w:customStyle="1" w:styleId="32">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D54A0" w:themeColor="accent1" w:themeShade="BF"/>
      <w:kern w:val="0"/>
      <w:sz w:val="28"/>
      <w:szCs w:val="28"/>
    </w:rPr>
  </w:style>
  <w:style w:type="character" w:customStyle="1" w:styleId="33">
    <w:name w:val="批注框文本 字符"/>
    <w:basedOn w:val="31"/>
    <w:link w:val="15"/>
    <w:semiHidden/>
    <w:uiPriority w:val="99"/>
    <w:rPr>
      <w:sz w:val="18"/>
      <w:szCs w:val="18"/>
    </w:rPr>
  </w:style>
  <w:style w:type="character" w:customStyle="1" w:styleId="34">
    <w:name w:val="标题 2 字符"/>
    <w:basedOn w:val="31"/>
    <w:uiPriority w:val="9"/>
    <w:rPr>
      <w:rFonts w:asciiTheme="majorHAnsi" w:hAnsiTheme="majorHAnsi" w:eastAsiaTheme="majorEastAsia" w:cstheme="majorBidi"/>
      <w:b/>
      <w:bCs/>
      <w:sz w:val="32"/>
      <w:szCs w:val="32"/>
    </w:rPr>
  </w:style>
  <w:style w:type="character" w:customStyle="1" w:styleId="35">
    <w:name w:val="标题 3 字符"/>
    <w:basedOn w:val="31"/>
    <w:uiPriority w:val="9"/>
    <w:rPr>
      <w:b/>
      <w:bCs/>
      <w:sz w:val="32"/>
      <w:szCs w:val="32"/>
    </w:rPr>
  </w:style>
  <w:style w:type="paragraph" w:customStyle="1" w:styleId="36">
    <w:name w:val="*Body 1"/>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37">
    <w:name w:val="标题 4 字符"/>
    <w:basedOn w:val="31"/>
    <w:link w:val="5"/>
    <w:uiPriority w:val="9"/>
    <w:rPr>
      <w:rFonts w:ascii="Times New Roman" w:hAnsi="Times New Roman" w:eastAsia="黑体" w:cs="Times New Roman"/>
      <w:bCs/>
      <w:kern w:val="2"/>
      <w:sz w:val="28"/>
      <w:szCs w:val="28"/>
    </w:rPr>
  </w:style>
  <w:style w:type="character" w:customStyle="1" w:styleId="38">
    <w:name w:val="正文文本缩进 字符"/>
    <w:basedOn w:val="31"/>
    <w:link w:val="13"/>
    <w:uiPriority w:val="0"/>
    <w:rPr>
      <w:rFonts w:ascii="Arial" w:hAnsi="Arial" w:eastAsia="宋体" w:cs="Times New Roman"/>
      <w:sz w:val="24"/>
      <w:szCs w:val="24"/>
    </w:rPr>
  </w:style>
  <w:style w:type="paragraph" w:customStyle="1" w:styleId="39">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3502</Words>
  <Characters>4184</Characters>
  <Lines>19</Lines>
  <Paragraphs>5</Paragraphs>
  <TotalTime>17</TotalTime>
  <ScaleCrop>false</ScaleCrop>
  <LinksUpToDate>false</LinksUpToDate>
  <CharactersWithSpaces>4371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L.</cp:lastModifiedBy>
  <dcterms:modified xsi:type="dcterms:W3CDTF">2026-05-26T18:26:26Z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eyJoZGlkIjoiMjRlN2RhODZjODkzOTI3NzY0NjY1OTBmYmQzMjA1MzciLCJ1c2VySWQiOiIxMjY1NzE5NDY2In0=</vt:lpwstr>
  </property>
  <property fmtid="{D5CDD505-2E9C-101B-9397-08002B2CF9AE}" pid="3" name="KSOProductBuildVer">
    <vt:lpwstr>2052-12.1.0.25225</vt:lpwstr>
  </property>
  <property fmtid="{D5CDD505-2E9C-101B-9397-08002B2CF9AE}" pid="4" name="ICV">
    <vt:lpwstr>0085CE57963C469583ABFB65A55CE4FD_12</vt:lpwstr>
  </property>
</Properties>
</file>