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4217" w:type="dxa"/>
        <w:jc w:val="left"/>
        <w:tblInd w:w="574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2"/>
        <w:gridCol w:w="992"/>
        <w:gridCol w:w="2233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8"/>
                <w:szCs w:val="18"/>
                <w:shd w:val="nil" w:color="auto" w:fill="auto"/>
                <w:rtl w:val="0"/>
                <w:lang w:val="zh-TW" w:eastAsia="zh-TW"/>
              </w:rPr>
              <w:t>文档状态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8"/>
                <w:szCs w:val="18"/>
                <w:shd w:val="nil" w:color="auto" w:fill="auto"/>
                <w:rtl w:val="0"/>
                <w:lang w:val="zh-TW" w:eastAsia="zh-TW"/>
              </w:rPr>
              <w:t>保密级别</w:t>
            </w:r>
          </w:p>
        </w:tc>
        <w:tc>
          <w:tcPr>
            <w:tcW w:type="dxa" w:w="22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99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Times New Roman" w:cs="Times New Roman" w:hAnsi="Times New Roman" w:eastAsia="Times New Roman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shd w:val="nil" w:color="auto" w:fill="auto"/>
                <w:rtl w:val="0"/>
                <w:lang w:val="en-US"/>
              </w:rPr>
              <w:t>1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rFonts w:ascii="Times New Roman" w:cs="Times New Roman" w:hAnsi="Times New Roman" w:eastAsia="Times New Roman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en-US"/>
              </w:rPr>
              <w:t>[  ]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8"/>
                <w:szCs w:val="18"/>
                <w:shd w:val="nil" w:color="auto" w:fill="auto"/>
                <w:rtl w:val="0"/>
                <w:lang w:val="zh-TW" w:eastAsia="zh-TW"/>
              </w:rPr>
              <w:t>修订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en-US"/>
              </w:rPr>
              <w:t>[  ]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8"/>
                <w:szCs w:val="18"/>
                <w:shd w:val="nil" w:color="auto" w:fill="auto"/>
                <w:rtl w:val="0"/>
                <w:lang w:val="zh-TW" w:eastAsia="zh-TW"/>
              </w:rPr>
              <w:t>发布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Calibri" w:hAnsi="Calibri"/>
                <w:sz w:val="21"/>
                <w:szCs w:val="21"/>
                <w:shd w:val="nil" w:color="auto" w:fill="auto"/>
                <w:rtl w:val="0"/>
                <w:lang w:val="en-US"/>
              </w:rPr>
              <w:t>2026.05.29</w:t>
            </w:r>
          </w:p>
        </w:tc>
        <w:tc>
          <w:tcPr>
            <w:tcW w:type="dxa" w:w="22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Calibri" w:hAnsi="Calibri"/>
                <w:sz w:val="21"/>
                <w:szCs w:val="21"/>
                <w:shd w:val="nil" w:color="auto" w:fill="auto"/>
                <w:rtl w:val="0"/>
                <w:lang w:val="en-US"/>
              </w:rPr>
              <w:t>1.0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8"/>
                <w:szCs w:val="18"/>
                <w:shd w:val="nil" w:color="auto" w:fill="auto"/>
                <w:rtl w:val="0"/>
                <w:lang w:val="zh-TW" w:eastAsia="zh-TW"/>
              </w:rPr>
              <w:t>管理部门</w:t>
            </w:r>
          </w:p>
        </w:tc>
        <w:tc>
          <w:tcPr>
            <w:tcW w:type="dxa" w:w="22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8"/>
                <w:szCs w:val="18"/>
                <w:shd w:val="nil" w:color="auto" w:fill="auto"/>
                <w:rtl w:val="0"/>
                <w:lang w:val="zh-TW" w:eastAsia="zh-TW"/>
              </w:rPr>
              <w:t>修订年月</w:t>
            </w:r>
          </w:p>
        </w:tc>
        <w:tc>
          <w:tcPr>
            <w:tcW w:type="dxa" w:w="22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8"/>
                <w:szCs w:val="18"/>
                <w:shd w:val="nil" w:color="auto" w:fill="auto"/>
                <w:rtl w:val="0"/>
                <w:lang w:val="zh-TW" w:eastAsia="zh-TW"/>
              </w:rPr>
              <w:t>版本号</w:t>
            </w:r>
          </w:p>
        </w:tc>
        <w:tc>
          <w:tcPr>
            <w:tcW w:type="dxa" w:w="22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637" w:hanging="5637"/>
      </w:pPr>
    </w:p>
    <w:p>
      <w:pPr>
        <w:pStyle w:val="主题"/>
        <w:spacing w:before="3432"/>
        <w:rPr>
          <w:rFonts w:ascii="Times New Roman" w:cs="Times New Roman" w:hAnsi="Times New Roman" w:eastAsia="Times New Roman"/>
          <w:b w:val="1"/>
          <w:bCs w:val="1"/>
        </w:rPr>
      </w:pPr>
      <w:r>
        <w:rPr>
          <w:rtl w:val="0"/>
          <w:lang w:val="en-US"/>
        </w:rPr>
        <w:t xml:space="preserve">WHUSingularity </w:t>
      </w:r>
      <w:r>
        <w:rPr>
          <w:rFonts w:eastAsia="SimSun" w:hint="eastAsia"/>
          <w:rtl w:val="0"/>
          <w:lang w:val="zh-TW" w:eastAsia="zh-TW"/>
        </w:rPr>
        <w:t>高并发秒杀系统</w:t>
      </w:r>
    </w:p>
    <w:p>
      <w:pPr>
        <w:pStyle w:val="主题"/>
        <w:spacing w:before="312" w:after="4368"/>
        <w:rPr>
          <w:rFonts w:ascii="Times New Roman" w:cs="Times New Roman" w:hAnsi="Times New Roman" w:eastAsia="Times New Roman"/>
          <w:b w:val="1"/>
          <w:bCs w:val="1"/>
          <w:sz w:val="44"/>
          <w:szCs w:val="44"/>
          <w:lang w:val="zh-TW" w:eastAsia="zh-TW"/>
        </w:rPr>
      </w:pPr>
      <w:r>
        <w:rPr>
          <w:rFonts w:eastAsia="SimSong Bold" w:hint="eastAsia"/>
          <w:sz w:val="44"/>
          <w:szCs w:val="44"/>
          <w:rtl w:val="0"/>
          <w:lang w:val="zh-TW" w:eastAsia="zh-TW"/>
        </w:rPr>
        <w:t>使用手册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84"/>
        <w:gridCol w:w="3285"/>
        <w:gridCol w:w="3285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2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修订人签字</w:t>
            </w:r>
          </w:p>
        </w:tc>
        <w:tc>
          <w:tcPr>
            <w:tcW w:type="dxa" w:w="32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审核人签字</w:t>
            </w:r>
          </w:p>
        </w:tc>
        <w:tc>
          <w:tcPr>
            <w:tcW w:type="dxa" w:w="32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批准人签字</w:t>
            </w:r>
          </w:p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32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日期：</w:t>
            </w:r>
          </w:p>
        </w:tc>
        <w:tc>
          <w:tcPr>
            <w:tcW w:type="dxa" w:w="32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日期：</w:t>
            </w:r>
          </w:p>
        </w:tc>
        <w:tc>
          <w:tcPr>
            <w:tcW w:type="dxa" w:w="32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日期：</w:t>
            </w:r>
          </w:p>
        </w:tc>
      </w:tr>
    </w:tbl>
    <w:p>
      <w:pPr>
        <w:pStyle w:val="主题"/>
        <w:spacing w:before="312" w:after="4368" w:line="240" w:lineRule="auto"/>
        <w:ind w:left="0" w:right="0" w:firstLine="0"/>
        <w:rPr>
          <w:rFonts w:ascii="Times New Roman" w:cs="Times New Roman" w:hAnsi="Times New Roman" w:eastAsia="Times New Roman"/>
          <w:b w:val="1"/>
          <w:bCs w:val="1"/>
          <w:sz w:val="44"/>
          <w:szCs w:val="44"/>
          <w:lang w:val="zh-TW" w:eastAsia="zh-TW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widowControl w:val="1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变更履历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75"/>
        <w:gridCol w:w="1134"/>
        <w:gridCol w:w="709"/>
        <w:gridCol w:w="1843"/>
        <w:gridCol w:w="1880"/>
        <w:gridCol w:w="1249"/>
        <w:gridCol w:w="1182"/>
        <w:gridCol w:w="1182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序号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变更日期</w:t>
            </w:r>
          </w:p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版本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变更位置</w:t>
            </w:r>
          </w:p>
        </w:tc>
        <w:tc>
          <w:tcPr>
            <w:tcW w:type="dxa" w:w="1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变更原因</w:t>
            </w:r>
          </w:p>
        </w:tc>
        <w:tc>
          <w:tcPr>
            <w:tcW w:type="dxa" w:w="1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修订人</w:t>
            </w:r>
          </w:p>
        </w:tc>
        <w:tc>
          <w:tcPr>
            <w:tcW w:type="dxa" w:w="1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审核人</w:t>
            </w:r>
          </w:p>
        </w:tc>
        <w:tc>
          <w:tcPr>
            <w:tcW w:type="dxa" w:w="1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批准人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jc w:val="center"/>
        <w:rPr>
          <w:rFonts w:ascii="Times New Roman" w:cs="Times New Roman" w:hAnsi="Times New Roman" w:eastAsia="Times New Roman"/>
          <w:sz w:val="32"/>
          <w:szCs w:val="32"/>
          <w:lang w:val="zh-TW" w:eastAsia="zh-TW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说明：</w:t>
      </w:r>
      <w:r>
        <w:rPr>
          <w:rFonts w:ascii="Times New Roman" w:hAnsi="Times New Roman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变更原因</w:t>
      </w:r>
      <w:r>
        <w:rPr>
          <w:rFonts w:ascii="Times New Roman" w:hAnsi="Times New Roman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主要是分为：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eastAsia="Times New Roman" w:hint="eastAsia"/>
          <w:rtl w:val="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建立初稿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eastAsia="Times New Roman" w:hint="eastAsia"/>
          <w:rtl w:val="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内容修订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eastAsia="Times New Roman" w:hint="eastAsia"/>
          <w:rtl w:val="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正式发布</w:t>
      </w:r>
    </w:p>
    <w:p>
      <w:pPr>
        <w:pStyle w:val="Normal.0"/>
        <w:widowControl w:val="1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OC Heading"/>
        <w:jc w:val="center"/>
        <w:rPr>
          <w:rFonts w:ascii="Times New Roman" w:cs="Times New Roman" w:hAnsi="Times New Roman" w:eastAsia="Times New Roman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目录</w:t>
      </w:r>
    </w:p>
    <w:p>
      <w:pPr>
        <w:pStyle w:val="toc 1"/>
        <w:tabs>
          <w:tab w:val="right" w:pos="9612" w:leader="dot"/>
          <w:tab w:val="clear" w:pos="9628"/>
        </w:tabs>
      </w:pPr>
      <w:r>
        <w:rPr>
          <w:rtl w:val="0"/>
          <w:lang w:val="en-US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系统访问</w:t>
      </w:r>
    </w:p>
    <w:p>
      <w:pPr>
        <w:pStyle w:val="toc 2"/>
      </w:pPr>
      <w:r>
        <w:rPr>
          <w:rtl w:val="0"/>
          <w:lang w:val="en-US"/>
        </w:rPr>
        <w:t xml:space="preserve">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系统访问与登录</w:t>
      </w:r>
    </w:p>
    <w:p>
      <w:pPr>
        <w:pStyle w:val="toc 3"/>
      </w:pPr>
      <w:r>
        <w:rPr>
          <w:rtl w:val="0"/>
          <w:lang w:val="en-US"/>
        </w:rPr>
        <w:t xml:space="preserve">1.1.1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系统访问</w:t>
      </w:r>
    </w:p>
    <w:p>
      <w:pPr>
        <w:pStyle w:val="toc 3"/>
      </w:pPr>
      <w:r>
        <w:rPr>
          <w:rtl w:val="0"/>
          <w:lang w:val="en-US"/>
        </w:rPr>
        <w:t xml:space="preserve">1.1.2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用户注册</w:t>
      </w:r>
    </w:p>
    <w:p>
      <w:pPr>
        <w:pStyle w:val="toc 3"/>
      </w:pPr>
      <w:r>
        <w:rPr>
          <w:rtl w:val="0"/>
          <w:lang w:val="en-US"/>
        </w:rPr>
        <w:t xml:space="preserve">1.1.3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用户登录</w:t>
      </w:r>
    </w:p>
    <w:p>
      <w:pPr>
        <w:pStyle w:val="toc 3"/>
      </w:pPr>
      <w:r>
        <w:rPr>
          <w:rtl w:val="0"/>
          <w:lang w:val="en-US"/>
        </w:rPr>
        <w:t xml:space="preserve">1.1.4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退出登录</w:t>
      </w:r>
    </w:p>
    <w:p>
      <w:pPr>
        <w:pStyle w:val="toc 1"/>
        <w:tabs>
          <w:tab w:val="right" w:pos="9612" w:leader="dot"/>
          <w:tab w:val="clear" w:pos="9628"/>
        </w:tabs>
      </w:pPr>
      <w:r>
        <w:rPr>
          <w:rtl w:val="0"/>
          <w:lang w:val="en-US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首页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秒杀商品浏览</w:t>
      </w:r>
    </w:p>
    <w:p>
      <w:pPr>
        <w:pStyle w:val="toc 2"/>
      </w:pPr>
      <w:r>
        <w:rPr>
          <w:rtl w:val="0"/>
          <w:lang w:val="en-US"/>
        </w:rPr>
        <w:t xml:space="preserve">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商品浏览与搜索</w:t>
      </w:r>
    </w:p>
    <w:p>
      <w:pPr>
        <w:pStyle w:val="toc 3"/>
      </w:pPr>
      <w:r>
        <w:rPr>
          <w:rtl w:val="0"/>
          <w:lang w:val="en-US"/>
        </w:rPr>
        <w:t xml:space="preserve">2.1.1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浏览商品列表</w:t>
      </w:r>
    </w:p>
    <w:p>
      <w:pPr>
        <w:pStyle w:val="toc 3"/>
      </w:pPr>
      <w:r>
        <w:rPr>
          <w:rtl w:val="0"/>
          <w:lang w:val="en-US"/>
        </w:rPr>
        <w:t xml:space="preserve">2.1.2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搜索商品</w:t>
      </w:r>
    </w:p>
    <w:p>
      <w:pPr>
        <w:pStyle w:val="toc 3"/>
      </w:pPr>
      <w:r>
        <w:rPr>
          <w:rtl w:val="0"/>
          <w:lang w:val="en-US"/>
        </w:rPr>
        <w:t xml:space="preserve">2.1.3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查看商品详情</w:t>
      </w:r>
    </w:p>
    <w:p>
      <w:pPr>
        <w:pStyle w:val="toc 3"/>
      </w:pPr>
      <w:r>
        <w:rPr>
          <w:rtl w:val="0"/>
          <w:lang w:val="en-US"/>
        </w:rPr>
        <w:t xml:space="preserve">2.1.4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商户首页</w:t>
      </w:r>
    </w:p>
    <w:p>
      <w:pPr>
        <w:pStyle w:val="toc 1"/>
        <w:tabs>
          <w:tab w:val="right" w:pos="9612" w:leader="dot"/>
          <w:tab w:val="clear" w:pos="9628"/>
        </w:tabs>
      </w:pPr>
      <w:r>
        <w:rPr>
          <w:rtl w:val="0"/>
          <w:lang w:val="en-US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商品详情与秒杀</w:t>
      </w:r>
    </w:p>
    <w:p>
      <w:pPr>
        <w:pStyle w:val="toc 2"/>
      </w:pPr>
      <w:r>
        <w:rPr>
          <w:rtl w:val="0"/>
          <w:lang w:val="en-US"/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查看商品信息</w:t>
      </w:r>
    </w:p>
    <w:p>
      <w:pPr>
        <w:pStyle w:val="toc 3"/>
      </w:pPr>
      <w:r>
        <w:rPr>
          <w:rtl w:val="0"/>
          <w:lang w:val="en-US"/>
        </w:rPr>
        <w:t xml:space="preserve">3.1.1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商品详情页布局</w:t>
      </w:r>
    </w:p>
    <w:p>
      <w:pPr>
        <w:pStyle w:val="toc 3"/>
      </w:pPr>
      <w:r>
        <w:rPr>
          <w:rtl w:val="0"/>
          <w:lang w:val="en-US"/>
        </w:rPr>
        <w:t xml:space="preserve">3.1.2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库存服务状态提示</w:t>
      </w:r>
    </w:p>
    <w:p>
      <w:pPr>
        <w:pStyle w:val="toc 2"/>
      </w:pPr>
      <w:r>
        <w:rPr>
          <w:rtl w:val="0"/>
          <w:lang w:val="en-US"/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秒杀抢单</w:t>
      </w:r>
    </w:p>
    <w:p>
      <w:pPr>
        <w:pStyle w:val="toc 3"/>
      </w:pPr>
      <w:r>
        <w:rPr>
          <w:rtl w:val="0"/>
          <w:lang w:val="en-US"/>
        </w:rPr>
        <w:t xml:space="preserve">3.2.1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发起抢单</w:t>
      </w:r>
    </w:p>
    <w:p>
      <w:pPr>
        <w:pStyle w:val="toc 3"/>
      </w:pPr>
      <w:r>
        <w:rPr>
          <w:rtl w:val="0"/>
          <w:lang w:val="en-US"/>
        </w:rPr>
        <w:t xml:space="preserve">3.2.2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刷新商品信息</w:t>
      </w:r>
    </w:p>
    <w:p>
      <w:pPr>
        <w:pStyle w:val="toc 3"/>
      </w:pPr>
      <w:r>
        <w:rPr>
          <w:rtl w:val="0"/>
          <w:lang w:val="en-US"/>
        </w:rPr>
        <w:t xml:space="preserve">3.2.3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返回商品列表</w:t>
      </w:r>
    </w:p>
    <w:p>
      <w:pPr>
        <w:pStyle w:val="toc 1"/>
        <w:tabs>
          <w:tab w:val="right" w:pos="9612" w:leader="dot"/>
          <w:tab w:val="clear" w:pos="9628"/>
        </w:tabs>
      </w:pPr>
      <w:r>
        <w:rPr>
          <w:rtl w:val="0"/>
          <w:lang w:val="en-US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用户中心</w:t>
      </w:r>
    </w:p>
    <w:p>
      <w:pPr>
        <w:pStyle w:val="toc 2"/>
      </w:pPr>
      <w:r>
        <w:rPr>
          <w:rtl w:val="0"/>
          <w:lang w:val="en-US"/>
        </w:rPr>
        <w:t xml:space="preserve">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个人信息</w:t>
      </w:r>
    </w:p>
    <w:p>
      <w:pPr>
        <w:pStyle w:val="toc 3"/>
      </w:pPr>
      <w:r>
        <w:rPr>
          <w:rtl w:val="0"/>
          <w:lang w:val="en-US"/>
        </w:rPr>
        <w:t xml:space="preserve">4.1.1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查看个人信息</w:t>
      </w:r>
    </w:p>
    <w:p>
      <w:pPr>
        <w:pStyle w:val="toc 2"/>
      </w:pPr>
      <w:r>
        <w:rPr>
          <w:rtl w:val="0"/>
          <w:lang w:val="en-US"/>
        </w:rPr>
        <w:t xml:space="preserve">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余额管理</w:t>
      </w:r>
    </w:p>
    <w:p>
      <w:pPr>
        <w:pStyle w:val="toc 3"/>
      </w:pPr>
      <w:r>
        <w:rPr>
          <w:rtl w:val="0"/>
          <w:lang w:val="en-US"/>
        </w:rPr>
        <w:t xml:space="preserve">4.2.1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查看余额</w:t>
      </w:r>
    </w:p>
    <w:p>
      <w:pPr>
        <w:pStyle w:val="toc 3"/>
      </w:pPr>
      <w:r>
        <w:rPr>
          <w:rtl w:val="0"/>
          <w:lang w:val="en-US"/>
        </w:rPr>
        <w:t xml:space="preserve">4.2.2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余额充值</w:t>
      </w:r>
    </w:p>
    <w:p>
      <w:pPr>
        <w:pStyle w:val="toc 2"/>
      </w:pPr>
      <w:r>
        <w:rPr>
          <w:rtl w:val="0"/>
          <w:lang w:val="en-US"/>
        </w:rPr>
        <w:t xml:space="preserve">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订单管理</w:t>
      </w:r>
    </w:p>
    <w:p>
      <w:pPr>
        <w:pStyle w:val="toc 3"/>
      </w:pPr>
      <w:r>
        <w:rPr>
          <w:rtl w:val="0"/>
          <w:lang w:val="en-US"/>
        </w:rPr>
        <w:t xml:space="preserve">4.3.1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查看订单列表</w:t>
      </w:r>
    </w:p>
    <w:p>
      <w:pPr>
        <w:pStyle w:val="toc 3"/>
      </w:pPr>
      <w:r>
        <w:rPr>
          <w:rtl w:val="0"/>
          <w:lang w:val="en-US"/>
        </w:rPr>
        <w:t xml:space="preserve">4.3.2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支付订单</w:t>
      </w:r>
    </w:p>
    <w:p>
      <w:pPr>
        <w:pStyle w:val="toc 1"/>
        <w:tabs>
          <w:tab w:val="right" w:pos="9612" w:leader="dot"/>
          <w:tab w:val="clear" w:pos="9628"/>
        </w:tabs>
      </w:pPr>
      <w:r>
        <w:rPr>
          <w:rtl w:val="0"/>
          <w:lang w:val="en-US"/>
        </w:rPr>
        <w:t xml:space="preserve">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管理员功能</w:t>
      </w:r>
    </w:p>
    <w:p>
      <w:pPr>
        <w:pStyle w:val="toc 2"/>
      </w:pPr>
      <w:r>
        <w:rPr>
          <w:rtl w:val="0"/>
          <w:lang w:val="en-US"/>
        </w:rPr>
        <w:t xml:space="preserve">5.1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用户管理</w:t>
      </w:r>
    </w:p>
    <w:p>
      <w:pPr>
        <w:pStyle w:val="toc 3"/>
      </w:pPr>
      <w:r>
        <w:rPr>
          <w:rtl w:val="0"/>
          <w:lang w:val="en-US"/>
        </w:rPr>
        <w:t xml:space="preserve">5.1.1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查看用户列表</w:t>
      </w:r>
    </w:p>
    <w:p>
      <w:pPr>
        <w:pStyle w:val="toc 3"/>
      </w:pPr>
      <w:r>
        <w:rPr>
          <w:rtl w:val="0"/>
          <w:lang w:val="en-US"/>
        </w:rPr>
        <w:t xml:space="preserve">5.1.2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编辑用户</w:t>
      </w:r>
    </w:p>
    <w:p>
      <w:pPr>
        <w:pStyle w:val="toc 3"/>
      </w:pPr>
      <w:r>
        <w:rPr>
          <w:rtl w:val="0"/>
          <w:lang w:val="en-US"/>
        </w:rPr>
        <w:t xml:space="preserve">5.1.3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删除用户</w:t>
      </w:r>
    </w:p>
    <w:p>
      <w:pPr>
        <w:pStyle w:val="toc 2"/>
      </w:pPr>
      <w:r>
        <w:rPr>
          <w:rtl w:val="0"/>
          <w:lang w:val="en-US"/>
        </w:rPr>
        <w:t xml:space="preserve">5.2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库存管理</w:t>
      </w:r>
    </w:p>
    <w:p>
      <w:pPr>
        <w:pStyle w:val="toc 3"/>
      </w:pPr>
      <w:r>
        <w:rPr>
          <w:rtl w:val="0"/>
          <w:lang w:val="en-US"/>
        </w:rPr>
        <w:t xml:space="preserve">5.2.1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查看库存列表</w:t>
      </w:r>
    </w:p>
    <w:p>
      <w:pPr>
        <w:pStyle w:val="toc 3"/>
      </w:pPr>
      <w:r>
        <w:rPr>
          <w:rtl w:val="0"/>
          <w:lang w:val="en-US"/>
        </w:rPr>
        <w:t xml:space="preserve">5.2.2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初始化库存</w:t>
      </w:r>
    </w:p>
    <w:p>
      <w:pPr>
        <w:pStyle w:val="toc 3"/>
      </w:pPr>
      <w:r>
        <w:rPr>
          <w:rtl w:val="0"/>
          <w:lang w:val="en-US"/>
        </w:rPr>
        <w:t xml:space="preserve">5.2.3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查看变更日志</w:t>
      </w:r>
    </w:p>
    <w:p>
      <w:pPr>
        <w:pStyle w:val="toc 2"/>
      </w:pPr>
      <w:r>
        <w:rPr>
          <w:rtl w:val="0"/>
          <w:lang w:val="en-US"/>
        </w:rPr>
        <w:t xml:space="preserve">5.3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订单管理</w:t>
      </w:r>
    </w:p>
    <w:p>
      <w:pPr>
        <w:pStyle w:val="toc 3"/>
      </w:pPr>
      <w:r>
        <w:rPr>
          <w:rtl w:val="0"/>
          <w:lang w:val="en-US"/>
        </w:rPr>
        <w:t xml:space="preserve">5.3.1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搜索订单</w:t>
      </w:r>
    </w:p>
    <w:p>
      <w:pPr>
        <w:pStyle w:val="toc 3"/>
      </w:pPr>
      <w:r>
        <w:rPr>
          <w:rtl w:val="0"/>
          <w:lang w:val="en-US"/>
        </w:rPr>
        <w:t xml:space="preserve">5.3.2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查看订单列表</w:t>
      </w:r>
    </w:p>
    <w:p>
      <w:pPr>
        <w:pStyle w:val="toc 2"/>
      </w:pPr>
      <w:r>
        <w:rPr>
          <w:rtl w:val="0"/>
          <w:lang w:val="en-US"/>
        </w:rPr>
        <w:t xml:space="preserve">5.4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系统监控</w:t>
      </w:r>
    </w:p>
    <w:p>
      <w:pPr>
        <w:pStyle w:val="toc 3"/>
      </w:pPr>
      <w:r>
        <w:rPr>
          <w:rtl w:val="0"/>
          <w:lang w:val="en-US"/>
        </w:rPr>
        <w:t xml:space="preserve">5.4.1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查看统计概览</w:t>
      </w:r>
    </w:p>
    <w:p>
      <w:pPr>
        <w:pStyle w:val="toc 3"/>
      </w:pPr>
      <w:r>
        <w:rPr>
          <w:rtl w:val="0"/>
          <w:lang w:val="en-US"/>
        </w:rPr>
        <w:t xml:space="preserve">5.4.2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查看资源概览</w:t>
      </w:r>
    </w:p>
    <w:p>
      <w:pPr>
        <w:pStyle w:val="toc 3"/>
      </w:pPr>
      <w:r>
        <w:rPr>
          <w:rtl w:val="0"/>
          <w:lang w:val="en-US"/>
        </w:rPr>
        <w:t xml:space="preserve">5.4.3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查看服务状态表</w:t>
      </w:r>
    </w:p>
    <w:p>
      <w:pPr>
        <w:pStyle w:val="toc 3"/>
      </w:pPr>
      <w:r>
        <w:rPr>
          <w:rtl w:val="0"/>
          <w:lang w:val="en-US"/>
        </w:rPr>
        <w:t xml:space="preserve">5.4.4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查看业务指标</w:t>
      </w:r>
    </w:p>
    <w:p>
      <w:pPr>
        <w:pStyle w:val="toc 3"/>
      </w:pPr>
      <w:r>
        <w:rPr>
          <w:rtl w:val="0"/>
          <w:lang w:val="en-US"/>
        </w:rPr>
        <w:t xml:space="preserve">5.4.5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刷新监控数据</w:t>
      </w:r>
    </w:p>
    <w:p>
      <w:pPr>
        <w:pStyle w:val="toc 1"/>
        <w:tabs>
          <w:tab w:val="right" w:pos="9612" w:leader="dot"/>
          <w:tab w:val="clear" w:pos="9628"/>
        </w:tabs>
      </w:pPr>
      <w:r>
        <w:rPr>
          <w:rtl w:val="0"/>
          <w:lang w:val="en-US"/>
        </w:rPr>
        <w:t xml:space="preserve">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商户功能</w:t>
      </w:r>
    </w:p>
    <w:p>
      <w:pPr>
        <w:pStyle w:val="toc 2"/>
      </w:pPr>
      <w:r>
        <w:rPr>
          <w:rtl w:val="0"/>
          <w:lang w:val="en-US"/>
        </w:rPr>
        <w:t xml:space="preserve">6.1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商户中心</w:t>
      </w:r>
    </w:p>
    <w:p>
      <w:pPr>
        <w:pStyle w:val="toc 3"/>
      </w:pPr>
      <w:r>
        <w:rPr>
          <w:rtl w:val="0"/>
          <w:lang w:val="en-US"/>
        </w:rPr>
        <w:t xml:space="preserve">6.1.1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查看店铺信息</w:t>
      </w:r>
    </w:p>
    <w:p>
      <w:pPr>
        <w:pStyle w:val="toc 3"/>
      </w:pPr>
      <w:r>
        <w:rPr>
          <w:rtl w:val="0"/>
          <w:lang w:val="en-US"/>
        </w:rPr>
        <w:t xml:space="preserve">6.1.2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编辑店铺信息</w:t>
      </w:r>
    </w:p>
    <w:p>
      <w:pPr>
        <w:pStyle w:val="toc 3"/>
      </w:pPr>
      <w:r>
        <w:rPr>
          <w:rtl w:val="0"/>
          <w:lang w:val="en-US"/>
        </w:rPr>
        <w:t xml:space="preserve">6.1.3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查看经营统计</w:t>
      </w:r>
    </w:p>
    <w:p>
      <w:pPr>
        <w:pStyle w:val="toc 2"/>
      </w:pPr>
      <w:r>
        <w:rPr>
          <w:rtl w:val="0"/>
          <w:lang w:val="en-US"/>
        </w:rPr>
        <w:t xml:space="preserve">6.2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商品管理</w:t>
      </w:r>
    </w:p>
    <w:p>
      <w:pPr>
        <w:pStyle w:val="toc 3"/>
      </w:pPr>
      <w:r>
        <w:rPr>
          <w:rtl w:val="0"/>
          <w:lang w:val="en-US"/>
        </w:rPr>
        <w:t xml:space="preserve">6.2.1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查看商品列表</w:t>
      </w:r>
    </w:p>
    <w:p>
      <w:pPr>
        <w:pStyle w:val="toc 3"/>
      </w:pPr>
      <w:r>
        <w:rPr>
          <w:rtl w:val="0"/>
          <w:lang w:val="en-US"/>
        </w:rPr>
        <w:t xml:space="preserve">6.2.2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上架新商品</w:t>
      </w:r>
    </w:p>
    <w:p>
      <w:pPr>
        <w:pStyle w:val="toc 3"/>
      </w:pPr>
      <w:r>
        <w:rPr>
          <w:rtl w:val="0"/>
          <w:lang w:val="en-US"/>
        </w:rPr>
        <w:t xml:space="preserve">6.2.3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编辑商品</w:t>
      </w:r>
    </w:p>
    <w:p>
      <w:pPr>
        <w:pStyle w:val="toc 3"/>
      </w:pPr>
      <w:r>
        <w:rPr>
          <w:rtl w:val="0"/>
          <w:lang w:val="en-US"/>
        </w:rPr>
        <w:t xml:space="preserve">6.2.4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切换商品上下架状态</w:t>
      </w:r>
    </w:p>
    <w:p>
      <w:pPr>
        <w:pStyle w:val="toc 3"/>
      </w:pPr>
      <w:r>
        <w:rPr>
          <w:rtl w:val="0"/>
          <w:lang w:val="en-US"/>
        </w:rPr>
        <w:t xml:space="preserve">6.2.5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删除商品</w:t>
      </w:r>
    </w:p>
    <w:p>
      <w:pPr>
        <w:pStyle w:val="toc 1"/>
        <w:tabs>
          <w:tab w:val="right" w:pos="9612" w:leader="dot"/>
          <w:tab w:val="clear" w:pos="9628"/>
        </w:tabs>
      </w:pPr>
      <w:r>
        <w:rPr>
          <w:rtl w:val="0"/>
          <w:lang w:val="en-US"/>
        </w:rPr>
        <w:t xml:space="preserve">7 WebMCP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调试面板</w:t>
      </w:r>
    </w:p>
    <w:p>
      <w:pPr>
        <w:pStyle w:val="toc 2"/>
      </w:pPr>
      <w:r>
        <w:rPr>
          <w:rtl w:val="0"/>
          <w:lang w:val="en-US"/>
        </w:rPr>
        <w:t xml:space="preserve">7.1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工具列表</w:t>
      </w:r>
    </w:p>
    <w:p>
      <w:pPr>
        <w:pStyle w:val="toc 3"/>
      </w:pPr>
      <w:r>
        <w:rPr>
          <w:rtl w:val="0"/>
          <w:lang w:val="en-US"/>
        </w:rPr>
        <w:t xml:space="preserve">7.1.1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查看已注册工具</w:t>
      </w:r>
    </w:p>
    <w:p>
      <w:pPr>
        <w:pStyle w:val="toc 2"/>
      </w:pPr>
      <w:r>
        <w:rPr>
          <w:rtl w:val="0"/>
          <w:lang w:val="en-US"/>
        </w:rPr>
        <w:t xml:space="preserve">7.2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执行工具</w:t>
      </w:r>
    </w:p>
    <w:p>
      <w:pPr>
        <w:pStyle w:val="toc 3"/>
      </w:pPr>
      <w:r>
        <w:rPr>
          <w:rtl w:val="0"/>
          <w:lang w:val="en-US"/>
        </w:rPr>
        <w:t xml:space="preserve">7.2.1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执行工具调用</w:t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heading 1"/>
      </w:pPr>
      <w:r>
        <w:rPr>
          <w:rtl w:val="0"/>
          <w:lang w:val="en-US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系统访问</w:t>
      </w:r>
    </w:p>
    <w:p>
      <w:pPr>
        <w:pStyle w:val="heading 2"/>
      </w:pPr>
      <w:r>
        <w:rPr>
          <w:rtl w:val="0"/>
          <w:lang w:val="en-US"/>
        </w:rPr>
        <w:t xml:space="preserve">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系统访问与登录</w:t>
      </w:r>
    </w:p>
    <w:p>
      <w:pPr>
        <w:pStyle w:val="heading 3"/>
      </w:pPr>
      <w:r>
        <w:rPr>
          <w:rtl w:val="0"/>
          <w:lang w:val="en-US"/>
        </w:rPr>
        <w:t xml:space="preserve">1.1.1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系统访问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在浏览器地址栏中输入系统前端访问地址并回车，浏览器中会出现系统登录页面。</w:t>
      </w:r>
    </w:p>
    <w:p>
      <w:pPr>
        <w:pStyle w:val="Normal.0"/>
        <w:ind w:firstLine="420"/>
        <w:rPr>
          <w:lang w:val="zh-TW" w:eastAsia="zh-TW"/>
        </w:rPr>
      </w:pPr>
    </w:p>
    <w:p>
      <w:pPr>
        <w:pStyle w:val="Normal.0"/>
        <w:ind w:firstLine="420"/>
        <w:rPr>
          <w:lang w:val="zh-TW" w:eastAsia="zh-TW"/>
        </w:rPr>
      </w:pPr>
    </w:p>
    <w:p>
      <w:pPr>
        <w:pStyle w:val="Normal.0"/>
        <w:ind w:firstLine="420"/>
        <w:rPr>
          <w:lang w:val="zh-TW" w:eastAsia="zh-TW"/>
        </w:rPr>
      </w:pPr>
    </w:p>
    <w:p>
      <w:pPr>
        <w:pStyle w:val="Normal.0"/>
        <w:ind w:firstLine="420"/>
        <w:rPr>
          <w:lang w:val="zh-TW" w:eastAsia="zh-TW"/>
        </w:rPr>
      </w:pPr>
    </w:p>
    <w:p>
      <w:pPr>
        <w:pStyle w:val="Normal.0"/>
        <w:ind w:firstLine="420"/>
        <w:rPr>
          <w:lang w:val="zh-TW" w:eastAsia="zh-TW"/>
        </w:rPr>
      </w:pPr>
    </w:p>
    <w:p>
      <w:pPr>
        <w:pStyle w:val="Normal.0"/>
        <w:ind w:firstLine="420"/>
        <w:rPr>
          <w:lang w:val="zh-TW" w:eastAsia="zh-TW"/>
        </w:rPr>
      </w:pPr>
    </w:p>
    <w:p>
      <w:pPr>
        <w:pStyle w:val="Normal.0"/>
        <w:ind w:firstLine="420"/>
        <w:rPr>
          <w:lang w:val="zh-TW" w:eastAsia="zh-TW"/>
        </w:rPr>
      </w:pP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39117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25" name="officeArt object" descr="SCR-20260529-rrw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-20260529-rrwg.png" descr="SCR-20260529-rrwg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9117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ind w:firstLine="420"/>
        <w:rPr>
          <w:lang w:val="zh-TW" w:eastAsia="zh-TW"/>
        </w:rPr>
      </w:pPr>
    </w:p>
    <w:p>
      <w:pPr>
        <w:pStyle w:val="Normal.0"/>
        <w:ind w:firstLine="420"/>
        <w:rPr>
          <w:lang w:val="zh-TW" w:eastAsia="zh-TW"/>
        </w:rPr>
      </w:pPr>
    </w:p>
    <w:p>
      <w:pPr>
        <w:pStyle w:val="Normal.0"/>
        <w:ind w:firstLine="420"/>
        <w:rPr>
          <w:lang w:val="zh-TW" w:eastAsia="zh-TW"/>
        </w:rPr>
      </w:pPr>
    </w:p>
    <w:p>
      <w:pPr>
        <w:pStyle w:val="heading 3"/>
      </w:pPr>
      <w:r>
        <w:rPr>
          <w:rtl w:val="0"/>
          <w:lang w:val="en-US"/>
        </w:rPr>
        <w:t xml:space="preserve">1.1.2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用户注册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用户登录前需先完成账号注册。系统支持普通用户注册与商户注册两种类型。注册步骤如下：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打开注册页面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在登录页面底部点击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没有账号？去注册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链接，进入注册页面。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选择注册类型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在注册页面顶部的标签页中选择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普通用户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填写注册信息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普通用户需填写：用户名（</w:t>
      </w:r>
      <w:r>
        <w:rPr>
          <w:rFonts w:ascii="Calibri" w:hAnsi="Calibri"/>
          <w:rtl w:val="0"/>
          <w:lang w:val="en-US"/>
        </w:rPr>
        <w:t xml:space="preserve">4-32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位字母数字下划线）、密码（</w:t>
      </w:r>
      <w:r>
        <w:rPr>
          <w:rFonts w:ascii="Calibri" w:hAnsi="Calibri"/>
          <w:rtl w:val="0"/>
          <w:lang w:val="en-US"/>
        </w:rPr>
        <w:t xml:space="preserve">8-64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位）、昵称（选填）。商户需填写：用户名（</w:t>
      </w:r>
      <w:r>
        <w:rPr>
          <w:rFonts w:ascii="Calibri" w:hAnsi="Calibri"/>
          <w:rtl w:val="0"/>
          <w:lang w:val="en-US"/>
        </w:rPr>
        <w:t xml:space="preserve">4-32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位）、密码（</w:t>
      </w:r>
      <w:r>
        <w:rPr>
          <w:rFonts w:ascii="Calibri" w:hAnsi="Calibri"/>
          <w:rtl w:val="0"/>
          <w:lang w:val="en-US"/>
        </w:rPr>
        <w:t xml:space="preserve">8-64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位）、店铺名称（必填）、联系人（选填）、联系电话（选填）。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提交注册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填写完成后点击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注册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按钮。注册成功后页面提示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注册成功，请登录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，自动跳转至登录页面。</w:t>
      </w:r>
    </w:p>
    <w:p>
      <w:pPr>
        <w:pStyle w:val="heading 3"/>
      </w:pPr>
      <w:r>
        <w:rPr>
          <w:rtl w:val="0"/>
          <w:lang w:val="en-US"/>
        </w:rPr>
        <w:t xml:space="preserve">1.1.3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用户登录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用户登录步骤如下：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选择登录类型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在登录页面顶部的标签页中选择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普通用户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，输入用户名与密码。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提交登录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登录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按钮。登录成功后自动跳转至系统首页。</w:t>
      </w:r>
    </w:p>
    <w:p>
      <w:pPr>
        <w:pStyle w:val="heading 3"/>
      </w:pPr>
      <w:r>
        <w:rPr>
          <w:rtl w:val="0"/>
          <w:lang w:val="en-US"/>
        </w:rPr>
        <w:t xml:space="preserve">1.1.4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退出登录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点击页面右上角导航栏中的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退出登录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按钮，系统清除当前登录状态并返回登录页面。</w:t>
      </w:r>
    </w:p>
    <w:p>
      <w:pPr>
        <w:pStyle w:val="heading 1"/>
      </w:pPr>
      <w:r>
        <w:rPr>
          <w:rtl w:val="0"/>
          <w:lang w:val="en-US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首页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秒杀商品浏览</w:t>
      </w:r>
    </w:p>
    <w:p>
      <w:pPr>
        <w:pStyle w:val="heading 2"/>
      </w:pPr>
      <w:r>
        <w:rPr>
          <w:rtl w:val="0"/>
          <w:lang w:val="en-US"/>
        </w:rPr>
        <w:t xml:space="preserve">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商品浏览与搜索</w:t>
      </w:r>
    </w:p>
    <w:p>
      <w:pPr>
        <w:pStyle w:val="heading 3"/>
        <w:rPr>
          <w:lang w:val="zh-TW" w:eastAsia="zh-TW"/>
        </w:rPr>
      </w:pPr>
      <w:r>
        <w:rPr>
          <w:rtl w:val="0"/>
          <w:lang w:val="en-US"/>
        </w:rPr>
        <w:t xml:space="preserve">2.1.1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浏览商品列表</w:t>
      </w: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694240</wp:posOffset>
            </wp:positionV>
            <wp:extent cx="6116320" cy="401189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26" name="officeArt object" descr="SCR-20260529-rxf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-20260529-rxfo.png" descr="SCR-20260529-rxf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118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登录后进入首页，系统以卡片网格形式展示秒杀商品列表。每张卡片包含商品图片、分类标签、上架状态、商品名称、副标题与价格。若商品无图片则显示占位图。</w:t>
      </w:r>
    </w:p>
    <w:p>
      <w:pPr>
        <w:pStyle w:val="heading 3"/>
      </w:pPr>
      <w:r>
        <w:rPr>
          <w:rtl w:val="0"/>
          <w:lang w:val="en-US"/>
        </w:rPr>
        <w:t xml:space="preserve">2.1.2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搜索商品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在页面顶部搜索栏中输入关键词，系统实时过滤并展示匹配的商品。搜索结果仍以卡片网格形式呈现。</w:t>
      </w:r>
    </w:p>
    <w:p>
      <w:pPr>
        <w:pStyle w:val="heading 3"/>
        <w:rPr>
          <w:lang w:val="zh-TW" w:eastAsia="zh-TW"/>
        </w:rPr>
      </w:pPr>
      <w:r>
        <w:rPr>
          <w:rtl w:val="0"/>
          <w:lang w:val="en-US"/>
        </w:rPr>
        <w:t xml:space="preserve">2.1.3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查看商品详情</w:t>
      </w: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859340</wp:posOffset>
            </wp:positionV>
            <wp:extent cx="6116320" cy="393006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27" name="officeArt object" descr="SCR-20260529-rxg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-20260529-rxgs.png" descr="SCR-20260529-rxgs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930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点击商品卡片右下角的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查看详情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按钮，跳转至商品详情页面。</w:t>
      </w:r>
    </w:p>
    <w:p>
      <w:pPr>
        <w:pStyle w:val="heading 3"/>
      </w:pPr>
      <w:r>
        <w:rPr>
          <w:rtl w:val="0"/>
          <w:lang w:val="en-US"/>
        </w:rPr>
        <w:t xml:space="preserve">2.1.4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商户首页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若以商户身份登录，首页将展示商户欢迎卡片，包含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管理商品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与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商户设置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快捷入口按钮，可直接跳转至对应功能页面。</w:t>
      </w:r>
    </w:p>
    <w:p>
      <w:pPr>
        <w:pStyle w:val="heading 1"/>
      </w:pPr>
      <w:r>
        <w:rPr>
          <w:rtl w:val="0"/>
          <w:lang w:val="en-US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商品详情与秒杀</w:t>
      </w:r>
    </w:p>
    <w:p>
      <w:pPr>
        <w:pStyle w:val="heading 2"/>
      </w:pPr>
      <w:r>
        <w:rPr>
          <w:rtl w:val="0"/>
          <w:lang w:val="en-US"/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查看商品信息</w:t>
      </w:r>
    </w:p>
    <w:p>
      <w:pPr>
        <w:pStyle w:val="heading 3"/>
        <w:rPr>
          <w:lang w:val="zh-TW" w:eastAsia="zh-TW"/>
        </w:rPr>
      </w:pPr>
      <w:r>
        <w:rPr>
          <w:rtl w:val="0"/>
          <w:lang w:val="en-US"/>
        </w:rPr>
        <w:t xml:space="preserve">3.1.1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商品详情页布局</w:t>
      </w: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694240</wp:posOffset>
            </wp:positionV>
            <wp:extent cx="6116320" cy="393006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28" name="officeArt object" descr="SCR-20260529-rxg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-20260529-rxgs.png" descr="SCR-20260529-rxgs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930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进入商品详情页后，页面分为左右两栏。左栏展示商品大图，支持点击预览；右栏展示商品信息，包括状态标签（上架中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已下架）、分类、标签、商品名称、副标题、价格（红色大字号），以及库存统计（可用库存、总库存、预留库存）。</w:t>
      </w:r>
    </w:p>
    <w:p>
      <w:pPr>
        <w:pStyle w:val="heading 3"/>
      </w:pPr>
      <w:r>
        <w:rPr>
          <w:rtl w:val="0"/>
          <w:lang w:val="en-US"/>
        </w:rPr>
        <w:t xml:space="preserve">3.1.2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库存服务状态提示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若库存服务不可用，页面右栏将显示警告提示信息，此时库存数据无法获取。</w:t>
      </w:r>
    </w:p>
    <w:p>
      <w:pPr>
        <w:pStyle w:val="heading 2"/>
      </w:pPr>
      <w:r>
        <w:rPr>
          <w:rtl w:val="0"/>
          <w:lang w:val="en-US"/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秒杀抢单</w:t>
      </w:r>
    </w:p>
    <w:p>
      <w:pPr>
        <w:pStyle w:val="heading 3"/>
        <w:rPr>
          <w:lang w:val="zh-TW" w:eastAsia="zh-TW"/>
        </w:rPr>
      </w:pPr>
      <w:r>
        <w:rPr>
          <w:rtl w:val="0"/>
          <w:lang w:val="en-US"/>
        </w:rPr>
        <w:t xml:space="preserve">3.2.1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发起抢单</w:t>
      </w: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694240</wp:posOffset>
            </wp:positionV>
            <wp:extent cx="6116320" cy="38675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9" name="officeArt object" descr="SCR-20260529-rxi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-20260529-rxid.png" descr="SCR-20260529-rxid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8675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确认商品状态为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上架中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且可用库存大于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后，点击右栏中的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立即抢单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按钮，系统自动发起秒杀请求。抢单成功后页面弹出提示并显示订单号，随后自动跳转至用户中心查看订单详情。若库存不足或商品已下架，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立即抢单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按钮将置灰不可点击。</w:t>
      </w:r>
    </w:p>
    <w:p>
      <w:pPr>
        <w:pStyle w:val="heading 3"/>
      </w:pPr>
      <w:r>
        <w:rPr>
          <w:rtl w:val="0"/>
          <w:lang w:val="en-US"/>
        </w:rPr>
        <w:t xml:space="preserve">3.2.2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刷新商品信息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点击右栏中的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刷新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按钮，可手动刷新商品信息与库存数据。</w:t>
      </w:r>
    </w:p>
    <w:p>
      <w:pPr>
        <w:pStyle w:val="heading 3"/>
      </w:pPr>
      <w:r>
        <w:rPr>
          <w:rtl w:val="0"/>
          <w:lang w:val="en-US"/>
        </w:rPr>
        <w:t xml:space="preserve">3.2.3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返回商品列表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点击页面左上角的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返回商品列表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按钮，返回首页商品列表。</w:t>
      </w:r>
    </w:p>
    <w:p>
      <w:pPr>
        <w:pStyle w:val="heading 1"/>
      </w:pPr>
      <w:r>
        <w:rPr>
          <w:rtl w:val="0"/>
          <w:lang w:val="en-US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用户中心</w:t>
      </w:r>
    </w:p>
    <w:p>
      <w:pPr>
        <w:pStyle w:val="heading 2"/>
      </w:pPr>
      <w:r>
        <w:rPr>
          <w:rtl w:val="0"/>
          <w:lang w:val="en-US"/>
        </w:rPr>
        <w:t xml:space="preserve">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个人信息</w:t>
      </w:r>
    </w:p>
    <w:p>
      <w:pPr>
        <w:pStyle w:val="heading 3"/>
        <w:rPr>
          <w:lang w:val="zh-TW" w:eastAsia="zh-TW"/>
        </w:rPr>
      </w:pPr>
      <w:r>
        <w:rPr>
          <w:rtl w:val="0"/>
          <w:lang w:val="en-US"/>
        </w:rPr>
        <w:t xml:space="preserve">4.1.1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查看个人信息</w:t>
      </w: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694240</wp:posOffset>
            </wp:positionV>
            <wp:extent cx="6116320" cy="38675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30" name="officeArt object" descr="SCR-20260529-rxi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-20260529-rxid.png" descr="SCR-20260529-rxid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8675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通过导航栏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用户中心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进入用户中心页面。页面顶部左侧卡片展示当前用户的用户名、昵称与角色标签（普通用户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管理员）。</w:t>
      </w:r>
    </w:p>
    <w:p>
      <w:pPr>
        <w:pStyle w:val="heading 2"/>
      </w:pPr>
      <w:r>
        <w:rPr>
          <w:rtl w:val="0"/>
          <w:lang w:val="en-US"/>
        </w:rPr>
        <w:t xml:space="preserve">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余额管理</w:t>
      </w:r>
    </w:p>
    <w:p>
      <w:pPr>
        <w:pStyle w:val="heading 3"/>
      </w:pPr>
      <w:r>
        <w:rPr>
          <w:rtl w:val="0"/>
          <w:lang w:val="en-US"/>
        </w:rPr>
        <w:t xml:space="preserve">4.2.1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查看余额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用户中心页面顶部右侧卡片展示当前账户余额。</w:t>
      </w:r>
    </w:p>
    <w:p>
      <w:pPr>
        <w:pStyle w:val="heading 3"/>
      </w:pPr>
      <w:r>
        <w:rPr>
          <w:rtl w:val="0"/>
          <w:lang w:val="en-US"/>
        </w:rPr>
        <w:t xml:space="preserve">4.2.2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余额充值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余额充值步骤如下：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打开充值弹窗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点击余额卡片中的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充值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按钮，弹出充值弹窗。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输入充值金额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在弹窗中输入充值金额，最小值为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0.01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元，支持两位小数。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确认充值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确定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按钮完成充值。充值成功后页面显示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充值成功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提示，余额实时更新。</w:t>
      </w:r>
    </w:p>
    <w:p>
      <w:pPr>
        <w:pStyle w:val="heading 2"/>
      </w:pPr>
      <w:r>
        <w:rPr>
          <w:rtl w:val="0"/>
          <w:lang w:val="en-US"/>
        </w:rPr>
        <w:t xml:space="preserve">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订单管理</w:t>
      </w:r>
    </w:p>
    <w:p>
      <w:pPr>
        <w:pStyle w:val="heading 3"/>
        <w:rPr>
          <w:lang w:val="zh-TW" w:eastAsia="zh-TW"/>
        </w:rPr>
      </w:pPr>
      <w:r>
        <w:rPr>
          <w:rtl w:val="0"/>
          <w:lang w:val="en-US"/>
        </w:rPr>
        <w:t xml:space="preserve">4.3.1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查看订单列表</w:t>
      </w: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694240</wp:posOffset>
            </wp:positionV>
            <wp:extent cx="6116320" cy="38675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31" name="officeArt object" descr="SCR-20260529-rxi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-20260529-rxid.png" descr="SCR-20260529-rxid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8675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用户中心页面下方为订单列表表格，展示所有历史订单。表格列包括订单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（截断显示）、</w:t>
      </w:r>
      <w:r>
        <w:rPr>
          <w:rFonts w:ascii="Calibri" w:hAnsi="Calibri"/>
          <w:rtl w:val="0"/>
          <w:lang w:val="en-US"/>
        </w:rPr>
        <w:t>Slot 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、状态标签与创建时间。订单状态以不同颜色标签区分：待支付（蓝色）、已支付（绿色）、已取消（红色）。订单列表支持分页浏览。</w:t>
      </w:r>
    </w:p>
    <w:p>
      <w:pPr>
        <w:pStyle w:val="heading 3"/>
      </w:pPr>
      <w:r>
        <w:rPr>
          <w:rtl w:val="0"/>
          <w:lang w:val="en-US"/>
        </w:rPr>
        <w:t xml:space="preserve">4.3.2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支付订单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订单支付步骤如下：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查找待支付订单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在订单列表中找到状态为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待支付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的订单，该行显示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立即支付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发起支付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立即支付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按钮，系统自动从账户余额中扣除商品价格（</w:t>
      </w:r>
      <w:r>
        <w:rPr>
          <w:rFonts w:ascii="Calibri" w:hAnsi="Calibri" w:hint="default"/>
          <w:rtl w:val="0"/>
          <w:lang w:val="en-US"/>
        </w:rPr>
        <w:t>¥</w:t>
      </w:r>
      <w:r>
        <w:rPr>
          <w:rFonts w:ascii="Calibri" w:hAnsi="Calibri"/>
          <w:rtl w:val="0"/>
          <w:lang w:val="en-US"/>
        </w:rPr>
        <w:t>99.00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支付结果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支付成功后订单状态更新为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已支付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，页面显示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支付成功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提示。若余额不足，支付将失败并提示错误信息。</w:t>
      </w:r>
    </w:p>
    <w:p>
      <w:pPr>
        <w:pStyle w:val="heading 1"/>
      </w:pPr>
      <w:r>
        <w:rPr>
          <w:rtl w:val="0"/>
          <w:lang w:val="en-US"/>
        </w:rPr>
        <w:t xml:space="preserve">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管理员功能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以下功能仅对管理员角色可见。管理员可通过导航栏右侧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管理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下拉菜单进入各管理页面。</w:t>
      </w:r>
    </w:p>
    <w:p>
      <w:pPr>
        <w:pStyle w:val="heading 2"/>
      </w:pPr>
      <w:r>
        <w:rPr>
          <w:rtl w:val="0"/>
          <w:lang w:val="en-US"/>
        </w:rPr>
        <w:t xml:space="preserve">5.1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用户管理</w:t>
      </w:r>
    </w:p>
    <w:p>
      <w:pPr>
        <w:pStyle w:val="heading 3"/>
      </w:pPr>
      <w:r>
        <w:rPr>
          <w:rtl w:val="0"/>
          <w:lang w:val="en-US"/>
        </w:rPr>
        <w:t xml:space="preserve">5.1.1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查看用户列表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通过下拉菜单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用户管理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进入用户管理页面。列表展示所有注册用户的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、用户名、昵称、角色标签、余额与注册时间。</w:t>
      </w:r>
    </w:p>
    <w:p>
      <w:pPr>
        <w:pStyle w:val="heading 3"/>
      </w:pPr>
      <w:r>
        <w:rPr>
          <w:rtl w:val="0"/>
          <w:lang w:val="en-US"/>
        </w:rPr>
        <w:t xml:space="preserve">5.1.2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编辑用户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点击操作列中的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编辑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按钮，弹出编辑弹窗。可修改用户的昵称、角色（普通用户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管理员）与余额，修改完成后点击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确定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保存。</w:t>
      </w:r>
    </w:p>
    <w:p>
      <w:pPr>
        <w:pStyle w:val="heading 3"/>
      </w:pPr>
      <w:r>
        <w:rPr>
          <w:rtl w:val="0"/>
          <w:lang w:val="en-US"/>
        </w:rPr>
        <w:t xml:space="preserve">5.1.3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删除用户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点击操作列中的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删除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按钮，弹出确认对话框。点击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确定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完成删除。</w:t>
      </w:r>
    </w:p>
    <w:p>
      <w:pPr>
        <w:pStyle w:val="heading 2"/>
      </w:pPr>
      <w:r>
        <w:rPr>
          <w:rtl w:val="0"/>
          <w:lang w:val="en-US"/>
        </w:rPr>
        <w:t xml:space="preserve">5.2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库存管理</w:t>
      </w:r>
    </w:p>
    <w:p>
      <w:pPr>
        <w:pStyle w:val="heading 3"/>
      </w:pPr>
      <w:r>
        <w:rPr>
          <w:rtl w:val="0"/>
          <w:lang w:val="en-US"/>
        </w:rPr>
        <w:t xml:space="preserve">5.2.1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查看库存列表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通过下拉菜单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库存管理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进入库存管理页面。列表展示所有商品的库存信息，包括商品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、可用库存、预留库存与总库存。</w:t>
      </w:r>
    </w:p>
    <w:p>
      <w:pPr>
        <w:pStyle w:val="heading 3"/>
      </w:pPr>
      <w:r>
        <w:rPr>
          <w:rtl w:val="0"/>
          <w:lang w:val="en-US"/>
        </w:rPr>
        <w:t xml:space="preserve">5.2.2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初始化库存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库存初始化步骤如下：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打开初始化弹窗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点击页面顶部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初始化库存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按钮，弹出初始化弹窗。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填写库存信息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输入商品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与总库存数量（最小值为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确认初始化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确定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完成库存初始化。初始化成功后列表自动刷新。</w:t>
      </w:r>
    </w:p>
    <w:p>
      <w:pPr>
        <w:pStyle w:val="heading 3"/>
      </w:pPr>
      <w:r>
        <w:rPr>
          <w:rtl w:val="0"/>
          <w:lang w:val="en-US"/>
        </w:rPr>
        <w:t xml:space="preserve">5.2.3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查看变更日志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点击操作列中的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变更日志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按钮，弹窗展示该商品的库存变更记录，包括消息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、变更数量、变更类型（扣库存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还库存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销售）、关联订单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、处理状态与时间。</w:t>
      </w:r>
    </w:p>
    <w:p>
      <w:pPr>
        <w:pStyle w:val="heading 2"/>
      </w:pPr>
      <w:r>
        <w:rPr>
          <w:rtl w:val="0"/>
          <w:lang w:val="en-US"/>
        </w:rPr>
        <w:t xml:space="preserve">5.3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订单管理</w:t>
      </w:r>
    </w:p>
    <w:p>
      <w:pPr>
        <w:pStyle w:val="heading 3"/>
      </w:pPr>
      <w:r>
        <w:rPr>
          <w:rtl w:val="0"/>
          <w:lang w:val="en-US"/>
        </w:rPr>
        <w:t xml:space="preserve">5.3.1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搜索订单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通过下拉菜单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订单管理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进入订单管理页面。页面顶部提供搜索表单，可按用户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与订单状态（处理中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成功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失败）筛选订单。点击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查询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按钮执行搜索，点击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重置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按钮清空搜索条件并显示全部订单。</w:t>
      </w:r>
    </w:p>
    <w:p>
      <w:pPr>
        <w:pStyle w:val="heading 3"/>
      </w:pPr>
      <w:r>
        <w:rPr>
          <w:rtl w:val="0"/>
          <w:lang w:val="en-US"/>
        </w:rPr>
        <w:t xml:space="preserve">5.3.2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查看订单列表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订单列表展示订单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、用户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alibri" w:hAnsi="Calibri"/>
          <w:rtl w:val="0"/>
          <w:lang w:val="en-US"/>
        </w:rPr>
        <w:t>Slot 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、状态标签与创建时间。列表支持分页浏览。</w:t>
      </w:r>
    </w:p>
    <w:p>
      <w:pPr>
        <w:pStyle w:val="heading 2"/>
      </w:pPr>
      <w:r>
        <w:rPr>
          <w:rtl w:val="0"/>
          <w:lang w:val="en-US"/>
        </w:rPr>
        <w:t xml:space="preserve">5.4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系统监控</w:t>
      </w:r>
    </w:p>
    <w:p>
      <w:pPr>
        <w:pStyle w:val="heading 3"/>
      </w:pPr>
      <w:r>
        <w:rPr>
          <w:rtl w:val="0"/>
          <w:lang w:val="en-US"/>
        </w:rPr>
        <w:t xml:space="preserve">5.4.1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查看统计概览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通过下拉菜单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系统监控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进入系统监控页面。页面顶部四个统计卡片展示当前服务总数、实例总数、总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QPS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与冷却中服务数。</w:t>
      </w:r>
    </w:p>
    <w:p>
      <w:pPr>
        <w:pStyle w:val="heading 3"/>
      </w:pPr>
      <w:r>
        <w:rPr>
          <w:rtl w:val="0"/>
          <w:lang w:val="en-US"/>
        </w:rPr>
        <w:t xml:space="preserve">5.4.2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查看资源概览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资源概览区域展示所有服务的平均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CPU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使用率与内存使用率进度条。</w:t>
      </w:r>
      <w:r>
        <w:rPr>
          <w:rFonts w:ascii="Calibri" w:hAnsi="Calibri"/>
          <w:rtl w:val="0"/>
          <w:lang w:val="en-US"/>
        </w:rPr>
        <w:t xml:space="preserve">CPU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使用率超过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70%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或内存使用率超过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80%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时进度条显示为红色。存在无实例服务时显示健康告警提示。</w:t>
      </w:r>
    </w:p>
    <w:p>
      <w:pPr>
        <w:pStyle w:val="heading 3"/>
      </w:pPr>
      <w:r>
        <w:rPr>
          <w:rtl w:val="0"/>
          <w:lang w:val="en-US"/>
        </w:rPr>
        <w:t xml:space="preserve">5.4.3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查看服务状态表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服务状态表展示各服务的名称与实例数、</w:t>
      </w:r>
      <w:r>
        <w:rPr>
          <w:rFonts w:ascii="Calibri" w:hAnsi="Calibri"/>
          <w:rtl w:val="0"/>
          <w:lang w:val="en-US"/>
        </w:rPr>
        <w:t>QPS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alibri" w:hAnsi="Calibri"/>
          <w:rtl w:val="0"/>
          <w:lang w:val="en-US"/>
        </w:rPr>
        <w:t>CPU/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内存进度条、运行状态标签（运行中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无实例）、冷却状态与最近操作时间。</w:t>
      </w:r>
    </w:p>
    <w:p>
      <w:pPr>
        <w:pStyle w:val="heading 3"/>
      </w:pPr>
      <w:r>
        <w:rPr>
          <w:rtl w:val="0"/>
          <w:lang w:val="en-US"/>
        </w:rPr>
        <w:t xml:space="preserve">5.4.4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查看业务指标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业务指标区域展示商品读请求数、库存查询成功数、事件发送失败数与事件消费失败数。</w:t>
      </w:r>
    </w:p>
    <w:p>
      <w:pPr>
        <w:pStyle w:val="heading 3"/>
      </w:pPr>
      <w:r>
        <w:rPr>
          <w:rtl w:val="0"/>
          <w:lang w:val="en-US"/>
        </w:rPr>
        <w:t xml:space="preserve">5.4.5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刷新监控数据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监控页面每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秒自动刷新数据，也可点击右上角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刷新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按钮手动刷新。</w:t>
      </w:r>
    </w:p>
    <w:p>
      <w:pPr>
        <w:pStyle w:val="heading 1"/>
      </w:pPr>
      <w:r>
        <w:rPr>
          <w:rtl w:val="0"/>
          <w:lang w:val="en-US"/>
        </w:rPr>
        <w:t xml:space="preserve">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商户功能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以下功能在以商户身份登录后可见。商户可通过导航栏右侧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下拉菜单进入各管理页面。</w:t>
      </w:r>
    </w:p>
    <w:p>
      <w:pPr>
        <w:pStyle w:val="heading 2"/>
      </w:pPr>
      <w:r>
        <w:rPr>
          <w:rtl w:val="0"/>
          <w:lang w:val="en-US"/>
        </w:rPr>
        <w:t xml:space="preserve">6.1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商户中心</w:t>
      </w:r>
    </w:p>
    <w:p>
      <w:pPr>
        <w:pStyle w:val="heading 3"/>
      </w:pPr>
      <w:r>
        <w:rPr>
          <w:rtl w:val="0"/>
          <w:lang w:val="en-US"/>
        </w:rPr>
        <w:t xml:space="preserve">6.1.1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查看店铺信息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通过下拉菜单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商户中心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进入商户中心页面。店铺信息卡片展示商户用户名、店铺名称、联系人、联系电话、地址、店铺描述与状态标签（正常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禁用）。</w:t>
      </w:r>
    </w:p>
    <w:p>
      <w:pPr>
        <w:pStyle w:val="heading 3"/>
      </w:pPr>
      <w:r>
        <w:rPr>
          <w:rtl w:val="0"/>
          <w:lang w:val="en-US"/>
        </w:rPr>
        <w:t xml:space="preserve">6.1.2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编辑店铺信息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点击店铺信息卡片中的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编辑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按钮，弹出编辑弹窗，可修改店铺名称、联系人、联系电话、地址与店铺描述，修改完成后点击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确定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保存。</w:t>
      </w:r>
    </w:p>
    <w:p>
      <w:pPr>
        <w:pStyle w:val="heading 3"/>
      </w:pPr>
      <w:r>
        <w:rPr>
          <w:rtl w:val="0"/>
          <w:lang w:val="en-US"/>
        </w:rPr>
        <w:t xml:space="preserve">6.1.3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查看经营统计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经营统计卡片展示注册时间、总商品数、上架商品数与下架商品数。</w:t>
      </w:r>
    </w:p>
    <w:p>
      <w:pPr>
        <w:pStyle w:val="heading 2"/>
      </w:pPr>
      <w:r>
        <w:rPr>
          <w:rtl w:val="0"/>
          <w:lang w:val="en-US"/>
        </w:rPr>
        <w:t xml:space="preserve">6.2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商品管理</w:t>
      </w:r>
    </w:p>
    <w:p>
      <w:pPr>
        <w:pStyle w:val="heading 3"/>
      </w:pPr>
      <w:r>
        <w:rPr>
          <w:rtl w:val="0"/>
          <w:lang w:val="en-US"/>
        </w:rPr>
        <w:t xml:space="preserve">6.2.1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查看商品列表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通过下拉菜单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商品管理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进入商品管理页面。列表展示商户名下所有商品的名称、价格、分类、总库存、可用库存与上下架状态。可用库存以颜色标签区分：大于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显示为绿色，为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显示为红色。</w:t>
      </w:r>
    </w:p>
    <w:p>
      <w:pPr>
        <w:pStyle w:val="heading 3"/>
      </w:pPr>
      <w:r>
        <w:rPr>
          <w:rtl w:val="0"/>
          <w:lang w:val="en-US"/>
        </w:rPr>
        <w:t xml:space="preserve">6.2.2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上架新商品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上架新商品步骤如下：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打开创建弹窗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点击页面顶部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上架商品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按钮，弹出商品创建弹窗。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填写商品信息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填写商品名称（必填）、副标题（选填）、价格（必填，最小值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）、分类（电子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服装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食品</w:t>
      </w:r>
      <w:r>
        <w:rPr>
          <w:rFonts w:ascii="Calibri" w:hAnsi="Calibri"/>
          <w:rtl w:val="0"/>
          <w:lang w:val="en-US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其他）、图片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URL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（选填）、标签（选填，逗号分隔）与库存数量（选填）。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确认创建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确定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完成创建。创建成功后商品默认为上架状态，列表自动刷新。</w:t>
      </w:r>
    </w:p>
    <w:p>
      <w:pPr>
        <w:pStyle w:val="heading 3"/>
      </w:pPr>
      <w:r>
        <w:rPr>
          <w:rtl w:val="0"/>
          <w:lang w:val="en-US"/>
        </w:rPr>
        <w:t xml:space="preserve">6.2.3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编辑商品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点击操作列中的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编辑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按钮，弹出编辑弹窗，预填充当前商品信息。修改完成后点击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确定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保存。注意：修改库存数量将覆盖原有库存。</w:t>
      </w:r>
    </w:p>
    <w:p>
      <w:pPr>
        <w:pStyle w:val="heading 3"/>
      </w:pPr>
      <w:r>
        <w:rPr>
          <w:rtl w:val="0"/>
          <w:lang w:val="en-US"/>
        </w:rPr>
        <w:t xml:space="preserve">6.2.4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切换商品上下架状态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点击操作列中的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上架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下架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按钮，切换商品的上架状态。状态更新成功后列表自动刷新。</w:t>
      </w:r>
    </w:p>
    <w:p>
      <w:pPr>
        <w:pStyle w:val="heading 3"/>
      </w:pPr>
      <w:r>
        <w:rPr>
          <w:rtl w:val="0"/>
          <w:lang w:val="en-US"/>
        </w:rPr>
        <w:t xml:space="preserve">6.2.5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删除商品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点击操作列中的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删除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按钮，弹出确认对话框。点击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确定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完成删除。</w:t>
      </w:r>
    </w:p>
    <w:p>
      <w:pPr>
        <w:pStyle w:val="heading 1"/>
      </w:pPr>
      <w:r>
        <w:rPr>
          <w:rtl w:val="0"/>
          <w:lang w:val="en-US"/>
        </w:rPr>
        <w:t xml:space="preserve">7 WebMCP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调试面板</w:t>
      </w:r>
    </w:p>
    <w:p>
      <w:pPr>
        <w:pStyle w:val="heading 2"/>
      </w:pPr>
      <w:r>
        <w:rPr>
          <w:rtl w:val="0"/>
          <w:lang w:val="en-US"/>
        </w:rPr>
        <w:t xml:space="preserve">7.1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工具列表</w:t>
      </w:r>
    </w:p>
    <w:p>
      <w:pPr>
        <w:pStyle w:val="heading 3"/>
        <w:rPr>
          <w:lang w:val="zh-TW" w:eastAsia="zh-TW"/>
        </w:rPr>
      </w:pPr>
      <w:r>
        <w:rPr>
          <w:rtl w:val="0"/>
          <w:lang w:val="en-US"/>
        </w:rPr>
        <w:t xml:space="preserve">7.1.1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查看已注册工具</w:t>
      </w:r>
    </w:p>
    <w:p>
      <w:pPr>
        <w:pStyle w:val="Normal.0"/>
      </w:pP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通过导航栏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WebMCP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进入调试面板。页面工具列表展示当前注册的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WebMCP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工具及其输入参数格式。系统内置以下工具：</w:t>
      </w:r>
    </w:p>
    <w:p>
      <w:pPr>
        <w:pStyle w:val="Normal.0"/>
        <w:ind w:firstLine="420"/>
      </w:pPr>
      <w:r>
        <w:rPr>
          <w:rFonts w:ascii="Calibri" w:hAnsi="Calibri"/>
          <w:b w:val="1"/>
          <w:bCs w:val="1"/>
          <w:rtl w:val="0"/>
          <w:lang w:val="en-US"/>
        </w:rPr>
        <w:t>listStock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：查询商品库存列表，无需输入参数。</w:t>
      </w:r>
    </w:p>
    <w:p>
      <w:pPr>
        <w:pStyle w:val="Normal.0"/>
        <w:ind w:firstLine="420"/>
      </w:pPr>
      <w:r>
        <w:rPr>
          <w:rFonts w:ascii="Calibri" w:hAnsi="Calibri"/>
          <w:b w:val="1"/>
          <w:bCs w:val="1"/>
          <w:rtl w:val="0"/>
          <w:lang w:val="en-US"/>
        </w:rPr>
        <w:t>snagOrder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：发起秒杀抢单，需输入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userId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（用户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）与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productId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（商品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）。</w:t>
      </w:r>
    </w:p>
    <w:p>
      <w:pPr>
        <w:pStyle w:val="Normal.0"/>
        <w:ind w:firstLine="420"/>
      </w:pPr>
      <w:r>
        <w:rPr>
          <w:rFonts w:ascii="Calibri" w:hAnsi="Calibri"/>
          <w:b w:val="1"/>
          <w:bCs w:val="1"/>
          <w:rtl w:val="0"/>
          <w:lang w:val="en-US"/>
        </w:rPr>
        <w:t>listOrders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：查询订单列表，可选参数包括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actorId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alibri" w:hAnsi="Calibri"/>
          <w:rtl w:val="0"/>
          <w:lang w:val="en-US"/>
        </w:rPr>
        <w:t>status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alibri" w:hAnsi="Calibri"/>
          <w:rtl w:val="0"/>
          <w:lang w:val="en-US"/>
        </w:rPr>
        <w:t xml:space="preserve">page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与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>size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</w:t>
      </w:r>
    </w:p>
    <w:p>
      <w:pPr>
        <w:pStyle w:val="Normal.0"/>
        <w:ind w:firstLine="420"/>
      </w:pPr>
      <w:r>
        <w:rPr>
          <w:rFonts w:ascii="Calibri" w:hAnsi="Calibri"/>
          <w:b w:val="1"/>
          <w:bCs w:val="1"/>
          <w:rtl w:val="0"/>
          <w:lang w:val="en-US"/>
        </w:rPr>
        <w:t>getUserInfo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：获取当前用户信息，无需输入参数。</w:t>
      </w:r>
    </w:p>
    <w:p>
      <w:pPr>
        <w:pStyle w:val="heading 2"/>
      </w:pPr>
      <w:r>
        <w:rPr>
          <w:rtl w:val="0"/>
          <w:lang w:val="en-US"/>
        </w:rPr>
        <w:t xml:space="preserve">7.2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执行工具</w:t>
      </w:r>
    </w:p>
    <w:p>
      <w:pPr>
        <w:pStyle w:val="heading 3"/>
      </w:pPr>
      <w:r>
        <w:rPr>
          <w:rtl w:val="0"/>
          <w:lang w:val="en-US"/>
        </w:rPr>
        <w:t xml:space="preserve">7.2.1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执行工具调用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工具执行步骤如下：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选择工具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在工具列表中查看可用工具，了解所需输入参数格式。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输入参数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输入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文本框中填写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JSON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格式的参数。例如调用</w:t>
      </w:r>
      <w:r>
        <w:rPr>
          <w:rFonts w:ascii="Calibri" w:hAnsi="Calibri"/>
          <w:rtl w:val="0"/>
          <w:lang w:val="zh-TW" w:eastAsia="zh-TW"/>
        </w:rPr>
        <w:t xml:space="preserve"> </w:t>
      </w:r>
      <w:r>
        <w:rPr>
          <w:rFonts w:ascii="Calibri" w:hAnsi="Calibri"/>
          <w:rtl w:val="0"/>
          <w:lang w:val="en-US"/>
        </w:rPr>
        <w:t xml:space="preserve">snagOrder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时输入：</w:t>
      </w:r>
      <w:r>
        <w:rPr>
          <w:rFonts w:ascii="Calibri" w:hAnsi="Calibri"/>
          <w:rtl w:val="0"/>
          <w:lang w:val="en-US"/>
        </w:rPr>
        <w:t>{"userId": "1", "productId": "PROD_001"}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执行调用</w:t>
      </w:r>
    </w:p>
    <w:p>
      <w:pPr>
        <w:pStyle w:val="Normal.0"/>
        <w:ind w:firstLine="4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执行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按钮，系统调用对应工具。执行结果与耗时将显示在下方的结果区域。工具列表每秒自动刷新。</w:t>
      </w:r>
    </w:p>
    <w:sectPr>
      <w:headerReference w:type="default" r:id="rId8"/>
      <w:footerReference w:type="default" r:id="rId9"/>
      <w:pgSz w:w="11900" w:h="16840" w:orient="portrait"/>
      <w:pgMar w:top="1134" w:right="1134" w:bottom="1134" w:left="1134" w:header="397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Calibri">
    <w:charset w:val="00"/>
    <w:family w:val="roman"/>
    <w:pitch w:val="default"/>
  </w:font>
  <w:font w:name="SimSong Bold">
    <w:charset w:val="00"/>
    <w:family w:val="roman"/>
    <w:pitch w:val="default"/>
  </w:font>
  <w:font w:name="SimSun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ind w:firstLine="177"/>
      <w:rPr>
        <w:rFonts w:ascii="Times New Roman" w:cs="Times New Roman" w:hAnsi="Times New Roman" w:eastAsia="Times New Roman"/>
        <w:b w:val="1"/>
        <w:bCs w:val="1"/>
      </w:rPr>
    </w:pPr>
    <w:r>
      <w:rPr>
        <w:rFonts w:ascii="Times New Roman" w:hAnsi="Times New Roman"/>
        <w:b w:val="1"/>
        <w:bCs w:val="1"/>
        <w:rtl w:val="0"/>
        <w:lang w:val="en-US"/>
      </w:rPr>
      <w:t>XXX</w:t>
    </w:r>
    <w:r>
      <w:rPr>
        <w:rFonts w:eastAsia="SimSong Bold" w:hint="eastAsia"/>
        <w:rtl w:val="0"/>
        <w:lang w:val="zh-TW" w:eastAsia="zh-TW"/>
      </w:rPr>
      <w:t>有限公司</w:t>
    </w:r>
  </w:p>
  <w:p>
    <w:pPr>
      <w:pStyle w:val="footer"/>
    </w:pPr>
    <w:r>
      <w:rPr>
        <w:rFonts w:ascii="Times New Roman" w:hAnsi="Times New Roman"/>
        <w:b w:val="1"/>
        <w:bCs w:val="1"/>
        <w:rtl w:val="0"/>
        <w:lang w:val="en-US"/>
      </w:rPr>
      <w:t xml:space="preserve">XXX Co.,Ltd                                                                     </w:t>
    </w:r>
    <w:r>
      <w:rPr>
        <w:rFonts w:ascii="Times New Roman" w:cs="Times New Roman" w:hAnsi="Times New Roman" w:eastAsia="Times New Roman"/>
        <w:b w:val="1"/>
        <w:bCs w:val="1"/>
        <w:rtl w:val="0"/>
      </w:rPr>
      <w:fldChar w:fldCharType="begin" w:fldLock="0"/>
    </w:r>
    <w:r>
      <w:rPr>
        <w:rFonts w:ascii="Times New Roman" w:cs="Times New Roman" w:hAnsi="Times New Roman" w:eastAsia="Times New Roman"/>
        <w:b w:val="1"/>
        <w:bCs w:val="1"/>
        <w:rtl w:val="0"/>
      </w:rPr>
      <w:instrText xml:space="preserve"> PAGE </w:instrText>
    </w:r>
    <w:r>
      <w:rPr>
        <w:rFonts w:ascii="Times New Roman" w:cs="Times New Roman" w:hAnsi="Times New Roman" w:eastAsia="Times New Roman"/>
        <w:b w:val="1"/>
        <w:bCs w:val="1"/>
        <w:rtl w:val="0"/>
      </w:rPr>
      <w:fldChar w:fldCharType="separate" w:fldLock="0"/>
    </w:r>
    <w:r>
      <w:rPr>
        <w:rFonts w:ascii="Times New Roman" w:cs="Times New Roman" w:hAnsi="Times New Roman" w:eastAsia="Times New Roman"/>
        <w:b w:val="1"/>
        <w:bCs w:val="1"/>
        <w:rtl w:val="0"/>
      </w:rPr>
    </w:r>
    <w:r>
      <w:rPr>
        <w:rFonts w:ascii="Times New Roman" w:cs="Times New Roman" w:hAnsi="Times New Roman" w:eastAsia="Times New Roman"/>
        <w:b w:val="1"/>
        <w:bCs w:val="1"/>
        <w:rtl w:val="0"/>
      </w:rPr>
      <w:fldChar w:fldCharType="end" w:fldLock="0"/>
    </w:r>
    <w:r>
      <w:rPr>
        <w:rFonts w:ascii="Times New Roman" w:hAnsi="Times New Roman"/>
        <w:b w:val="1"/>
        <w:bCs w:val="1"/>
        <w:rtl w:val="0"/>
        <w:lang w:val="en-US"/>
      </w:rPr>
      <w:t xml:space="preserve"> / </w:t>
    </w:r>
    <w:r>
      <w:rPr>
        <w:rtl w:val="0"/>
      </w:rPr>
      <w:fldChar w:fldCharType="begin" w:fldLock="0"/>
    </w:r>
    <w:r>
      <w:rPr>
        <w:rtl w:val="0"/>
      </w:rPr>
      <w:instrText xml:space="preserve"> NUMPAGES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84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260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8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ind w:left="210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520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94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ind w:left="336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3780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PingFang SC Regular" w:hAnsi="PingFang SC Regular" w:eastAsia="PingFang S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Calibr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主题">
    <w:name w:val="主题"/>
    <w:next w:val="主题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1701" w:right="1701" w:firstLine="0"/>
      <w:jc w:val="center"/>
      <w:outlineLvl w:val="9"/>
    </w:pPr>
    <w:rPr>
      <w:rFonts w:ascii="SimSun" w:cs="Arial Unicode MS" w:hAnsi="SimSu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2"/>
      <w:szCs w:val="5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420"/>
      <w:jc w:val="both"/>
      <w:outlineLvl w:val="9"/>
    </w:pPr>
    <w:rPr>
      <w:rFonts w:ascii="Arial Unicode MS" w:cs="Arial Unicode MS" w:hAnsi="Arial Unicode MS" w:eastAsia="Calibr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Cambria Bold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Fill>
        <w14:solidFill>
          <w14:srgbClr w14:val="365F91"/>
        </w14:solidFill>
      </w14:textFill>
    </w:rPr>
  </w:style>
  <w:style w:type="paragraph" w:styleId="toc 1">
    <w:name w:val="toc 1"/>
    <w:next w:val="Normal.0"/>
    <w:pPr>
      <w:keepNext w:val="0"/>
      <w:keepLines w:val="0"/>
      <w:pageBreakBefore w:val="0"/>
      <w:widowControl w:val="0"/>
      <w:shd w:val="clear" w:color="auto" w:fill="auto"/>
      <w:tabs>
        <w:tab w:val="left" w:pos="420"/>
        <w:tab w:val="right" w:pos="9628" w:leader="dot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2">
    <w:name w:val="toc 2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42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3">
    <w:name w:val="toc 3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4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340" w:after="330" w:line="578" w:lineRule="auto"/>
      <w:ind w:left="0" w:right="0" w:firstLine="0"/>
      <w:jc w:val="both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44"/>
      <w:position w:val="0"/>
      <w:sz w:val="44"/>
      <w:szCs w:val="4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260" w:after="260" w:line="416" w:lineRule="auto"/>
      <w:ind w:left="0" w:right="0" w:firstLine="0"/>
      <w:jc w:val="both"/>
      <w:outlineLvl w:val="1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260" w:after="260" w:line="416" w:lineRule="auto"/>
      <w:ind w:left="0" w:right="0" w:firstLine="0"/>
      <w:jc w:val="both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