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38" w:right="589" w:hanging="459"/>
        <w:spacing w:before="130" w:line="268" w:lineRule="auto"/>
        <w:outlineLvl w:val="0"/>
        <w:rPr>
          <w:sz w:val="41"/>
          <w:szCs w:val="41"/>
        </w:rPr>
      </w:pPr>
      <w:r>
        <w:rPr>
          <w:rFonts w:ascii="Arial" w:hAnsi="Arial" w:eastAsia="Arial" w:cs="Arial"/>
          <w:sz w:val="45"/>
          <w:szCs w:val="45"/>
          <w:b/>
          <w:bCs/>
          <w:spacing w:val="-18"/>
        </w:rPr>
        <w:t>Xiangqi</w:t>
      </w:r>
      <w:r>
        <w:rPr>
          <w:rFonts w:ascii="Arial" w:hAnsi="Arial" w:eastAsia="Arial" w:cs="Arial"/>
          <w:sz w:val="45"/>
          <w:szCs w:val="45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-18"/>
        </w:rPr>
        <w:t>Hybrid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-18"/>
        </w:rPr>
        <w:t>LLM-Agent Analysis</w:t>
      </w:r>
      <w:r>
        <w:rPr>
          <w:rFonts w:ascii="Arial" w:hAnsi="Arial" w:eastAsia="Arial" w:cs="Arial"/>
          <w:sz w:val="45"/>
          <w:szCs w:val="45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b/>
          <w:bCs/>
        </w:rPr>
        <w:t>System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spacing w:val="4"/>
        </w:rPr>
        <w:t xml:space="preserve">   </w:t>
      </w:r>
      <w:r>
        <w:rPr>
          <w:sz w:val="41"/>
          <w:szCs w:val="41"/>
          <w:b/>
          <w:bCs/>
          <w:spacing w:val="4"/>
        </w:rPr>
        <w:t>核心技术栈深度研究报告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firstLine="29"/>
        <w:spacing w:line="7530" w:lineRule="exact"/>
        <w:rPr/>
      </w:pPr>
      <w:r>
        <w:rPr>
          <w:position w:val="-150"/>
        </w:rPr>
        <w:pict>
          <v:shape id="_x0000_s2" style="mso-position-vertical-relative:line;mso-position-horizontal-relative:char;width:412pt;height:376.55pt;" fillcolor="#F6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74"/>
                    <w:spacing w:before="91" w:line="222" w:lineRule="auto"/>
                    <w:rPr>
                      <w:rFonts w:ascii="SimHei" w:hAnsi="SimHei" w:eastAsia="SimHei" w:cs="SimHei"/>
                      <w:sz w:val="28"/>
                      <w:szCs w:val="28"/>
                    </w:rPr>
                  </w:pPr>
                  <w:r>
                    <w:rPr>
                      <w:rFonts w:ascii="SimHei" w:hAnsi="SimHei" w:eastAsia="SimHei" w:cs="SimHei"/>
                      <w:sz w:val="28"/>
                      <w:szCs w:val="28"/>
                      <w:b/>
                      <w:bCs/>
                      <w:spacing w:val="5"/>
                    </w:rPr>
                    <w:t>目录</w:t>
                  </w:r>
                </w:p>
                <w:p>
                  <w:pPr>
                    <w:spacing w:line="3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70"/>
                    <w:spacing w:before="78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>一、1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>.项目概述与背景</w:t>
                  </w:r>
                </w:p>
                <w:p>
                  <w:pPr>
                    <w:ind w:left="470"/>
                    <w:spacing w:before="294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二、2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6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.核心组件与技术选型</w:t>
                  </w:r>
                </w:p>
                <w:p>
                  <w:pPr>
                    <w:ind w:left="740"/>
                    <w:spacing w:before="259" w:line="222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1030"/>
                      <w:spacing w:val="-6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1030"/>
                      <w:spacing w:val="-4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6"/>
                    </w:rPr>
                    <w:t>2.1象棋引擎：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6"/>
                    </w:rPr>
                    <w:t>Pikafish</w:t>
                  </w:r>
                </w:p>
                <w:p>
                  <w:pPr>
                    <w:ind w:left="959"/>
                    <w:spacing w:before="175" w:line="192" w:lineRule="auto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color w:val="2060F0"/>
                    </w:rPr>
                    <w:t>UCI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color w:val="2060F0"/>
                      <w:spacing w:val="12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color w:val="2060F0"/>
                    </w:rPr>
                    <w:t>NeuralNetworkUniversalInterf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color w:val="2060F0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color w:val="2060F0"/>
                    </w:rPr>
                    <w:t>ace</w:t>
                  </w:r>
                </w:p>
                <w:p>
                  <w:pPr>
                    <w:ind w:left="740"/>
                    <w:spacing w:before="192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3070"/>
                      <w:spacing w:val="-4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3070"/>
                      <w:spacing w:val="-5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>2.2知识存储：知识图谱与书籍向量库</w:t>
                  </w:r>
                </w:p>
                <w:p>
                  <w:pPr>
                    <w:ind w:left="740"/>
                    <w:spacing w:before="218" w:line="327" w:lineRule="exac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2060"/>
                      <w:spacing w:val="-5"/>
                      <w:position w:val="2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2060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5"/>
                      <w:position w:val="2"/>
                    </w:rPr>
                    <w:t>2.3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5"/>
                      <w:position w:val="2"/>
                    </w:rPr>
                    <w:t>LLM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5"/>
                      <w:position w:val="2"/>
                    </w:rPr>
                    <w:t>核心：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5"/>
                      <w:position w:val="2"/>
                    </w:rPr>
                    <w:t>DeepSeek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5"/>
                      <w:position w:val="2"/>
                    </w:rPr>
                    <w:t>API&amp;Qwen-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6"/>
                      <w:position w:val="2"/>
                    </w:rPr>
                    <w:t>VL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6"/>
                      <w:position w:val="2"/>
                    </w:rPr>
                    <w:t>系列</w:t>
                  </w:r>
                </w:p>
                <w:p>
                  <w:pPr>
                    <w:ind w:left="740"/>
                    <w:spacing w:before="243" w:line="212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50A0"/>
                      <w:spacing w:val="-4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50A0"/>
                      <w:spacing w:val="-5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4"/>
                    </w:rPr>
                    <w:t>2.4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4"/>
                    </w:rPr>
                    <w:t>Agent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>框架：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4"/>
                    </w:rPr>
                    <w:t>LangGraph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2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4"/>
                    </w:rPr>
                    <w:t>Orches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5"/>
                    </w:rPr>
                    <w:t>trator</w:t>
                  </w:r>
                </w:p>
                <w:p>
                  <w:pPr>
                    <w:ind w:left="740"/>
                    <w:spacing w:before="269" w:line="221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3070"/>
                      <w:spacing w:val="-4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3070"/>
                      <w:spacing w:val="-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4"/>
                    </w:rPr>
                    <w:t>2.5用户界面与交互：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1070F0"/>
                      <w:spacing w:val="-4"/>
                    </w:rPr>
                    <w:t>Gradio/Streamlit</w:t>
                  </w:r>
                </w:p>
                <w:p>
                  <w:pPr>
                    <w:ind w:left="470"/>
                    <w:spacing w:before="252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1"/>
                    </w:rPr>
                    <w:t>三、3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6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1"/>
                    </w:rPr>
                    <w:t>.系统工作流程</w:t>
                  </w:r>
                </w:p>
                <w:p>
                  <w:pPr>
                    <w:ind w:left="470"/>
                    <w:spacing w:before="284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四、4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5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.设计原则与迭代策略</w:t>
                  </w:r>
                </w:p>
                <w:p>
                  <w:pPr>
                    <w:ind w:left="470"/>
                    <w:spacing w:before="301" w:line="22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五、5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  <w:spacing w:val="-5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F0"/>
                    </w:rPr>
                    <w:t>.总结与展望</w:t>
                  </w:r>
                </w:p>
              </w:txbxContent>
            </v:textbox>
          </v:shape>
        </w:pic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107" w:line="221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3"/>
        </w:rPr>
        <w:t>1.</w:t>
      </w:r>
      <w:r>
        <w:rPr>
          <w:sz w:val="33"/>
          <w:szCs w:val="33"/>
          <w:b/>
          <w:bCs/>
          <w:spacing w:val="-3"/>
        </w:rPr>
        <w:t>项目概述与背景</w:t>
      </w:r>
    </w:p>
    <w:p>
      <w:pPr>
        <w:spacing w:line="34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118894</wp:posOffset>
            </wp:positionV>
            <wp:extent cx="5270437" cy="63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37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right="152"/>
        <w:spacing w:before="78" w:line="3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Xiangqi    Hybrid    LLM-Agent    Analysis     System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是一个开源的中国象棋智能 </w:t>
      </w:r>
      <w:r>
        <w:rPr>
          <w:rFonts w:ascii="SimSun" w:hAnsi="SimSun" w:eastAsia="SimSun" w:cs="SimSun"/>
          <w:sz w:val="24"/>
          <w:szCs w:val="24"/>
        </w:rPr>
        <w:t>分析、对弈与讲解系统，其核心目标是结合符</w:t>
      </w:r>
      <w:r>
        <w:rPr>
          <w:rFonts w:ascii="SimSun" w:hAnsi="SimSun" w:eastAsia="SimSun" w:cs="SimSun"/>
          <w:sz w:val="24"/>
          <w:szCs w:val="24"/>
          <w:spacing w:val="-1"/>
        </w:rPr>
        <w:t>号系统的高精度计算与大语言模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型的智能讲解，</w:t>
      </w:r>
      <w:r>
        <w:rPr>
          <w:rFonts w:ascii="SimSun" w:hAnsi="SimSun" w:eastAsia="SimSun" w:cs="SimSun"/>
          <w:sz w:val="24"/>
          <w:szCs w:val="24"/>
        </w:rPr>
        <w:t>打造超越纯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</w:rPr>
        <w:t>的棋局分析能力。该项目由</w:t>
      </w:r>
      <w:r>
        <w:rPr>
          <w:rFonts w:ascii="SimSun" w:hAnsi="SimSun" w:eastAsia="SimSun" w:cs="SimSun"/>
          <w:sz w:val="24"/>
          <w:szCs w:val="24"/>
          <w:spacing w:val="-1"/>
        </w:rPr>
        <w:t>中国象棋引擎</w:t>
      </w:r>
    </w:p>
    <w:p>
      <w:pPr>
        <w:spacing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Pikafish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7"/>
        </w:rPr>
        <w:t>提供零漏算的战术计算，由大模型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Qwen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   </w:t>
      </w:r>
      <w:r>
        <w:rPr>
          <w:rFonts w:ascii="SimSun" w:hAnsi="SimSun" w:eastAsia="SimSun" w:cs="SimSun"/>
          <w:sz w:val="24"/>
          <w:szCs w:val="24"/>
          <w:spacing w:val="7"/>
        </w:rPr>
        <w:t>系列)结合知</w:t>
      </w:r>
    </w:p>
    <w:p>
      <w:pPr>
        <w:spacing w:line="212" w:lineRule="auto"/>
        <w:sectPr>
          <w:footerReference w:type="default" r:id="rId1"/>
          <w:pgSz w:w="10060" w:h="14980"/>
          <w:pgMar w:top="1273" w:right="880" w:bottom="1" w:left="88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4" w:right="1130" w:hanging="14"/>
        <w:spacing w:before="106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识图谱、经典棋书检索和视觉感知，提供人类大师级的自然语言讲解，</w:t>
      </w:r>
      <w:r>
        <w:rPr>
          <w:rFonts w:ascii="SimSun" w:hAnsi="SimSun" w:eastAsia="SimSun" w:cs="SimSun"/>
          <w:sz w:val="23"/>
          <w:szCs w:val="23"/>
          <w:spacing w:val="9"/>
        </w:rPr>
        <w:t>实现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“引擎算得准+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rFonts w:ascii="SimSun" w:hAnsi="SimSun" w:eastAsia="SimSun" w:cs="SimSun"/>
          <w:sz w:val="23"/>
          <w:szCs w:val="23"/>
          <w:spacing w:val="17"/>
        </w:rPr>
        <w:t>讲得通”的融合效果。</w:t>
      </w:r>
    </w:p>
    <w:p>
      <w:pPr>
        <w:ind w:right="845"/>
        <w:spacing w:before="269" w:line="3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这一系统被视为神经符号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Neuro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-</w:t>
      </w:r>
      <w:r>
        <w:rPr>
          <w:rFonts w:ascii="Times New Roman" w:hAnsi="Times New Roman" w:eastAsia="Times New Roman" w:cs="Times New Roman"/>
          <w:sz w:val="23"/>
          <w:szCs w:val="23"/>
        </w:rPr>
        <w:t>Symbolic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          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  </w:t>
      </w:r>
      <w:r>
        <w:rPr>
          <w:rFonts w:ascii="SimSun" w:hAnsi="SimSun" w:eastAsia="SimSun" w:cs="SimSun"/>
          <w:sz w:val="23"/>
          <w:szCs w:val="23"/>
          <w:spacing w:val="7"/>
        </w:rPr>
        <w:t>在战略博弈领域的垂直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7"/>
        </w:rPr>
        <w:t>落地实践。它以</w:t>
      </w:r>
      <w:r>
        <w:rPr>
          <w:rFonts w:ascii="SimSun" w:hAnsi="SimSun" w:eastAsia="SimSun" w:cs="SimSun"/>
          <w:sz w:val="23"/>
          <w:szCs w:val="23"/>
        </w:rPr>
        <w:t>LLM</w:t>
      </w:r>
      <w:r>
        <w:rPr>
          <w:rFonts w:ascii="SimSun" w:hAnsi="SimSun" w:eastAsia="SimSun" w:cs="SimSun"/>
          <w:sz w:val="23"/>
          <w:szCs w:val="23"/>
          <w:spacing w:val="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作为智能代理的“大脑”,负责协调调</w:t>
      </w:r>
      <w:r>
        <w:rPr>
          <w:rFonts w:ascii="SimSun" w:hAnsi="SimSun" w:eastAsia="SimSun" w:cs="SimSun"/>
          <w:sz w:val="23"/>
          <w:szCs w:val="23"/>
          <w:spacing w:val="16"/>
        </w:rPr>
        <w:t>用各类工具(符号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引擎、知识库、视觉模型等),从而在保留深度学习模型</w:t>
      </w:r>
      <w:r>
        <w:rPr>
          <w:rFonts w:ascii="SimSun" w:hAnsi="SimSun" w:eastAsia="SimSun" w:cs="SimSun"/>
          <w:sz w:val="23"/>
          <w:szCs w:val="23"/>
          <w:spacing w:val="16"/>
        </w:rPr>
        <w:t>灵活性和解释力的同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时，克服其幻觉和知识局限。项目最终产品形态为开源</w:t>
      </w:r>
      <w:r>
        <w:rPr>
          <w:rFonts w:ascii="SimSun" w:hAnsi="SimSun" w:eastAsia="SimSun" w:cs="SimSun"/>
          <w:sz w:val="23"/>
          <w:szCs w:val="23"/>
        </w:rPr>
        <w:t>GitHub</w:t>
      </w:r>
      <w:r>
        <w:rPr>
          <w:rFonts w:ascii="SimSun" w:hAnsi="SimSun" w:eastAsia="SimSun" w:cs="SimSun"/>
          <w:sz w:val="23"/>
          <w:szCs w:val="23"/>
          <w:spacing w:val="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项目、</w:t>
      </w:r>
    </w:p>
    <w:p>
      <w:pPr>
        <w:ind w:right="929"/>
        <w:spacing w:before="1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Gradio</w:t>
      </w:r>
      <w:r>
        <w:rPr>
          <w:rFonts w:ascii="SimSun" w:hAnsi="SimSun" w:eastAsia="SimSun" w:cs="SimSun"/>
          <w:sz w:val="23"/>
          <w:szCs w:val="23"/>
          <w:spacing w:val="10"/>
        </w:rPr>
        <w:t>/</w:t>
      </w:r>
      <w:r>
        <w:rPr>
          <w:rFonts w:ascii="SimSun" w:hAnsi="SimSun" w:eastAsia="SimSun" w:cs="SimSun"/>
          <w:sz w:val="23"/>
          <w:szCs w:val="23"/>
        </w:rPr>
        <w:t>Web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 界面，可用于学术研究、教学辅导和对</w:t>
      </w:r>
      <w:r>
        <w:rPr>
          <w:rFonts w:ascii="SimSun" w:hAnsi="SimSun" w:eastAsia="SimSun" w:cs="SimSun"/>
          <w:sz w:val="23"/>
          <w:szCs w:val="23"/>
          <w:spacing w:val="9"/>
        </w:rPr>
        <w:t>弈娱乐，其长期愿景是成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为象棋领域的“</w:t>
      </w:r>
      <w:r>
        <w:rPr>
          <w:rFonts w:ascii="SimSun" w:hAnsi="SimSun" w:eastAsia="SimSun" w:cs="SimSun"/>
          <w:sz w:val="23"/>
          <w:szCs w:val="23"/>
        </w:rPr>
        <w:t>Claude</w:t>
      </w:r>
      <w:r>
        <w:rPr>
          <w:rFonts w:ascii="SimSun" w:hAnsi="SimSun" w:eastAsia="SimSun" w:cs="SimSun"/>
          <w:sz w:val="23"/>
          <w:szCs w:val="23"/>
          <w:spacing w:val="7"/>
        </w:rPr>
        <w:t>” 级智能助手。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107" w:line="22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"/>
        </w:rPr>
        <w:t>2.</w:t>
      </w:r>
      <w:r>
        <w:rPr>
          <w:sz w:val="33"/>
          <w:szCs w:val="33"/>
          <w:b/>
          <w:bCs/>
          <w:spacing w:val="-1"/>
        </w:rPr>
        <w:t>核心组件与技术选型</w:t>
      </w:r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110121</wp:posOffset>
            </wp:positionV>
            <wp:extent cx="5264178" cy="63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78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8" w:line="222" w:lineRule="auto"/>
        <w:outlineLvl w:val="1"/>
        <w:rPr>
          <w:rFonts w:ascii="Arial" w:hAnsi="Arial" w:eastAsia="Arial" w:cs="Arial"/>
          <w:sz w:val="33"/>
          <w:szCs w:val="33"/>
        </w:rPr>
      </w:pPr>
      <w:r>
        <w:rPr>
          <w:sz w:val="33"/>
          <w:szCs w:val="33"/>
          <w:b/>
          <w:bCs/>
          <w:spacing w:val="-17"/>
        </w:rPr>
        <w:t>2.1象棋引擎：</w:t>
      </w:r>
      <w:r>
        <w:rPr>
          <w:rFonts w:ascii="Arial" w:hAnsi="Arial" w:eastAsia="Arial" w:cs="Arial"/>
          <w:sz w:val="33"/>
          <w:szCs w:val="33"/>
          <w:b/>
          <w:bCs/>
          <w:spacing w:val="-17"/>
        </w:rPr>
        <w:t>Pikafish</w:t>
      </w:r>
    </w:p>
    <w:p>
      <w:pPr>
        <w:spacing w:before="201" w:line="192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</w:rPr>
        <w:t>UCI</w:t>
      </w:r>
      <w:r>
        <w:rPr>
          <w:rFonts w:ascii="Times New Roman" w:hAnsi="Times New Roman" w:eastAsia="Times New Roman" w:cs="Times New Roman"/>
          <w:sz w:val="41"/>
          <w:szCs w:val="41"/>
          <w:spacing w:val="8"/>
        </w:rPr>
        <w:t>+</w:t>
      </w:r>
      <w:r>
        <w:rPr>
          <w:rFonts w:ascii="Times New Roman" w:hAnsi="Times New Roman" w:eastAsia="Times New Roman" w:cs="Times New Roman"/>
          <w:sz w:val="41"/>
          <w:szCs w:val="41"/>
        </w:rPr>
        <w:t>NeuralN</w:t>
      </w:r>
      <w:r>
        <w:rPr>
          <w:rFonts w:ascii="Times New Roman" w:hAnsi="Times New Roman" w:eastAsia="Times New Roman" w:cs="Times New Roman"/>
          <w:sz w:val="41"/>
          <w:szCs w:val="41"/>
          <w:spacing w:val="79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</w:rPr>
        <w:t>etworkUniversallnterf</w:t>
      </w:r>
      <w:r>
        <w:rPr>
          <w:rFonts w:ascii="Times New Roman" w:hAnsi="Times New Roman" w:eastAsia="Times New Roman" w:cs="Times New Roman"/>
          <w:sz w:val="41"/>
          <w:szCs w:val="4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</w:rPr>
        <w:t>ace</w:t>
      </w:r>
    </w:p>
    <w:p>
      <w:pPr>
        <w:ind w:right="820"/>
        <w:spacing w:before="257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Pikafish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10"/>
        </w:rPr>
        <w:t>是项目战术计算的核心引擎，它是当前中国象棋领域棋力最强的开源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引擎之一。作为</w:t>
      </w:r>
      <w:r>
        <w:rPr>
          <w:rFonts w:ascii="SimSun" w:hAnsi="SimSun" w:eastAsia="SimSun" w:cs="SimSun"/>
          <w:sz w:val="23"/>
          <w:szCs w:val="23"/>
        </w:rPr>
        <w:t>Stockfish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的衍生版本，</w:t>
      </w:r>
      <w:r>
        <w:rPr>
          <w:rFonts w:ascii="SimSun" w:hAnsi="SimSun" w:eastAsia="SimSun" w:cs="SimSun"/>
          <w:sz w:val="23"/>
          <w:szCs w:val="23"/>
          <w:spacing w:val="-3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Pikafish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同样遵循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UCI</w:t>
      </w:r>
      <w:r>
        <w:rPr>
          <w:rFonts w:ascii="SimSun" w:hAnsi="SimSun" w:eastAsia="SimSun" w:cs="SimSun"/>
          <w:sz w:val="23"/>
          <w:szCs w:val="23"/>
          <w:spacing w:val="5"/>
        </w:rPr>
        <w:t>(</w:t>
      </w:r>
      <w:r>
        <w:rPr>
          <w:rFonts w:ascii="SimSun" w:hAnsi="SimSun" w:eastAsia="SimSun" w:cs="SimSun"/>
          <w:sz w:val="23"/>
          <w:szCs w:val="23"/>
        </w:rPr>
        <w:t>Universal</w:t>
      </w:r>
    </w:p>
    <w:p>
      <w:pPr>
        <w:ind w:right="959"/>
        <w:spacing w:line="355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Chess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</w:rPr>
        <w:t>Interface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  </w:t>
      </w:r>
      <w:r>
        <w:rPr>
          <w:rFonts w:ascii="SimSun" w:hAnsi="SimSun" w:eastAsia="SimSun" w:cs="SimSun"/>
          <w:sz w:val="23"/>
          <w:szCs w:val="23"/>
          <w:spacing w:val="7"/>
        </w:rPr>
        <w:t>协议。</w:t>
      </w:r>
      <w:r>
        <w:rPr>
          <w:rFonts w:ascii="Times New Roman" w:hAnsi="Times New Roman" w:eastAsia="Times New Roman" w:cs="Times New Roman"/>
          <w:sz w:val="23"/>
          <w:szCs w:val="23"/>
        </w:rPr>
        <w:t>UCI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是一种通用的引擎通信协议，允许引擎与图形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界面或代理程序通过标准命令交互。这意味着</w:t>
      </w:r>
      <w:r>
        <w:rPr>
          <w:rFonts w:ascii="Times New Roman" w:hAnsi="Times New Roman" w:eastAsia="Times New Roman" w:cs="Times New Roman"/>
          <w:sz w:val="23"/>
          <w:szCs w:val="23"/>
        </w:rPr>
        <w:t>Pikafish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11"/>
        </w:rPr>
        <w:t>本身不包含图形界</w:t>
      </w:r>
    </w:p>
    <w:p>
      <w:pPr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面，需要通过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UCI  </w:t>
      </w:r>
      <w:r>
        <w:rPr>
          <w:rFonts w:ascii="SimSun" w:hAnsi="SimSun" w:eastAsia="SimSun" w:cs="SimSun"/>
          <w:sz w:val="23"/>
          <w:szCs w:val="23"/>
          <w:spacing w:val="6"/>
        </w:rPr>
        <w:t>命令控制。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技术要点：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609" w:right="844" w:hanging="299"/>
        <w:spacing w:before="75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5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UCI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协议通信： 项目通过</w:t>
      </w:r>
      <w:r>
        <w:rPr>
          <w:rFonts w:ascii="SimSun" w:hAnsi="SimSun" w:eastAsia="SimSun" w:cs="SimSun"/>
          <w:sz w:val="23"/>
          <w:szCs w:val="23"/>
        </w:rPr>
        <w:t>Python</w:t>
      </w:r>
      <w:r>
        <w:rPr>
          <w:rFonts w:ascii="SimSun" w:hAnsi="SimSun" w:eastAsia="SimSun" w:cs="SimSun"/>
          <w:sz w:val="23"/>
          <w:szCs w:val="23"/>
          <w:spacing w:val="1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脚本以子进程方式启动</w:t>
      </w:r>
      <w:r>
        <w:rPr>
          <w:rFonts w:ascii="SimSun" w:hAnsi="SimSun" w:eastAsia="SimSun" w:cs="SimSun"/>
          <w:sz w:val="23"/>
          <w:szCs w:val="23"/>
        </w:rPr>
        <w:t>Pikafish</w:t>
      </w:r>
      <w:r>
        <w:rPr>
          <w:rFonts w:ascii="SimSun" w:hAnsi="SimSun" w:eastAsia="SimSun" w:cs="SimSun"/>
          <w:sz w:val="23"/>
          <w:szCs w:val="23"/>
          <w:spacing w:val="6"/>
        </w:rPr>
        <w:t>, 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通过标准输入/输出与其进行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UCI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命令交互。例如，发送</w:t>
      </w:r>
      <w:r>
        <w:rPr>
          <w:rFonts w:ascii="SimSun" w:hAnsi="SimSun" w:eastAsia="SimSun" w:cs="SimSun"/>
          <w:sz w:val="23"/>
          <w:szCs w:val="23"/>
          <w:spacing w:val="3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uci</w:t>
      </w:r>
      <w:r>
        <w:rPr>
          <w:rFonts w:ascii="SimSun" w:hAnsi="SimSun" w:eastAsia="SimSun" w:cs="SimSun"/>
          <w:sz w:val="23"/>
          <w:szCs w:val="23"/>
          <w:spacing w:val="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命令初始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化引擎， </w:t>
      </w:r>
      <w:r>
        <w:rPr>
          <w:rFonts w:ascii="Arial" w:hAnsi="Arial" w:eastAsia="Arial" w:cs="Arial"/>
          <w:sz w:val="23"/>
          <w:szCs w:val="23"/>
        </w:rPr>
        <w:t>isready</w:t>
      </w:r>
      <w:r>
        <w:rPr>
          <w:rFonts w:ascii="Arial" w:hAnsi="Arial" w:eastAsia="Arial" w:cs="Arial"/>
          <w:sz w:val="23"/>
          <w:szCs w:val="23"/>
          <w:spacing w:val="3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3"/>
        </w:rPr>
        <w:t>确认引擎就绪，</w:t>
      </w:r>
      <w:r>
        <w:rPr>
          <w:rFonts w:ascii="SimSun" w:hAnsi="SimSun" w:eastAsia="SimSun" w:cs="SimSun"/>
          <w:sz w:val="23"/>
          <w:szCs w:val="23"/>
          <w:spacing w:val="35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position</w:t>
      </w:r>
      <w:r>
        <w:rPr>
          <w:rFonts w:ascii="Arial" w:hAnsi="Arial" w:eastAsia="Arial" w:cs="Arial"/>
          <w:sz w:val="23"/>
          <w:szCs w:val="23"/>
          <w:spacing w:val="3"/>
        </w:rPr>
        <w:t xml:space="preserve">      </w:t>
      </w:r>
      <w:r>
        <w:rPr>
          <w:rFonts w:ascii="Arial" w:hAnsi="Arial" w:eastAsia="Arial" w:cs="Arial"/>
          <w:sz w:val="23"/>
          <w:szCs w:val="23"/>
        </w:rPr>
        <w:t>fen</w:t>
      </w:r>
      <w:r>
        <w:rPr>
          <w:rFonts w:ascii="Arial" w:hAnsi="Arial" w:eastAsia="Arial" w:cs="Arial"/>
          <w:sz w:val="23"/>
          <w:szCs w:val="23"/>
          <w:spacing w:val="3"/>
        </w:rPr>
        <w:t xml:space="preserve">      ...  </w:t>
      </w:r>
      <w:r>
        <w:rPr>
          <w:rFonts w:ascii="SimSun" w:hAnsi="SimSun" w:eastAsia="SimSun" w:cs="SimSun"/>
          <w:sz w:val="23"/>
          <w:szCs w:val="23"/>
          <w:spacing w:val="2"/>
        </w:rPr>
        <w:t>设置棋局，以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及</w:t>
      </w:r>
      <w:r>
        <w:rPr>
          <w:rFonts w:ascii="SimSun" w:hAnsi="SimSun" w:eastAsia="SimSun" w:cs="SimSun"/>
          <w:sz w:val="23"/>
          <w:szCs w:val="23"/>
          <w:spacing w:val="5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go</w:t>
      </w:r>
      <w:r>
        <w:rPr>
          <w:rFonts w:ascii="SimSun" w:hAnsi="SimSun" w:eastAsia="SimSun" w:cs="SimSun"/>
          <w:sz w:val="23"/>
          <w:szCs w:val="23"/>
          <w:spacing w:val="9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depth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20</w:t>
      </w:r>
      <w:r>
        <w:rPr>
          <w:rFonts w:ascii="SimSun" w:hAnsi="SimSun" w:eastAsia="SimSun" w:cs="SimSun"/>
          <w:sz w:val="23"/>
          <w:szCs w:val="23"/>
          <w:spacing w:val="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发起深度搜索等。引擎会返回最佳走法和评估得分等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信息。</w:t>
      </w:r>
    </w:p>
    <w:p>
      <w:pPr>
        <w:ind w:left="609" w:right="899" w:hanging="299"/>
        <w:spacing w:before="195" w:line="30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●</w:t>
      </w:r>
      <w:r>
        <w:rPr>
          <w:rFonts w:ascii="SimSun" w:hAnsi="SimSun" w:eastAsia="SimSun" w:cs="SimSun"/>
          <w:sz w:val="23"/>
          <w:szCs w:val="23"/>
          <w:spacing w:val="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战术精确性： </w:t>
      </w:r>
      <w:r>
        <w:rPr>
          <w:rFonts w:ascii="SimSun" w:hAnsi="SimSun" w:eastAsia="SimSun" w:cs="SimSun"/>
          <w:sz w:val="23"/>
          <w:szCs w:val="23"/>
        </w:rPr>
        <w:t>Pikafish</w:t>
      </w:r>
      <w:r>
        <w:rPr>
          <w:rFonts w:ascii="SimSun" w:hAnsi="SimSun" w:eastAsia="SimSun" w:cs="SimSun"/>
          <w:sz w:val="23"/>
          <w:szCs w:val="23"/>
          <w:spacing w:val="-3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利用神经网络评估 (</w:t>
      </w:r>
      <w:r>
        <w:rPr>
          <w:rFonts w:ascii="SimSun" w:hAnsi="SimSun" w:eastAsia="SimSun" w:cs="SimSun"/>
          <w:sz w:val="23"/>
          <w:szCs w:val="23"/>
        </w:rPr>
        <w:t>NNUE</w:t>
      </w:r>
      <w:r>
        <w:rPr>
          <w:rFonts w:ascii="SimSun" w:hAnsi="SimSun" w:eastAsia="SimSun" w:cs="SimSun"/>
          <w:sz w:val="23"/>
          <w:szCs w:val="23"/>
          <w:spacing w:val="5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4"/>
        </w:rPr>
        <w:t>技术)和强大搜索算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法，能在复杂局面下计算出零漏算的精确着法。其计算深度通常设定在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20-30层，以保证对战略态势的准确判断。</w:t>
      </w:r>
    </w:p>
    <w:p>
      <w:pPr>
        <w:ind w:left="609" w:right="870" w:hanging="299"/>
        <w:spacing w:before="150" w:line="28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● 集成方式： 在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LangGraph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 代理中，</w:t>
      </w:r>
      <w:r>
        <w:rPr>
          <w:rFonts w:ascii="SimSun" w:hAnsi="SimSun" w:eastAsia="SimSun" w:cs="SimSun"/>
          <w:sz w:val="23"/>
          <w:szCs w:val="23"/>
        </w:rPr>
        <w:t>Pikafish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被封装为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Tool</w:t>
      </w:r>
      <w:r>
        <w:rPr>
          <w:rFonts w:ascii="SimSun" w:hAnsi="SimSun" w:eastAsia="SimSun" w:cs="SimSun"/>
          <w:sz w:val="23"/>
          <w:szCs w:val="23"/>
          <w:spacing w:val="1"/>
        </w:rPr>
        <w:t>1,  即一个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可被调用的工具。当</w:t>
      </w:r>
      <w:r>
        <w:rPr>
          <w:rFonts w:ascii="SimSun" w:hAnsi="SimSun" w:eastAsia="SimSun" w:cs="SimSun"/>
          <w:sz w:val="23"/>
          <w:szCs w:val="23"/>
        </w:rPr>
        <w:t>LLM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 需要获取战术信息时，会通过</w:t>
      </w:r>
      <w:r>
        <w:rPr>
          <w:rFonts w:ascii="SimSun" w:hAnsi="SimSun" w:eastAsia="SimSun" w:cs="SimSun"/>
          <w:sz w:val="23"/>
          <w:szCs w:val="23"/>
        </w:rPr>
        <w:t>ReAct</w:t>
      </w:r>
      <w:r>
        <w:rPr>
          <w:rFonts w:ascii="SimSun" w:hAnsi="SimSun" w:eastAsia="SimSun" w:cs="SimSun"/>
          <w:sz w:val="23"/>
          <w:szCs w:val="23"/>
          <w:spacing w:val="12"/>
        </w:rPr>
        <w:t>/</w:t>
      </w:r>
      <w:r>
        <w:rPr>
          <w:rFonts w:ascii="SimSun" w:hAnsi="SimSun" w:eastAsia="SimSun" w:cs="SimSun"/>
          <w:sz w:val="23"/>
          <w:szCs w:val="23"/>
        </w:rPr>
        <w:t>Plan</w:t>
      </w:r>
      <w:r>
        <w:rPr>
          <w:rFonts w:ascii="SimSun" w:hAnsi="SimSun" w:eastAsia="SimSun" w:cs="SimSun"/>
          <w:sz w:val="23"/>
          <w:szCs w:val="23"/>
          <w:spacing w:val="12"/>
        </w:rPr>
        <w:t>-</w:t>
      </w:r>
    </w:p>
    <w:p>
      <w:pPr>
        <w:ind w:firstLine="8029"/>
        <w:spacing w:line="220" w:lineRule="exact"/>
        <w:rPr/>
      </w:pPr>
      <w:r>
        <w:rPr>
          <w:position w:val="-4"/>
        </w:rPr>
        <w:drawing>
          <wp:inline distT="0" distB="0" distL="0" distR="0">
            <wp:extent cx="647689" cy="13966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89" cy="13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exact"/>
        <w:sectPr>
          <w:headerReference w:type="default" r:id="rId3"/>
          <w:pgSz w:w="10060" w:h="14980"/>
          <w:pgMar w:top="1" w:right="140" w:bottom="210" w:left="869" w:header="0" w:footer="0" w:gutter="0"/>
        </w:sectPr>
        <w:rPr/>
      </w:pPr>
    </w:p>
    <w:p>
      <w:pPr>
        <w:ind w:left="619" w:right="1180"/>
        <w:spacing w:line="363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</w:rPr>
        <w:t>Execute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14"/>
        </w:rPr>
        <w:t>等策略调用此工具，将当前棋局</w:t>
      </w:r>
      <w:r>
        <w:rPr>
          <w:rFonts w:ascii="SimSun" w:hAnsi="SimSun" w:eastAsia="SimSun" w:cs="SimSun"/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FEN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格式)传递给引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擎，并读取引擎输出的评估结果。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2.2知识存储：知识图谱与书籍向量库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right="949"/>
        <w:spacing w:before="74" w:line="3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为了提供战略层面的洞察和可追溯的知识引用，系统</w:t>
      </w:r>
      <w:r>
        <w:rPr>
          <w:rFonts w:ascii="SimSun" w:hAnsi="SimSun" w:eastAsia="SimSun" w:cs="SimSun"/>
          <w:sz w:val="23"/>
          <w:szCs w:val="23"/>
          <w:spacing w:val="9"/>
        </w:rPr>
        <w:t>引入了两类知识库：历史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棋局知识图谱和经典棋书向量库。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right="949"/>
        <w:spacing w:before="75" w:line="35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知识图谱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GraphRAG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:      </w:t>
      </w:r>
      <w:r>
        <w:rPr>
          <w:rFonts w:ascii="SimSun" w:hAnsi="SimSun" w:eastAsia="SimSun" w:cs="SimSun"/>
          <w:sz w:val="23"/>
          <w:szCs w:val="23"/>
          <w:spacing w:val="11"/>
        </w:rPr>
        <w:t>基于</w:t>
      </w:r>
      <w:r>
        <w:rPr>
          <w:rFonts w:ascii="Times New Roman" w:hAnsi="Times New Roman" w:eastAsia="Times New Roman" w:cs="Times New Roman"/>
          <w:sz w:val="23"/>
          <w:szCs w:val="23"/>
        </w:rPr>
        <w:t>Neo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4j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1"/>
        </w:rPr>
        <w:t>构建的中国象棋知识图谱，用于存储</w:t>
      </w:r>
      <w:r>
        <w:rPr>
          <w:rFonts w:ascii="SimSun" w:hAnsi="SimSun" w:eastAsia="SimSun" w:cs="SimSun"/>
          <w:sz w:val="23"/>
          <w:szCs w:val="23"/>
          <w:spacing w:val="10"/>
        </w:rPr>
        <w:t>历史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对局数据、开局定式和胜率统计等信息。该图谱以棋局局面为节点，走法为</w:t>
      </w:r>
    </w:p>
    <w:p>
      <w:pPr>
        <w:ind w:right="939"/>
        <w:spacing w:before="2" w:line="3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边，每个局面节点可关联该局面的胜率、出现次数</w:t>
      </w:r>
      <w:r>
        <w:rPr>
          <w:rFonts w:ascii="SimSun" w:hAnsi="SimSun" w:eastAsia="SimSun" w:cs="SimSun"/>
          <w:sz w:val="23"/>
          <w:szCs w:val="23"/>
          <w:spacing w:val="9"/>
        </w:rPr>
        <w:t>、所属开局类型等属性。通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过图查询，代理可以检索相似局面或特定开局的历史数据，为用户提供“此局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面历史上红方胜率约60%”之类的统计信息，或查找相似局面的走法参考。</w:t>
      </w:r>
    </w:p>
    <w:p>
      <w:pPr>
        <w:ind w:right="869"/>
        <w:spacing w:before="279" w:line="3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经典棋书</w:t>
      </w:r>
      <w:r>
        <w:rPr>
          <w:rFonts w:ascii="Times New Roman" w:hAnsi="Times New Roman" w:eastAsia="Times New Roman" w:cs="Times New Roman"/>
          <w:sz w:val="23"/>
          <w:szCs w:val="23"/>
        </w:rPr>
        <w:t>RAG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BooksRAG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:  </w:t>
      </w:r>
      <w:r>
        <w:rPr>
          <w:rFonts w:ascii="SimSun" w:hAnsi="SimSun" w:eastAsia="SimSun" w:cs="SimSun"/>
          <w:sz w:val="23"/>
          <w:szCs w:val="23"/>
          <w:spacing w:val="15"/>
        </w:rPr>
        <w:t>利用向量数据库(如</w:t>
      </w:r>
      <w:r>
        <w:rPr>
          <w:rFonts w:ascii="Times New Roman" w:hAnsi="Times New Roman" w:eastAsia="Times New Roman" w:cs="Times New Roman"/>
          <w:sz w:val="23"/>
          <w:szCs w:val="23"/>
        </w:rPr>
        <w:t>FAISS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/</w:t>
      </w:r>
      <w:r>
        <w:rPr>
          <w:rFonts w:ascii="Times New Roman" w:hAnsi="Times New Roman" w:eastAsia="Times New Roman" w:cs="Times New Roman"/>
          <w:sz w:val="23"/>
          <w:szCs w:val="23"/>
        </w:rPr>
        <w:t>Chroma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)       </w:t>
      </w:r>
      <w:r>
        <w:rPr>
          <w:rFonts w:ascii="SimSun" w:hAnsi="SimSun" w:eastAsia="SimSun" w:cs="SimSun"/>
          <w:sz w:val="23"/>
          <w:szCs w:val="23"/>
          <w:spacing w:val="14"/>
        </w:rPr>
        <w:t>存储经典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象棋书籍内容的向量表示。这些书籍包括《橘中秘》《梅花谱》《象棋实用残</w:t>
      </w:r>
    </w:p>
    <w:p>
      <w:pPr>
        <w:ind w:right="941"/>
        <w:spacing w:before="6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局》等经典著作，以及《象棋攻防妙法》《象棋中局战法》《象棋布</w:t>
      </w:r>
      <w:r>
        <w:rPr>
          <w:rFonts w:ascii="SimSun" w:hAnsi="SimSun" w:eastAsia="SimSun" w:cs="SimSun"/>
          <w:sz w:val="23"/>
          <w:szCs w:val="23"/>
          <w:spacing w:val="2"/>
        </w:rPr>
        <w:t>局原理》等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现代名著。通过</w:t>
      </w:r>
      <w:r>
        <w:rPr>
          <w:rFonts w:ascii="Times New Roman" w:hAnsi="Times New Roman" w:eastAsia="Times New Roman" w:cs="Times New Roman"/>
          <w:sz w:val="23"/>
          <w:szCs w:val="23"/>
        </w:rPr>
        <w:t>PDF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3"/>
        </w:rPr>
        <w:t>文档切分和嵌入向量，构建起棋书内容检索器。当</w:t>
      </w:r>
      <w:r>
        <w:rPr>
          <w:rFonts w:ascii="Times New Roman" w:hAnsi="Times New Roman" w:eastAsia="Times New Roman" w:cs="Times New Roman"/>
          <w:sz w:val="23"/>
          <w:szCs w:val="23"/>
        </w:rPr>
        <w:t>LLM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需要战略解释或经典注解时，可以调用此检索器</w:t>
      </w:r>
      <w:r>
        <w:rPr>
          <w:rFonts w:ascii="SimSun" w:hAnsi="SimSun" w:eastAsia="SimSun" w:cs="SimSun"/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Tool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3)      </w:t>
      </w:r>
      <w:r>
        <w:rPr>
          <w:rFonts w:ascii="SimSun" w:hAnsi="SimSun" w:eastAsia="SimSun" w:cs="SimSun"/>
          <w:sz w:val="23"/>
          <w:szCs w:val="23"/>
          <w:spacing w:val="9"/>
        </w:rPr>
        <w:t>从向量库中获取相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关段落的原文。这些内容将作为</w:t>
      </w:r>
      <w:r>
        <w:rPr>
          <w:rFonts w:ascii="SimSun" w:hAnsi="SimSun" w:eastAsia="SimSun" w:cs="SimSun"/>
          <w:sz w:val="23"/>
          <w:szCs w:val="23"/>
        </w:rPr>
        <w:t>LLM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 的上下</w:t>
      </w:r>
      <w:r>
        <w:rPr>
          <w:rFonts w:ascii="SimSun" w:hAnsi="SimSun" w:eastAsia="SimSun" w:cs="SimSun"/>
          <w:sz w:val="23"/>
          <w:szCs w:val="23"/>
          <w:spacing w:val="11"/>
        </w:rPr>
        <w:t>文，使其讲解能够引用大师的原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文观点，提高权威性和可信度。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技术要点：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619" w:right="861" w:hanging="290"/>
        <w:spacing w:before="75" w:line="30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 </w:t>
      </w:r>
      <w:r>
        <w:rPr>
          <w:rFonts w:ascii="SimSun" w:hAnsi="SimSun" w:eastAsia="SimSun" w:cs="SimSun"/>
          <w:sz w:val="23"/>
          <w:szCs w:val="23"/>
          <w:b/>
          <w:bCs/>
        </w:rPr>
        <w:t>Neo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4j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与图谱构建：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使用</w:t>
      </w:r>
      <w:r>
        <w:rPr>
          <w:rFonts w:ascii="SimSun" w:hAnsi="SimSun" w:eastAsia="SimSun" w:cs="SimSun"/>
          <w:sz w:val="23"/>
          <w:szCs w:val="23"/>
        </w:rPr>
        <w:t>Neo</w:t>
      </w:r>
      <w:r>
        <w:rPr>
          <w:rFonts w:ascii="SimSun" w:hAnsi="SimSun" w:eastAsia="SimSun" w:cs="SimSun"/>
          <w:sz w:val="23"/>
          <w:szCs w:val="23"/>
          <w:spacing w:val="6"/>
        </w:rPr>
        <w:t>4j</w:t>
      </w:r>
      <w:r>
        <w:rPr>
          <w:rFonts w:ascii="SimSun" w:hAnsi="SimSun" w:eastAsia="SimSun" w:cs="SimSun"/>
          <w:sz w:val="23"/>
          <w:szCs w:val="23"/>
          <w:spacing w:val="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作为知识图谱的存储引擎。通过图查询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语言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Cypher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12"/>
        </w:rPr>
        <w:t>可以方便地查询“给定局面，历史上黑方最常见的应对”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或“某开局序列的胜率分布”等问题。知识图谱的构建需要导入</w:t>
      </w:r>
      <w:r>
        <w:rPr>
          <w:rFonts w:ascii="SimSun" w:hAnsi="SimSun" w:eastAsia="SimSun" w:cs="SimSun"/>
          <w:sz w:val="23"/>
          <w:szCs w:val="23"/>
          <w:spacing w:val="9"/>
        </w:rPr>
        <w:t>大量</w:t>
      </w:r>
    </w:p>
    <w:p>
      <w:pPr>
        <w:ind w:left="619" w:right="1011"/>
        <w:spacing w:before="144" w:line="300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PGN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2"/>
        </w:rPr>
        <w:t>对局数据(如悟空象棋数据集、精英对局数据库等),通过解析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PGN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提取局面和结果，构建“局面-走法-结果”三元组，从而形</w:t>
      </w:r>
      <w:r>
        <w:rPr>
          <w:rFonts w:ascii="SimSun" w:hAnsi="SimSun" w:eastAsia="SimSun" w:cs="SimSun"/>
          <w:sz w:val="23"/>
          <w:szCs w:val="23"/>
          <w:spacing w:val="6"/>
        </w:rPr>
        <w:t>成丰富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的开局和局面知识网络。</w:t>
      </w:r>
    </w:p>
    <w:p>
      <w:pPr>
        <w:ind w:left="310"/>
        <w:spacing w:before="197"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·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向量数据库与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RAG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:    </w:t>
      </w:r>
      <w:r>
        <w:rPr>
          <w:rFonts w:ascii="SimSun" w:hAnsi="SimSun" w:eastAsia="SimSun" w:cs="SimSun"/>
          <w:sz w:val="23"/>
          <w:szCs w:val="23"/>
          <w:spacing w:val="4"/>
        </w:rPr>
        <w:t>采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用</w:t>
      </w:r>
      <w:r>
        <w:rPr>
          <w:rFonts w:ascii="Times New Roman" w:hAnsi="Times New Roman" w:eastAsia="Times New Roman" w:cs="Times New Roman"/>
          <w:sz w:val="23"/>
          <w:szCs w:val="23"/>
        </w:rPr>
        <w:t>LangChain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4"/>
        </w:rPr>
        <w:t>的 </w:t>
      </w:r>
      <w:r>
        <w:rPr>
          <w:rFonts w:ascii="Times New Roman" w:hAnsi="Times New Roman" w:eastAsia="Times New Roman" w:cs="Times New Roman"/>
          <w:sz w:val="23"/>
          <w:szCs w:val="23"/>
        </w:rPr>
        <w:t>PDFLoader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3"/>
        </w:rPr>
        <w:t>加载棋书</w:t>
      </w:r>
      <w:r>
        <w:rPr>
          <w:rFonts w:ascii="Times New Roman" w:hAnsi="Times New Roman" w:eastAsia="Times New Roman" w:cs="Times New Roman"/>
          <w:sz w:val="23"/>
          <w:szCs w:val="23"/>
        </w:rPr>
        <w:t>PDF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</w:p>
    <w:p>
      <w:pPr>
        <w:ind w:left="619" w:right="869"/>
        <w:spacing w:before="157" w:line="30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并使用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RecursiveCharacterTextSplitter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            </w:t>
      </w:r>
      <w:r>
        <w:rPr>
          <w:rFonts w:ascii="SimSun" w:hAnsi="SimSun" w:eastAsia="SimSun" w:cs="SimSun"/>
          <w:sz w:val="23"/>
          <w:szCs w:val="23"/>
          <w:spacing w:val="7"/>
        </w:rPr>
        <w:t>进行文本切分。切分后的文本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片段通过嵌入模型转换为向量，存入向量数据库。查询时，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LLM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生成的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查询文本也转换为向量，在向量库中检索最相似的片段。检索结果</w:t>
      </w:r>
      <w:r>
        <w:rPr>
          <w:rFonts w:ascii="SimSun" w:hAnsi="SimSun" w:eastAsia="SimSun" w:cs="SimSun"/>
          <w:sz w:val="23"/>
          <w:szCs w:val="23"/>
          <w:spacing w:val="9"/>
        </w:rPr>
        <w:t>经过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8009"/>
        <w:spacing w:before="1" w:line="240" w:lineRule="exact"/>
        <w:rPr/>
      </w:pPr>
      <w:r>
        <w:rPr>
          <w:position w:val="-4"/>
        </w:rPr>
        <w:drawing>
          <wp:inline distT="0" distB="0" distL="0" distR="0">
            <wp:extent cx="692150" cy="15241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50" cy="1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exact"/>
        <w:sectPr>
          <w:pgSz w:w="10060" w:h="14980"/>
          <w:pgMar w:top="93" w:right="90" w:bottom="199" w:left="869" w:header="0" w:footer="0" w:gutter="0"/>
        </w:sectPr>
        <w:rPr/>
      </w:pPr>
    </w:p>
    <w:p>
      <w:pPr>
        <w:ind w:left="748" w:right="858" w:hanging="129"/>
        <w:spacing w:before="1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文档相关性评分后，返回给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1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作为“外部知识”。这种</w:t>
      </w:r>
      <w:r>
        <w:rPr>
          <w:rFonts w:ascii="SimSun" w:hAnsi="SimSun" w:eastAsia="SimSun" w:cs="SimSun"/>
          <w:sz w:val="24"/>
          <w:szCs w:val="24"/>
          <w:spacing w:val="1"/>
        </w:rPr>
        <w:t>检索增强生成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RAG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   </w:t>
      </w:r>
      <w:r>
        <w:rPr>
          <w:rFonts w:ascii="SimSun" w:hAnsi="SimSun" w:eastAsia="SimSun" w:cs="SimSun"/>
          <w:sz w:val="24"/>
          <w:szCs w:val="24"/>
          <w:spacing w:val="1"/>
        </w:rPr>
        <w:t>方式，确保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的讲解有据可依，避免凭空杜撰。</w:t>
      </w:r>
    </w:p>
    <w:p>
      <w:pPr>
        <w:ind w:left="619" w:right="859" w:hanging="290"/>
        <w:spacing w:before="40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●</w:t>
      </w:r>
      <w:r>
        <w:rPr>
          <w:rFonts w:ascii="SimSun" w:hAnsi="SimSun" w:eastAsia="SimSun" w:cs="SimSun"/>
          <w:sz w:val="24"/>
          <w:szCs w:val="24"/>
          <w:spacing w:val="4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优先引用权威：</w:t>
      </w:r>
      <w:r>
        <w:rPr>
          <w:rFonts w:ascii="SimSun" w:hAnsi="SimSun" w:eastAsia="SimSun" w:cs="SimSun"/>
          <w:sz w:val="24"/>
          <w:szCs w:val="24"/>
        </w:rPr>
        <w:t>系统设计遵循 </w:t>
      </w:r>
      <w:r>
        <w:rPr>
          <w:rFonts w:ascii="Times New Roman" w:hAnsi="Times New Roman" w:eastAsia="Times New Roman" w:cs="Times New Roman"/>
          <w:sz w:val="24"/>
          <w:szCs w:val="24"/>
        </w:rPr>
        <w:t>“Grounded-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first”       </w:t>
      </w:r>
      <w:r>
        <w:rPr>
          <w:rFonts w:ascii="SimSun" w:hAnsi="SimSun" w:eastAsia="SimSun" w:cs="SimSun"/>
          <w:sz w:val="24"/>
          <w:szCs w:val="24"/>
          <w:spacing w:val="-1"/>
        </w:rPr>
        <w:t>原则，即讲解必须引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用知识图谱或书籍或视觉解析，不能纯靠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1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编</w:t>
      </w:r>
      <w:r>
        <w:rPr>
          <w:rFonts w:ascii="SimSun" w:hAnsi="SimSun" w:eastAsia="SimSun" w:cs="SimSun"/>
          <w:sz w:val="24"/>
          <w:szCs w:val="24"/>
          <w:spacing w:val="-1"/>
        </w:rPr>
        <w:t>造。例如，当解释某开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局策略时，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会优先检索《梅花谱》中的相关论述作为依据，</w:t>
      </w:r>
      <w:r>
        <w:rPr>
          <w:rFonts w:ascii="SimSun" w:hAnsi="SimSun" w:eastAsia="SimSun" w:cs="SimSun"/>
          <w:sz w:val="24"/>
          <w:szCs w:val="24"/>
          <w:spacing w:val="-2"/>
        </w:rPr>
        <w:t>从而让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讲解内容更具说服力。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97" w:line="212" w:lineRule="auto"/>
        <w:outlineLvl w:val="2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</w:rPr>
        <w:t>2.3</w:t>
      </w:r>
      <w:r>
        <w:rPr>
          <w:rFonts w:ascii="Arial" w:hAnsi="Arial" w:eastAsia="Arial" w:cs="Arial"/>
          <w:sz w:val="30"/>
          <w:szCs w:val="30"/>
          <w:b/>
          <w:bCs/>
          <w:spacing w:val="35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LLM</w:t>
      </w:r>
      <w:r>
        <w:rPr>
          <w:sz w:val="30"/>
          <w:szCs w:val="30"/>
          <w:b/>
          <w:bCs/>
          <w:spacing w:val="-3"/>
        </w:rPr>
        <w:t>核心：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DeepSeek</w:t>
      </w:r>
      <w:r>
        <w:rPr>
          <w:rFonts w:ascii="Arial" w:hAnsi="Arial" w:eastAsia="Arial" w:cs="Arial"/>
          <w:sz w:val="30"/>
          <w:szCs w:val="30"/>
          <w:b/>
          <w:bCs/>
          <w:spacing w:val="27"/>
        </w:rPr>
        <w:t xml:space="preserve">  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API&amp;Qwen-VL</w:t>
      </w:r>
      <w:r>
        <w:rPr>
          <w:sz w:val="30"/>
          <w:szCs w:val="30"/>
          <w:b/>
          <w:bCs/>
          <w:spacing w:val="-3"/>
        </w:rPr>
        <w:t>系列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right="1109"/>
        <w:spacing w:before="78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大语言模型是整个系统的“大脑”,负责统筹各工具、生成讲解和与用户交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互。本项目优先采用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DeepSeek     API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提供的大模型服务，包括其对话模型</w:t>
      </w:r>
    </w:p>
    <w:p>
      <w:pPr>
        <w:ind w:right="918" w:firstLine="149"/>
        <w:spacing w:before="25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        </w:t>
      </w:r>
      <w:r>
        <w:rPr>
          <w:rFonts w:ascii="SimSun" w:hAnsi="SimSun" w:eastAsia="SimSun" w:cs="SimSun"/>
          <w:sz w:val="24"/>
          <w:szCs w:val="24"/>
          <w:spacing w:val="1"/>
        </w:rPr>
        <w:t>和推理增强模型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reasoner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DeepSeek             </w:t>
      </w:r>
      <w:r>
        <w:rPr>
          <w:rFonts w:ascii="SimSun" w:hAnsi="SimSun" w:eastAsia="SimSun" w:cs="SimSun"/>
          <w:sz w:val="24"/>
          <w:szCs w:val="24"/>
        </w:rPr>
        <w:t>模 </w:t>
      </w:r>
      <w:r>
        <w:rPr>
          <w:rFonts w:ascii="SimSun" w:hAnsi="SimSun" w:eastAsia="SimSun" w:cs="SimSun"/>
          <w:sz w:val="24"/>
          <w:szCs w:val="24"/>
          <w:spacing w:val="-1"/>
        </w:rPr>
        <w:t>型以其在中文理解和复杂推理方面的出色表现，能够胜任棋局讲解中的多步推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理和知识融合任务。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同时，系统引入了视觉语言模型Qwen2.5-VL</w:t>
      </w:r>
      <w:r>
        <w:rPr>
          <w:rFonts w:ascii="SimSun" w:hAnsi="SimSun" w:eastAsia="SimSun" w:cs="SimSun"/>
          <w:sz w:val="24"/>
          <w:szCs w:val="24"/>
          <w:spacing w:val="43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系列，作为“视觉感知”模</w:t>
      </w:r>
    </w:p>
    <w:p>
      <w:pPr>
        <w:ind w:right="933"/>
        <w:spacing w:before="144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块。Qwen2.5-VL  是阿里通义千问团队推出的开源多模态模型，具</w:t>
      </w:r>
      <w:r>
        <w:rPr>
          <w:rFonts w:ascii="SimSun" w:hAnsi="SimSun" w:eastAsia="SimSun" w:cs="SimSun"/>
          <w:sz w:val="24"/>
          <w:szCs w:val="24"/>
          <w:spacing w:val="-1"/>
        </w:rPr>
        <w:t>备强大的图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像理解和文档解析能力。它能处理图像、文本、视频</w:t>
      </w:r>
      <w:r>
        <w:rPr>
          <w:rFonts w:ascii="SimSun" w:hAnsi="SimSun" w:eastAsia="SimSun" w:cs="SimSun"/>
          <w:sz w:val="24"/>
          <w:szCs w:val="24"/>
          <w:spacing w:val="-1"/>
        </w:rPr>
        <w:t>等多种输入，并输出文本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或定位框等形式的结果。在本系统中，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Qwen-VL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被用于棋盘图像理</w:t>
      </w:r>
      <w:r>
        <w:rPr>
          <w:rFonts w:ascii="SimSun" w:hAnsi="SimSun" w:eastAsia="SimSun" w:cs="SimSun"/>
          <w:sz w:val="24"/>
          <w:szCs w:val="24"/>
          <w:spacing w:val="-2"/>
        </w:rPr>
        <w:t>解：当输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入为棋盘图片或截图时，它能识别棋盘布局、棋子位置</w:t>
      </w:r>
      <w:r>
        <w:rPr>
          <w:rFonts w:ascii="SimSun" w:hAnsi="SimSun" w:eastAsia="SimSun" w:cs="SimSun"/>
          <w:sz w:val="24"/>
          <w:szCs w:val="24"/>
          <w:spacing w:val="-1"/>
        </w:rPr>
        <w:t>，并生成对局面的视觉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描述。这为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6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提供了“看棋盘”的能力，使其讲解能够结合视觉观察到的 </w:t>
      </w:r>
      <w:r>
        <w:rPr>
          <w:rFonts w:ascii="SimSun" w:hAnsi="SimSun" w:eastAsia="SimSun" w:cs="SimSun"/>
          <w:sz w:val="24"/>
          <w:szCs w:val="24"/>
          <w:spacing w:val="-2"/>
        </w:rPr>
        <w:t>态势，例如“红方底线车马炮三子归边，形成强大攻势”。</w:t>
      </w:r>
    </w:p>
    <w:p>
      <w:pPr>
        <w:ind w:left="3"/>
        <w:spacing w:before="28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技术要点：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19" w:right="850" w:hanging="290"/>
        <w:spacing w:before="78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·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模型调用：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2"/>
        </w:rPr>
        <w:t>提供了与</w:t>
      </w:r>
      <w:r>
        <w:rPr>
          <w:rFonts w:ascii="Times New Roman" w:hAnsi="Times New Roman" w:eastAsia="Times New Roman" w:cs="Times New Roman"/>
          <w:sz w:val="24"/>
          <w:szCs w:val="24"/>
        </w:rPr>
        <w:t>OpenAI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兼容的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接口。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项目通过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Python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客户端调用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SimSun" w:hAnsi="SimSun" w:eastAsia="SimSun" w:cs="SimSun"/>
          <w:sz w:val="24"/>
          <w:szCs w:val="24"/>
          <w:spacing w:val="2"/>
        </w:rPr>
        <w:t>设置系统提示和用</w:t>
      </w:r>
      <w:r>
        <w:rPr>
          <w:rFonts w:ascii="SimSun" w:hAnsi="SimSun" w:eastAsia="SimSun" w:cs="SimSun"/>
          <w:sz w:val="24"/>
          <w:szCs w:val="24"/>
          <w:spacing w:val="1"/>
        </w:rPr>
        <w:t>户提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示，以获取模型响应。在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LangGraph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1"/>
        </w:rPr>
        <w:t>框架中，</w:t>
      </w:r>
      <w:r>
        <w:rPr>
          <w:rFonts w:ascii="Times New Roman" w:hAnsi="Times New Roman" w:eastAsia="Times New Roman" w:cs="Times New Roman"/>
          <w:sz w:val="24"/>
          <w:szCs w:val="24"/>
        </w:rPr>
        <w:t>DeepSeek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可作为对话  </w:t>
      </w:r>
      <w:r>
        <w:rPr>
          <w:rFonts w:ascii="SimSun" w:hAnsi="SimSun" w:eastAsia="SimSun" w:cs="SimSun"/>
          <w:sz w:val="24"/>
          <w:szCs w:val="24"/>
          <w:spacing w:val="4"/>
        </w:rPr>
        <w:t>生成模块，根据当前状态(包括引擎结果、知识</w:t>
      </w:r>
      <w:r>
        <w:rPr>
          <w:rFonts w:ascii="SimSun" w:hAnsi="SimSun" w:eastAsia="SimSun" w:cs="SimSun"/>
          <w:sz w:val="24"/>
          <w:szCs w:val="24"/>
          <w:spacing w:val="3"/>
        </w:rPr>
        <w:t>库检索结果、视觉模型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输出)生成自然语言讲解。</w:t>
      </w:r>
    </w:p>
    <w:p>
      <w:pPr>
        <w:ind w:left="619" w:right="888" w:hanging="290"/>
        <w:spacing w:before="183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Qwen-VL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5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</w:rPr>
        <w:t>视觉模型：</w:t>
      </w:r>
      <w:r>
        <w:rPr>
          <w:rFonts w:ascii="Times New Roman" w:hAnsi="Times New Roman" w:eastAsia="Times New Roman" w:cs="Times New Roman"/>
          <w:sz w:val="24"/>
          <w:szCs w:val="24"/>
        </w:rPr>
        <w:t>Qwen2.5-VL   </w:t>
      </w:r>
      <w:r>
        <w:rPr>
          <w:rFonts w:ascii="SimSun" w:hAnsi="SimSun" w:eastAsia="SimSun" w:cs="SimSun"/>
          <w:sz w:val="24"/>
          <w:szCs w:val="24"/>
        </w:rPr>
        <w:t>支持</w:t>
      </w:r>
      <w:r>
        <w:rPr>
          <w:rFonts w:ascii="SimSun" w:hAnsi="SimSun" w:eastAsia="SimSun" w:cs="SimSun"/>
          <w:sz w:val="24"/>
          <w:szCs w:val="24"/>
          <w:spacing w:val="-1"/>
        </w:rPr>
        <w:t>动态分辨率和多模态输入。它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不仅能识别常见物体，还能理解图像中的布局和结构。对于中国象棋棋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盘，它能识别出棋盘是9×10的网格、楚河</w:t>
      </w:r>
      <w:r>
        <w:rPr>
          <w:rFonts w:ascii="SimSun" w:hAnsi="SimSun" w:eastAsia="SimSun" w:cs="SimSun"/>
          <w:sz w:val="24"/>
          <w:szCs w:val="24"/>
        </w:rPr>
        <w:t>汉界的位置，以及每个交叉点 </w:t>
      </w:r>
      <w:r>
        <w:rPr>
          <w:rFonts w:ascii="SimSun" w:hAnsi="SimSun" w:eastAsia="SimSun" w:cs="SimSun"/>
          <w:sz w:val="24"/>
          <w:szCs w:val="24"/>
        </w:rPr>
        <w:t>的棋子。通过将棋盘图像输入</w:t>
      </w:r>
      <w:r>
        <w:rPr>
          <w:rFonts w:ascii="Times New Roman" w:hAnsi="Times New Roman" w:eastAsia="Times New Roman" w:cs="Times New Roman"/>
          <w:sz w:val="24"/>
          <w:szCs w:val="24"/>
        </w:rPr>
        <w:t>Qwen-VL,    </w:t>
      </w:r>
      <w:r>
        <w:rPr>
          <w:rFonts w:ascii="SimSun" w:hAnsi="SimSun" w:eastAsia="SimSun" w:cs="SimSun"/>
          <w:sz w:val="24"/>
          <w:szCs w:val="24"/>
        </w:rPr>
        <w:t>模型可以生成结构化的描述，</w:t>
      </w:r>
    </w:p>
    <w:p>
      <w:pPr>
        <w:spacing w:line="301" w:lineRule="auto"/>
        <w:sectPr>
          <w:footerReference w:type="default" r:id="rId7"/>
          <w:pgSz w:w="10060" w:h="14980"/>
          <w:pgMar w:top="109" w:right="99" w:bottom="449" w:left="869" w:header="0" w:footer="19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99" w:right="57"/>
        <w:spacing w:before="1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例如棋子的位置、红黑双方的势态等。这种描述</w:t>
      </w:r>
      <w:r>
        <w:rPr>
          <w:rFonts w:ascii="SimSun" w:hAnsi="SimSun" w:eastAsia="SimSun" w:cs="SimSun"/>
          <w:sz w:val="24"/>
          <w:szCs w:val="24"/>
        </w:rPr>
        <w:t>将作为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1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的输入，帮 </w:t>
      </w:r>
      <w:r>
        <w:rPr>
          <w:rFonts w:ascii="SimSun" w:hAnsi="SimSun" w:eastAsia="SimSun" w:cs="SimSun"/>
          <w:sz w:val="24"/>
          <w:szCs w:val="24"/>
          <w:spacing w:val="-4"/>
        </w:rPr>
        <w:t>助其从视觉层面理解局面。</w:t>
      </w:r>
    </w:p>
    <w:p>
      <w:pPr>
        <w:ind w:left="599" w:right="205" w:hanging="290"/>
        <w:spacing w:before="38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·DeepSeek         vs         Qwen-VL:DeepSeek </w:t>
      </w:r>
      <w:r>
        <w:rPr>
          <w:rFonts w:ascii="SimSun" w:hAnsi="SimSun" w:eastAsia="SimSun" w:cs="SimSun"/>
          <w:sz w:val="24"/>
          <w:szCs w:val="24"/>
        </w:rPr>
        <w:t>侧重于文本理</w:t>
      </w:r>
      <w:r>
        <w:rPr>
          <w:rFonts w:ascii="SimSun" w:hAnsi="SimSun" w:eastAsia="SimSun" w:cs="SimSun"/>
          <w:sz w:val="24"/>
          <w:szCs w:val="24"/>
          <w:spacing w:val="-1"/>
        </w:rPr>
        <w:t>解和生成，是讲解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输出的主力模型；而</w:t>
      </w:r>
      <w:r>
        <w:rPr>
          <w:rFonts w:ascii="SimSun" w:hAnsi="SimSun" w:eastAsia="SimSun" w:cs="SimSun"/>
          <w:sz w:val="24"/>
          <w:szCs w:val="24"/>
        </w:rPr>
        <w:t>Qwen</w:t>
      </w:r>
      <w:r>
        <w:rPr>
          <w:rFonts w:ascii="SimSun" w:hAnsi="SimSun" w:eastAsia="SimSun" w:cs="SimSun"/>
          <w:sz w:val="24"/>
          <w:szCs w:val="24"/>
          <w:spacing w:val="6"/>
        </w:rPr>
        <w:t>-</w:t>
      </w:r>
      <w:r>
        <w:rPr>
          <w:rFonts w:ascii="SimSun" w:hAnsi="SimSun" w:eastAsia="SimSun" w:cs="SimSun"/>
          <w:sz w:val="24"/>
          <w:szCs w:val="24"/>
        </w:rPr>
        <w:t>VL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则是视觉感知的前置模型，为</w:t>
      </w:r>
      <w:r>
        <w:rPr>
          <w:rFonts w:ascii="SimSun" w:hAnsi="SimSun" w:eastAsia="SimSun" w:cs="SimSun"/>
          <w:sz w:val="24"/>
          <w:szCs w:val="24"/>
        </w:rPr>
        <w:t>DeepSeek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提供额外的视觉上下文。两者协同工作，使系统既能“</w:t>
      </w:r>
      <w:r>
        <w:rPr>
          <w:rFonts w:ascii="SimSun" w:hAnsi="SimSun" w:eastAsia="SimSun" w:cs="SimSun"/>
          <w:sz w:val="24"/>
          <w:szCs w:val="24"/>
          <w:spacing w:val="3"/>
        </w:rPr>
        <w:t>算得准”</w:t>
      </w:r>
    </w:p>
    <w:p>
      <w:pPr>
        <w:ind w:left="749" w:right="776"/>
        <w:spacing w:before="143" w:line="24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Pikafish</w:t>
      </w:r>
      <w:r>
        <w:rPr>
          <w:rFonts w:ascii="SimSun" w:hAnsi="SimSun" w:eastAsia="SimSun" w:cs="SimSun"/>
          <w:sz w:val="24"/>
          <w:szCs w:val="24"/>
          <w:spacing w:val="1"/>
        </w:rPr>
        <w:t>),  又能“看得清” (</w:t>
      </w:r>
      <w:r>
        <w:rPr>
          <w:rFonts w:ascii="SimSun" w:hAnsi="SimSun" w:eastAsia="SimSun" w:cs="SimSun"/>
          <w:sz w:val="24"/>
          <w:szCs w:val="24"/>
        </w:rPr>
        <w:t>Qwen</w:t>
      </w:r>
      <w:r>
        <w:rPr>
          <w:rFonts w:ascii="SimSun" w:hAnsi="SimSun" w:eastAsia="SimSun" w:cs="SimSun"/>
          <w:sz w:val="24"/>
          <w:szCs w:val="24"/>
          <w:spacing w:val="1"/>
        </w:rPr>
        <w:t>-</w:t>
      </w:r>
      <w:r>
        <w:rPr>
          <w:rFonts w:ascii="SimSun" w:hAnsi="SimSun" w:eastAsia="SimSun" w:cs="SimSun"/>
          <w:sz w:val="24"/>
          <w:szCs w:val="24"/>
        </w:rPr>
        <w:t>VL</w:t>
      </w:r>
      <w:r>
        <w:rPr>
          <w:rFonts w:ascii="SimSun" w:hAnsi="SimSun" w:eastAsia="SimSun" w:cs="SimSun"/>
          <w:sz w:val="24"/>
          <w:szCs w:val="24"/>
          <w:spacing w:val="1"/>
        </w:rPr>
        <w:t>),    还能“讲得通”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(DeepSeek)</w:t>
      </w:r>
      <w:r>
        <w:rPr>
          <w:rFonts w:ascii="SimSun" w:hAnsi="SimSun" w:eastAsia="SimSun" w:cs="SimSun"/>
          <w:sz w:val="28"/>
          <w:szCs w:val="28"/>
          <w:spacing w:val="-2"/>
        </w:rPr>
        <w:t>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107" w:line="212" w:lineRule="auto"/>
        <w:outlineLvl w:val="1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spacing w:val="-17"/>
        </w:rPr>
        <w:t>2.4 Agent</w:t>
      </w:r>
      <w:r>
        <w:rPr>
          <w:sz w:val="33"/>
          <w:szCs w:val="33"/>
          <w:b/>
          <w:bCs/>
          <w:spacing w:val="-17"/>
        </w:rPr>
        <w:t>框架：</w:t>
      </w:r>
      <w:r>
        <w:rPr>
          <w:rFonts w:ascii="Arial" w:hAnsi="Arial" w:eastAsia="Arial" w:cs="Arial"/>
          <w:sz w:val="33"/>
          <w:szCs w:val="33"/>
          <w:b/>
          <w:bCs/>
          <w:spacing w:val="-17"/>
        </w:rPr>
        <w:t>LangGraph Orchestrator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right="98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LangGraph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是项目采用的</w:t>
      </w:r>
      <w:r>
        <w:rPr>
          <w:rFonts w:ascii="SimSun" w:hAnsi="SimSun" w:eastAsia="SimSun" w:cs="SimSun"/>
          <w:sz w:val="24"/>
          <w:szCs w:val="24"/>
        </w:rPr>
        <w:t>Agent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框架，用于构建和管理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驱动的智能代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理。它是</w:t>
      </w:r>
      <w:r>
        <w:rPr>
          <w:rFonts w:ascii="Times New Roman" w:hAnsi="Times New Roman" w:eastAsia="Times New Roman" w:cs="Times New Roman"/>
          <w:sz w:val="24"/>
          <w:szCs w:val="24"/>
        </w:rPr>
        <w:t>LangChain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3"/>
        </w:rPr>
        <w:t>生态的一部分，提供了一个图结构来定义代理的行为流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程。与传统基于链式提示的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Agent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不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同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LangGraph    </w:t>
      </w:r>
      <w:r>
        <w:rPr>
          <w:rFonts w:ascii="SimSun" w:hAnsi="SimSun" w:eastAsia="SimSun" w:cs="SimSun"/>
          <w:sz w:val="24"/>
          <w:szCs w:val="24"/>
          <w:spacing w:val="-1"/>
        </w:rPr>
        <w:t>允许开发者以</w:t>
      </w:r>
      <w:r>
        <w:rPr>
          <w:rFonts w:ascii="SimSun" w:hAnsi="SimSun" w:eastAsia="SimSun" w:cs="SimSun"/>
          <w:sz w:val="24"/>
          <w:szCs w:val="24"/>
          <w:spacing w:val="-2"/>
        </w:rPr>
        <w:t>状态机的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方式设计代理，包括多个节点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(Node)  和边 (Edge),   从而实现复杂的决策 </w:t>
      </w:r>
      <w:r>
        <w:rPr>
          <w:rFonts w:ascii="SimSun" w:hAnsi="SimSun" w:eastAsia="SimSun" w:cs="SimSun"/>
          <w:sz w:val="24"/>
          <w:szCs w:val="24"/>
          <w:spacing w:val="-4"/>
        </w:rPr>
        <w:t>逻辑和工具调用策略。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right="90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架构设计：本系统初步采用</w:t>
      </w:r>
      <w:r>
        <w:rPr>
          <w:rFonts w:ascii="Times New Roman" w:hAnsi="Times New Roman" w:eastAsia="Times New Roman" w:cs="Times New Roman"/>
          <w:sz w:val="24"/>
          <w:szCs w:val="24"/>
        </w:rPr>
        <w:t>ReAct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Reason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+</w:t>
      </w:r>
      <w:r>
        <w:rPr>
          <w:rFonts w:ascii="Times New Roman" w:hAnsi="Times New Roman" w:eastAsia="Times New Roman" w:cs="Times New Roman"/>
          <w:sz w:val="24"/>
          <w:szCs w:val="24"/>
        </w:rPr>
        <w:t>Act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风格的代理架构。</w:t>
      </w:r>
      <w:r>
        <w:rPr>
          <w:rFonts w:ascii="Times New Roman" w:hAnsi="Times New Roman" w:eastAsia="Times New Roman" w:cs="Times New Roman"/>
          <w:sz w:val="24"/>
          <w:szCs w:val="24"/>
        </w:rPr>
        <w:t>ReAct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是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一种让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通过自我提示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self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prompting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进行思考-行动循环的模式。</w:t>
      </w:r>
    </w:p>
    <w:p>
      <w:pPr>
        <w:spacing w:before="4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LangGraph</w:t>
      </w:r>
      <w:r>
        <w:rPr>
          <w:rFonts w:ascii="SimSun" w:hAnsi="SimSun" w:eastAsia="SimSun" w:cs="SimSun"/>
          <w:sz w:val="24"/>
          <w:szCs w:val="24"/>
          <w:spacing w:val="3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将这一模式具象化为一个图：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30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●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节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点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(Nodes):    图中的节点代表代理的</w:t>
      </w:r>
      <w:r>
        <w:rPr>
          <w:rFonts w:ascii="SimSun" w:hAnsi="SimSun" w:eastAsia="SimSun" w:cs="SimSun"/>
          <w:sz w:val="24"/>
          <w:szCs w:val="24"/>
          <w:spacing w:val="-5"/>
        </w:rPr>
        <w:t>不同状态或功能模块。例如，</w:t>
      </w:r>
    </w:p>
    <w:p>
      <w:pPr>
        <w:ind w:left="599"/>
        <w:spacing w:before="156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一个节点负责调用</w:t>
      </w:r>
      <w:r>
        <w:rPr>
          <w:rFonts w:ascii="SimSun" w:hAnsi="SimSun" w:eastAsia="SimSun" w:cs="SimSun"/>
          <w:sz w:val="24"/>
          <w:szCs w:val="24"/>
        </w:rPr>
        <w:t>Pikafish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工具，另一个节点负责检索知</w:t>
      </w:r>
      <w:r>
        <w:rPr>
          <w:rFonts w:ascii="SimSun" w:hAnsi="SimSun" w:eastAsia="SimSun" w:cs="SimSun"/>
          <w:sz w:val="24"/>
          <w:szCs w:val="24"/>
        </w:rPr>
        <w:t>识图谱，还有  </w:t>
      </w:r>
      <w:r>
        <w:rPr>
          <w:rFonts w:ascii="SimSun" w:hAnsi="SimSun" w:eastAsia="SimSun" w:cs="SimSun"/>
          <w:sz w:val="24"/>
          <w:szCs w:val="24"/>
          <w:spacing w:val="4"/>
        </w:rPr>
        <w:t>节点负责调用</w:t>
      </w:r>
      <w:r>
        <w:rPr>
          <w:rFonts w:ascii="SimSun" w:hAnsi="SimSun" w:eastAsia="SimSun" w:cs="SimSun"/>
          <w:sz w:val="24"/>
          <w:szCs w:val="24"/>
        </w:rPr>
        <w:t>Qwen</w:t>
      </w:r>
      <w:r>
        <w:rPr>
          <w:rFonts w:ascii="SimSun" w:hAnsi="SimSun" w:eastAsia="SimSun" w:cs="SimSun"/>
          <w:sz w:val="24"/>
          <w:szCs w:val="24"/>
          <w:spacing w:val="4"/>
        </w:rPr>
        <w:t>-</w:t>
      </w:r>
      <w:r>
        <w:rPr>
          <w:rFonts w:ascii="SimSun" w:hAnsi="SimSun" w:eastAsia="SimSun" w:cs="SimSun"/>
          <w:sz w:val="24"/>
          <w:szCs w:val="24"/>
        </w:rPr>
        <w:t>VL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模型等。每个节点执行特定任务后，会将结果写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入代理的共享状态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(Memory)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ind w:left="599" w:right="67" w:hanging="290"/>
        <w:spacing w:before="168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● 边 (Edges):   边定义了节点之间的流转逻辑。边可以是简单的顺序执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行，也可以是条件分支。例如，一个条件边可以判断“是否已有引擎评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"/>
        </w:rPr>
        <w:t>估结果”,如果没有，则转向调用引擎的节点；如果有，则转向调用知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识库检索的节点。</w:t>
      </w:r>
      <w:r>
        <w:rPr>
          <w:rFonts w:ascii="Times New Roman" w:hAnsi="Times New Roman" w:eastAsia="Times New Roman" w:cs="Times New Roman"/>
          <w:sz w:val="24"/>
          <w:szCs w:val="24"/>
        </w:rPr>
        <w:t>LangGraph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1"/>
        </w:rPr>
        <w:t>支持条件边，使代理能根据当前状态选择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下一步动作。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right="101"/>
        <w:spacing w:before="79" w:line="30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运行流程：当用户输入一个棋局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FEN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或图片)后，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LangGraph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5"/>
        </w:rPr>
        <w:t>代</w:t>
      </w:r>
      <w:r>
        <w:rPr>
          <w:rFonts w:ascii="SimSun" w:hAnsi="SimSun" w:eastAsia="SimSun" w:cs="SimSun"/>
          <w:sz w:val="24"/>
          <w:szCs w:val="24"/>
          <w:spacing w:val="4"/>
        </w:rPr>
        <w:t>理从起始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节点开始执行。例如，起始节点可能是预处理：判断</w:t>
      </w:r>
      <w:r>
        <w:rPr>
          <w:rFonts w:ascii="SimSun" w:hAnsi="SimSun" w:eastAsia="SimSun" w:cs="SimSun"/>
          <w:sz w:val="24"/>
          <w:szCs w:val="24"/>
          <w:spacing w:val="-1"/>
        </w:rPr>
        <w:t>输入类型，如果是图片则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先调用视觉模型提取棋盘信息；如果是文本</w:t>
      </w:r>
      <w:r>
        <w:rPr>
          <w:rFonts w:ascii="Times New Roman" w:hAnsi="Times New Roman" w:eastAsia="Times New Roman" w:cs="Times New Roman"/>
          <w:sz w:val="24"/>
          <w:szCs w:val="24"/>
        </w:rPr>
        <w:t>FEN</w:t>
      </w:r>
      <w:r>
        <w:rPr>
          <w:rFonts w:ascii="SimSun" w:hAnsi="SimSun" w:eastAsia="SimSun" w:cs="SimSun"/>
          <w:sz w:val="24"/>
          <w:szCs w:val="24"/>
          <w:spacing w:val="1"/>
        </w:rPr>
        <w:t>则直接进入下一步。接着，代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理进入引擎计算节点，调用</w:t>
      </w:r>
      <w:r>
        <w:rPr>
          <w:rFonts w:ascii="SimSun" w:hAnsi="SimSun" w:eastAsia="SimSun" w:cs="SimSun"/>
          <w:sz w:val="24"/>
          <w:szCs w:val="24"/>
        </w:rPr>
        <w:t>Pikafish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获取最佳着法和评估。随后，代理进入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知识检索节点，根据当前局面查询知识图谱或</w:t>
      </w:r>
      <w:r>
        <w:rPr>
          <w:rFonts w:ascii="SimSun" w:hAnsi="SimSun" w:eastAsia="SimSun" w:cs="SimSun"/>
          <w:sz w:val="24"/>
          <w:szCs w:val="24"/>
        </w:rPr>
        <w:t>棋书向量库，获取相关的历史统</w:t>
      </w:r>
    </w:p>
    <w:p>
      <w:pPr>
        <w:spacing w:line="304" w:lineRule="auto"/>
        <w:sectPr>
          <w:footerReference w:type="default" r:id="rId1"/>
          <w:pgSz w:w="10060" w:h="14980"/>
          <w:pgMar w:top="109" w:right="892" w:bottom="281" w:left="88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868"/>
        <w:spacing w:before="1" w:line="34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计或大师观点。最后，代理进入讲解生成节点，将所有收集到的信息(引擎结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果、知识库结果、视觉描述)作为上下文，由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DeepSeek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3"/>
        </w:rPr>
        <w:t>模型生成最终的自然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语言讲解。</w:t>
      </w:r>
    </w:p>
    <w:p>
      <w:pPr>
        <w:ind w:left="3"/>
        <w:spacing w:before="2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技术要点：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ind w:left="619" w:right="1050" w:hanging="309"/>
        <w:spacing w:before="75" w:line="3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●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状态管理：</w:t>
      </w:r>
      <w:r>
        <w:rPr>
          <w:rFonts w:ascii="SimSun" w:hAnsi="SimSun" w:eastAsia="SimSun" w:cs="SimSun"/>
          <w:sz w:val="23"/>
          <w:szCs w:val="23"/>
          <w:spacing w:val="-1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LangGraph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2"/>
        </w:rPr>
        <w:t>使用一个全局状态对象(通常是一个字典)来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存储代理在执行过程中的所有中间结果。例如，状态中可包含</w:t>
      </w:r>
    </w:p>
    <w:p>
      <w:pPr>
        <w:ind w:left="673"/>
        <w:spacing w:line="18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“engine_result”</w:t>
      </w:r>
      <w:r>
        <w:rPr>
          <w:rFonts w:ascii="Times New Roman" w:hAnsi="Times New Roman" w:eastAsia="Times New Roman" w:cs="Times New Roma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</w:rPr>
        <w:t>“kg      result”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</w:rPr>
        <w:t>“book_result”</w:t>
      </w:r>
      <w:r>
        <w:rPr>
          <w:rFonts w:ascii="SimSun" w:hAnsi="SimSun" w:eastAsia="SimSun" w:cs="SimSun"/>
          <w:sz w:val="30"/>
          <w:szCs w:val="30"/>
        </w:rPr>
        <w:t>、</w:t>
      </w:r>
    </w:p>
    <w:p>
      <w:pPr>
        <w:ind w:left="688"/>
        <w:spacing w:before="150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“</w:t>
      </w:r>
      <w:r>
        <w:rPr>
          <w:rFonts w:ascii="Times New Roman" w:hAnsi="Times New Roman" w:eastAsia="Times New Roman" w:cs="Times New Roman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_</w:t>
      </w:r>
      <w:r>
        <w:rPr>
          <w:rFonts w:ascii="Times New Roman" w:hAnsi="Times New Roman" w:eastAsia="Times New Roman" w:cs="Times New Roman"/>
          <w:sz w:val="23"/>
          <w:szCs w:val="23"/>
        </w:rPr>
        <w:t>desc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”      </w:t>
      </w:r>
      <w:r>
        <w:rPr>
          <w:rFonts w:ascii="SimSun" w:hAnsi="SimSun" w:eastAsia="SimSun" w:cs="SimSun"/>
          <w:sz w:val="23"/>
          <w:szCs w:val="23"/>
          <w:spacing w:val="10"/>
        </w:rPr>
        <w:t>等字段。各节点通过读写这个</w:t>
      </w:r>
      <w:r>
        <w:rPr>
          <w:rFonts w:ascii="SimSun" w:hAnsi="SimSun" w:eastAsia="SimSun" w:cs="SimSun"/>
          <w:sz w:val="23"/>
          <w:szCs w:val="23"/>
          <w:spacing w:val="9"/>
        </w:rPr>
        <w:t>状态来协同工作。</w:t>
      </w:r>
    </w:p>
    <w:p>
      <w:pPr>
        <w:ind w:left="619" w:right="1201" w:hanging="309"/>
        <w:spacing w:before="205" w:line="33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ReAct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3"/>
        </w:rPr>
        <w:t>模式实现： 在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LangGraph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3"/>
        </w:rPr>
        <w:t>中，可</w:t>
      </w:r>
      <w:r>
        <w:rPr>
          <w:rFonts w:ascii="SimSun" w:hAnsi="SimSun" w:eastAsia="SimSun" w:cs="SimSun"/>
          <w:sz w:val="23"/>
          <w:szCs w:val="23"/>
          <w:spacing w:val="2"/>
        </w:rPr>
        <w:t>以通过设计节点和边来实现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ReAct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"/>
        </w:rPr>
        <w:t>的推理循环。例如， 一个节点生成一个内部提示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),</w:t>
      </w:r>
    </w:p>
    <w:p>
      <w:pPr>
        <w:ind w:left="619" w:right="909"/>
        <w:spacing w:before="23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下一个节点根据这个提示选择工具</w:t>
      </w:r>
      <w:r>
        <w:rPr>
          <w:rFonts w:ascii="SimSun" w:hAnsi="SimSun" w:eastAsia="SimSun" w:cs="SimSun"/>
          <w:sz w:val="23"/>
          <w:szCs w:val="2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action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),         </w:t>
      </w:r>
      <w:r>
        <w:rPr>
          <w:rFonts w:ascii="SimSun" w:hAnsi="SimSun" w:eastAsia="SimSun" w:cs="SimSun"/>
          <w:sz w:val="23"/>
          <w:szCs w:val="23"/>
          <w:spacing w:val="8"/>
        </w:rPr>
        <w:t>再下一个节点处理工具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4"/>
        </w:rPr>
        <w:t>的输出 (</w:t>
      </w:r>
      <w:r>
        <w:rPr>
          <w:rFonts w:ascii="SimSun" w:hAnsi="SimSun" w:eastAsia="SimSun" w:cs="SimSun"/>
          <w:sz w:val="23"/>
          <w:szCs w:val="23"/>
        </w:rPr>
        <w:t>observation</w:t>
      </w:r>
      <w:r>
        <w:rPr>
          <w:rFonts w:ascii="SimSun" w:hAnsi="SimSun" w:eastAsia="SimSun" w:cs="SimSun"/>
          <w:sz w:val="23"/>
          <w:szCs w:val="23"/>
          <w:spacing w:val="4"/>
        </w:rPr>
        <w:t>)。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4"/>
        </w:rPr>
        <w:t>这种思考-行动-观察的过程可以循环多次，直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到代理认为信息充分，可以生成最终答案。</w:t>
      </w:r>
    </w:p>
    <w:p>
      <w:pPr>
        <w:ind w:left="619" w:right="1021" w:hanging="309"/>
        <w:spacing w:before="5" w:line="3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灵活扩展： </w:t>
      </w:r>
      <w:r>
        <w:rPr>
          <w:rFonts w:ascii="Times New Roman" w:hAnsi="Times New Roman" w:eastAsia="Times New Roman" w:cs="Times New Roman"/>
          <w:sz w:val="23"/>
          <w:szCs w:val="23"/>
        </w:rPr>
        <w:t>LangGraph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3"/>
        </w:rPr>
        <w:t>的图结构使得添加新工具或新流程变得容易。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例如，如果将来引入新的分析工具(如残局求解器),只需在图中增加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相应节点和边即可，无需重写整个代理逻辑。这符合项目“固</w:t>
      </w:r>
      <w:r>
        <w:rPr>
          <w:rFonts w:ascii="SimSun" w:hAnsi="SimSun" w:eastAsia="SimSun" w:cs="SimSun"/>
          <w:sz w:val="23"/>
          <w:szCs w:val="23"/>
          <w:spacing w:val="7"/>
        </w:rPr>
        <w:t>定架构、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支持迭代”的原则。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2.5用户界面与交互：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Gradio/Streamlit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right="938"/>
        <w:spacing w:before="75" w:line="3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用户界面是系统与用户交互的窗口。在</w:t>
      </w:r>
      <w:r>
        <w:rPr>
          <w:rFonts w:ascii="SimSun" w:hAnsi="SimSun" w:eastAsia="SimSun" w:cs="SimSun"/>
          <w:sz w:val="23"/>
          <w:szCs w:val="23"/>
        </w:rPr>
        <w:t>MVP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 阶段，项目选用</w:t>
      </w:r>
      <w:r>
        <w:rPr>
          <w:rFonts w:ascii="SimSun" w:hAnsi="SimSun" w:eastAsia="SimSun" w:cs="SimSun"/>
          <w:sz w:val="23"/>
          <w:szCs w:val="23"/>
        </w:rPr>
        <w:t>Gradio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作为前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端工具。</w:t>
      </w:r>
      <w:r>
        <w:rPr>
          <w:rFonts w:ascii="Times New Roman" w:hAnsi="Times New Roman" w:eastAsia="Times New Roman" w:cs="Times New Roman"/>
          <w:sz w:val="23"/>
          <w:szCs w:val="23"/>
        </w:rPr>
        <w:t>Gradio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8"/>
        </w:rPr>
        <w:t>是一个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Python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8"/>
        </w:rPr>
        <w:t>库，可以快速构建机器学习</w:t>
      </w:r>
      <w:r>
        <w:rPr>
          <w:rFonts w:ascii="SimSun" w:hAnsi="SimSun" w:eastAsia="SimSun" w:cs="SimSun"/>
          <w:sz w:val="23"/>
          <w:szCs w:val="23"/>
          <w:spacing w:val="7"/>
        </w:rPr>
        <w:t>模型的演示界</w:t>
      </w:r>
    </w:p>
    <w:p>
      <w:pPr>
        <w:ind w:right="1010"/>
        <w:spacing w:before="49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面，支持文本、图像等多种输入输出类型。通过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Gradio</w:t>
      </w:r>
      <w:r>
        <w:rPr>
          <w:rFonts w:ascii="SimSun" w:hAnsi="SimSun" w:eastAsia="SimSun" w:cs="SimSun"/>
          <w:sz w:val="23"/>
          <w:szCs w:val="23"/>
          <w:spacing w:val="13"/>
        </w:rPr>
        <w:t>, 开发者可以用少量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代码搭建一个</w:t>
      </w:r>
      <w:r>
        <w:rPr>
          <w:rFonts w:ascii="Times New Roman" w:hAnsi="Times New Roman" w:eastAsia="Times New Roman" w:cs="Times New Roman"/>
          <w:sz w:val="23"/>
          <w:szCs w:val="23"/>
        </w:rPr>
        <w:t>Web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2"/>
        </w:rPr>
        <w:t>界面，让用户输入棋局(文本</w:t>
      </w:r>
      <w:r>
        <w:rPr>
          <w:rFonts w:ascii="Times New Roman" w:hAnsi="Times New Roman" w:eastAsia="Times New Roman" w:cs="Times New Roman"/>
          <w:sz w:val="23"/>
          <w:szCs w:val="23"/>
        </w:rPr>
        <w:t>FEN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或上传棋盘图片),并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实时查看系统生成的分析和讲解。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界面设计：</w:t>
      </w:r>
      <w:r>
        <w:rPr>
          <w:rFonts w:ascii="SimSun" w:hAnsi="SimSun" w:eastAsia="SimSun" w:cs="SimSun"/>
          <w:sz w:val="23"/>
          <w:szCs w:val="2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MVP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阶段的</w:t>
      </w:r>
      <w:r>
        <w:rPr>
          <w:rFonts w:ascii="Times New Roman" w:hAnsi="Times New Roman" w:eastAsia="Times New Roman" w:cs="Times New Roman"/>
          <w:sz w:val="23"/>
          <w:szCs w:val="23"/>
        </w:rPr>
        <w:t>Gradio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6"/>
        </w:rPr>
        <w:t>界面将包含以下主要元素：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left="619" w:right="848" w:hanging="309"/>
        <w:spacing w:before="7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●输入区： 一个文本框供用户粘贴</w:t>
      </w:r>
      <w:r>
        <w:rPr>
          <w:rFonts w:ascii="SimSun" w:hAnsi="SimSun" w:eastAsia="SimSun" w:cs="SimSun"/>
          <w:sz w:val="23"/>
          <w:szCs w:val="23"/>
        </w:rPr>
        <w:t>FEN</w:t>
      </w:r>
      <w:r>
        <w:rPr>
          <w:rFonts w:ascii="SimSun" w:hAnsi="SimSun" w:eastAsia="SimSun" w:cs="SimSun"/>
          <w:sz w:val="23"/>
          <w:szCs w:val="23"/>
          <w:spacing w:val="1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串，以及一个文件上传组件供用户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上传棋盘图片。用户可以选择任一方式输入棋</w:t>
      </w:r>
      <w:r>
        <w:rPr>
          <w:rFonts w:ascii="SimSun" w:hAnsi="SimSun" w:eastAsia="SimSun" w:cs="SimSun"/>
          <w:sz w:val="23"/>
          <w:szCs w:val="23"/>
          <w:spacing w:val="7"/>
        </w:rPr>
        <w:t>局。</w:t>
      </w:r>
    </w:p>
    <w:p>
      <w:pPr>
        <w:ind w:left="619" w:right="826" w:hanging="309"/>
        <w:spacing w:before="17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●输出区：分为两部分。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一是棋盘可视化：根据输入的</w:t>
      </w:r>
      <w:r>
        <w:rPr>
          <w:rFonts w:ascii="SimSun" w:hAnsi="SimSun" w:eastAsia="SimSun" w:cs="SimSun"/>
          <w:sz w:val="23"/>
          <w:szCs w:val="23"/>
        </w:rPr>
        <w:t>FEN</w:t>
      </w:r>
      <w:r>
        <w:rPr>
          <w:rFonts w:ascii="SimSun" w:hAnsi="SimSun" w:eastAsia="SimSun" w:cs="SimSun"/>
          <w:sz w:val="23"/>
          <w:szCs w:val="23"/>
          <w:spacing w:val="9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或图片解析结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果，动态生成棋盘图像。二是讲解文本区：显示系统生成的</w:t>
      </w:r>
      <w:r>
        <w:rPr>
          <w:rFonts w:ascii="SimSun" w:hAnsi="SimSun" w:eastAsia="SimSun" w:cs="SimSun"/>
          <w:sz w:val="23"/>
          <w:szCs w:val="23"/>
          <w:spacing w:val="7"/>
        </w:rPr>
        <w:t>讲解内容，</w:t>
      </w:r>
    </w:p>
    <w:p>
      <w:pPr>
        <w:ind w:left="619"/>
        <w:spacing w:before="146" w:line="187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5092720</wp:posOffset>
            </wp:positionH>
            <wp:positionV relativeFrom="paragraph">
              <wp:posOffset>214974</wp:posOffset>
            </wp:positionV>
            <wp:extent cx="679438" cy="15876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38" cy="1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8"/>
        </w:rPr>
        <w:t>包括最佳着法、评估分析、历史数据和引用的经典论述等。</w:t>
      </w:r>
    </w:p>
    <w:p>
      <w:pPr>
        <w:spacing w:line="187" w:lineRule="auto"/>
        <w:sectPr>
          <w:pgSz w:w="10060" w:h="14980"/>
          <w:pgMar w:top="109" w:right="99" w:bottom="400" w:left="869" w:header="0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15" w:right="199" w:hanging="309"/>
        <w:spacing w:before="1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●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交互按钮：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例如“分析”按钮，点击后触发代理执行分析</w:t>
      </w:r>
      <w:r>
        <w:rPr>
          <w:rFonts w:ascii="SimSun" w:hAnsi="SimSun" w:eastAsia="SimSun" w:cs="SimSun"/>
          <w:sz w:val="24"/>
          <w:szCs w:val="24"/>
          <w:spacing w:val="-5"/>
        </w:rPr>
        <w:t>流程，并在界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面上更新输出结果。</w:t>
      </w:r>
    </w:p>
    <w:p>
      <w:pPr>
        <w:spacing w:before="2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技术要点：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ind w:left="615" w:right="105" w:hanging="309"/>
        <w:spacing w:before="78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●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FEN</w:t>
      </w:r>
      <w:r>
        <w:rPr>
          <w:rFonts w:ascii="SimSun" w:hAnsi="SimSun" w:eastAsia="SimSun" w:cs="SimSun"/>
          <w:sz w:val="24"/>
          <w:szCs w:val="24"/>
          <w:spacing w:val="8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解析与棋盘生成：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当用户输入文本</w:t>
      </w:r>
      <w:r>
        <w:rPr>
          <w:rFonts w:ascii="SimSun" w:hAnsi="SimSun" w:eastAsia="SimSun" w:cs="SimSun"/>
          <w:sz w:val="24"/>
          <w:szCs w:val="24"/>
          <w:spacing w:val="-4"/>
        </w:rPr>
        <w:t>FEN</w:t>
      </w:r>
      <w:r>
        <w:rPr>
          <w:rFonts w:ascii="SimSun" w:hAnsi="SimSun" w:eastAsia="SimSun" w:cs="SimSun"/>
          <w:sz w:val="24"/>
          <w:szCs w:val="24"/>
          <w:spacing w:val="7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时，系统需要解析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FEN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生成对应的棋盘图像。这可以通过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Python</w:t>
      </w:r>
      <w:r>
        <w:rPr>
          <w:rFonts w:ascii="SimSun" w:hAnsi="SimSun" w:eastAsia="SimSun" w:cs="SimSun"/>
          <w:sz w:val="24"/>
          <w:szCs w:val="24"/>
          <w:spacing w:val="7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的绘图库(如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Pillow</w:t>
      </w:r>
      <w:r>
        <w:rPr>
          <w:rFonts w:ascii="SimSun" w:hAnsi="SimSun" w:eastAsia="SimSun" w:cs="SimSun"/>
          <w:sz w:val="24"/>
          <w:szCs w:val="24"/>
          <w:spacing w:val="5"/>
        </w:rPr>
        <w:t>) 实</w:t>
      </w:r>
    </w:p>
    <w:p>
      <w:pPr>
        <w:ind w:left="616" w:right="180"/>
        <w:spacing w:before="14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现，根据</w:t>
      </w:r>
      <w:r>
        <w:rPr>
          <w:rFonts w:ascii="Times New Roman" w:hAnsi="Times New Roman" w:eastAsia="Times New Roman" w:cs="Times New Roman"/>
          <w:sz w:val="24"/>
          <w:szCs w:val="24"/>
        </w:rPr>
        <w:t>FEN  </w:t>
      </w:r>
      <w:r>
        <w:rPr>
          <w:rFonts w:ascii="SimSun" w:hAnsi="SimSun" w:eastAsia="SimSun" w:cs="SimSun"/>
          <w:sz w:val="24"/>
          <w:szCs w:val="24"/>
        </w:rPr>
        <w:t>字符串绘制棋盘和棋子。已有开源项目实现了从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FEN  </w:t>
      </w:r>
      <w:r>
        <w:rPr>
          <w:rFonts w:ascii="SimSun" w:hAnsi="SimSun" w:eastAsia="SimSun" w:cs="SimSun"/>
          <w:sz w:val="24"/>
          <w:szCs w:val="24"/>
        </w:rPr>
        <w:t>生 </w:t>
      </w:r>
      <w:r>
        <w:rPr>
          <w:rFonts w:ascii="SimSun" w:hAnsi="SimSun" w:eastAsia="SimSun" w:cs="SimSun"/>
          <w:sz w:val="24"/>
          <w:szCs w:val="24"/>
          <w:spacing w:val="1"/>
        </w:rPr>
        <w:t>成棋盘图的功能。对于图片输入，可以先使用视觉模型</w:t>
      </w:r>
      <w:r>
        <w:rPr>
          <w:rFonts w:ascii="SimSun" w:hAnsi="SimSun" w:eastAsia="SimSun" w:cs="SimSun"/>
          <w:sz w:val="24"/>
          <w:szCs w:val="24"/>
        </w:rPr>
        <w:t>提取</w:t>
      </w:r>
      <w:r>
        <w:rPr>
          <w:rFonts w:ascii="Times New Roman" w:hAnsi="Times New Roman" w:eastAsia="Times New Roman" w:cs="Times New Roman"/>
          <w:sz w:val="24"/>
          <w:szCs w:val="24"/>
        </w:rPr>
        <w:t>FEN,  </w:t>
      </w:r>
      <w:r>
        <w:rPr>
          <w:rFonts w:ascii="SimSun" w:hAnsi="SimSun" w:eastAsia="SimSun" w:cs="SimSun"/>
          <w:sz w:val="24"/>
          <w:szCs w:val="24"/>
        </w:rPr>
        <w:t>再 进 </w:t>
      </w:r>
      <w:r>
        <w:rPr>
          <w:rFonts w:ascii="SimSun" w:hAnsi="SimSun" w:eastAsia="SimSun" w:cs="SimSun"/>
          <w:sz w:val="24"/>
          <w:szCs w:val="24"/>
          <w:spacing w:val="-5"/>
        </w:rPr>
        <w:t>行相同的绘制流程。</w:t>
      </w:r>
    </w:p>
    <w:p>
      <w:pPr>
        <w:ind w:left="615" w:right="24" w:hanging="309"/>
        <w:spacing w:before="18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● </w:t>
      </w:r>
      <w:r>
        <w:rPr>
          <w:rFonts w:ascii="SimSun" w:hAnsi="SimSun" w:eastAsia="SimSun" w:cs="SimSun"/>
          <w:sz w:val="24"/>
          <w:szCs w:val="24"/>
          <w:b/>
          <w:bCs/>
        </w:rPr>
        <w:t>Gradio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集成：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Gradio 提供了简单的API 来定</w:t>
      </w:r>
      <w:r>
        <w:rPr>
          <w:rFonts w:ascii="SimSun" w:hAnsi="SimSun" w:eastAsia="SimSun" w:cs="SimSun"/>
          <w:sz w:val="24"/>
          <w:szCs w:val="24"/>
          <w:spacing w:val="-1"/>
        </w:rPr>
        <w:t>义界面布局和回调函数。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例如，使用 gr.inputs.Textbox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和</w:t>
      </w:r>
      <w:r>
        <w:rPr>
          <w:rFonts w:ascii="SimSun" w:hAnsi="SimSun" w:eastAsia="SimSun" w:cs="SimSu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gr.inputs.Image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定义输入，使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用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gr.outputs.Image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和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gr.outputs.Textbox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定义输出。在回调函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数中，实现从输入到输出的处理逻辑，即调用后端的</w:t>
      </w:r>
      <w:r>
        <w:rPr>
          <w:rFonts w:ascii="Times New Roman" w:hAnsi="Times New Roman" w:eastAsia="Times New Roman" w:cs="Times New Roman"/>
          <w:sz w:val="24"/>
          <w:szCs w:val="24"/>
        </w:rPr>
        <w:t>Agent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获取结果。</w:t>
      </w:r>
    </w:p>
    <w:p>
      <w:pPr>
        <w:ind w:left="615" w:right="119" w:hanging="309"/>
        <w:spacing w:before="167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●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后续扩展：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在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MVP  验证成功后，界面可</w:t>
      </w:r>
      <w:r>
        <w:rPr>
          <w:rFonts w:ascii="SimSun" w:hAnsi="SimSun" w:eastAsia="SimSun" w:cs="SimSun"/>
          <w:sz w:val="24"/>
          <w:szCs w:val="24"/>
          <w:spacing w:val="-3"/>
        </w:rPr>
        <w:t>升级为更复杂的Streamlit 或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自定义</w:t>
      </w:r>
      <w:r>
        <w:rPr>
          <w:rFonts w:ascii="SimSun" w:hAnsi="SimSun" w:eastAsia="SimSun" w:cs="SimSun"/>
          <w:sz w:val="24"/>
          <w:szCs w:val="24"/>
        </w:rPr>
        <w:t>Web</w:t>
      </w:r>
      <w:r>
        <w:rPr>
          <w:rFonts w:ascii="SimSun" w:hAnsi="SimSun" w:eastAsia="SimSun" w:cs="SimSun"/>
          <w:sz w:val="24"/>
          <w:szCs w:val="24"/>
          <w:spacing w:val="9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应用，以支持更多功能(如对弈模式、实时讲解等)。但无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论如何演进，界面都将严格遵循本规划，作为“用户导向”的窗口，确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保讲解内容对人类棋手友好、易懂。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311"/>
        <w:spacing w:before="107" w:line="220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3.系统工作流程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10532</wp:posOffset>
            </wp:positionH>
            <wp:positionV relativeFrom="paragraph">
              <wp:posOffset>131610</wp:posOffset>
            </wp:positionV>
            <wp:extent cx="5257789" cy="637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78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6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综合以上组件，系统的典型工作流程如下：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615" w:right="270" w:hanging="309"/>
        <w:spacing w:before="78" w:line="26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1.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用户输入棋局：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用户通过</w:t>
      </w:r>
      <w:r>
        <w:rPr>
          <w:rFonts w:ascii="Times New Roman" w:hAnsi="Times New Roman" w:eastAsia="Times New Roman" w:cs="Times New Roman"/>
          <w:sz w:val="24"/>
          <w:szCs w:val="24"/>
        </w:rPr>
        <w:t>Gradio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界面输入棋局信息，可</w:t>
      </w:r>
      <w:r>
        <w:rPr>
          <w:rFonts w:ascii="SimSun" w:hAnsi="SimSun" w:eastAsia="SimSun" w:cs="SimSun"/>
          <w:sz w:val="24"/>
          <w:szCs w:val="24"/>
          <w:spacing w:val="1"/>
        </w:rPr>
        <w:t>以是文本形式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FEN,    </w:t>
      </w:r>
      <w:r>
        <w:rPr>
          <w:rFonts w:ascii="SimSun" w:hAnsi="SimSun" w:eastAsia="SimSun" w:cs="SimSun"/>
          <w:sz w:val="24"/>
          <w:szCs w:val="24"/>
          <w:spacing w:val="-5"/>
        </w:rPr>
        <w:t>或上传一张棋盘截图/照片。</w:t>
      </w:r>
    </w:p>
    <w:p>
      <w:pPr>
        <w:ind w:left="306"/>
        <w:spacing w:before="17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2.输入预处理：后端首先判断输入类型。如果是图片，则调用</w:t>
      </w:r>
      <w:r>
        <w:rPr>
          <w:rFonts w:ascii="SimSun" w:hAnsi="SimSun" w:eastAsia="SimSun" w:cs="SimSun"/>
          <w:sz w:val="24"/>
          <w:szCs w:val="24"/>
        </w:rPr>
        <w:t>Qwen</w:t>
      </w:r>
      <w:r>
        <w:rPr>
          <w:rFonts w:ascii="SimSun" w:hAnsi="SimSun" w:eastAsia="SimSun" w:cs="SimSun"/>
          <w:sz w:val="24"/>
          <w:szCs w:val="24"/>
          <w:spacing w:val="4"/>
        </w:rPr>
        <w:t>-</w:t>
      </w:r>
      <w:r>
        <w:rPr>
          <w:rFonts w:ascii="SimSun" w:hAnsi="SimSun" w:eastAsia="SimSun" w:cs="SimSun"/>
          <w:sz w:val="24"/>
          <w:szCs w:val="24"/>
        </w:rPr>
        <w:t>VL</w:t>
      </w:r>
    </w:p>
    <w:p>
      <w:pPr>
        <w:ind w:left="616" w:right="37"/>
        <w:spacing w:before="144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模型进行棋盘识别，生成棋局的</w:t>
      </w:r>
      <w:r>
        <w:rPr>
          <w:rFonts w:ascii="SimSun" w:hAnsi="SimSun" w:eastAsia="SimSun" w:cs="SimSun"/>
          <w:sz w:val="24"/>
          <w:szCs w:val="24"/>
        </w:rPr>
        <w:t>FEN</w:t>
      </w:r>
      <w:r>
        <w:rPr>
          <w:rFonts w:ascii="SimSun" w:hAnsi="SimSun" w:eastAsia="SimSun" w:cs="SimSun"/>
          <w:sz w:val="24"/>
          <w:szCs w:val="24"/>
          <w:spacing w:val="8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和对局势的初步视觉描述。如果是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文本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FEN,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"/>
        </w:rPr>
        <w:t>则直接进入下一步。</w:t>
      </w:r>
    </w:p>
    <w:p>
      <w:pPr>
        <w:ind w:left="616" w:right="159" w:hanging="306"/>
        <w:spacing w:before="52" w:line="2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3.引擎战术分析：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后端通过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UCI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协议将棋</w:t>
      </w:r>
      <w:r>
        <w:rPr>
          <w:rFonts w:ascii="SimSun" w:hAnsi="SimSun" w:eastAsia="SimSun" w:cs="SimSun"/>
          <w:sz w:val="24"/>
          <w:szCs w:val="24"/>
          <w:spacing w:val="-3"/>
        </w:rPr>
        <w:t>局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FEN</w:t>
      </w:r>
      <w:r>
        <w:rPr>
          <w:rFonts w:ascii="SimSun" w:hAnsi="SimSun" w:eastAsia="SimSun" w:cs="SimSun"/>
          <w:sz w:val="24"/>
          <w:szCs w:val="24"/>
          <w:spacing w:val="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发送给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Pikafish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引擎，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要求其计算最佳着法和局面评估(例如“红</w:t>
      </w:r>
      <w:r>
        <w:rPr>
          <w:rFonts w:ascii="SimSun" w:hAnsi="SimSun" w:eastAsia="SimSun" w:cs="SimSun"/>
          <w:sz w:val="24"/>
          <w:szCs w:val="24"/>
          <w:spacing w:val="13"/>
        </w:rPr>
        <w:t>方胜率65%”)。引擎返回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的结果(如最佳走法“炮二平五”,胜率评估)被存入代理状态。</w:t>
      </w:r>
    </w:p>
    <w:p>
      <w:pPr>
        <w:ind w:left="616" w:right="89" w:hanging="306"/>
        <w:spacing w:before="171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4.知识检索增强：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后端根据当前局面，在知识图谱中检索相似局面的历史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胜率和常见走法，以及在棋书向量库中检索相关经典论述。例如，知识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图谱可能返回“此局面历史上红方胜率60%,黑方常见应对是马2进</w:t>
      </w:r>
    </w:p>
    <w:p>
      <w:pPr>
        <w:spacing w:line="279" w:lineRule="auto"/>
        <w:sectPr>
          <w:pgSz w:w="10060" w:h="14980"/>
          <w:pgMar w:top="106" w:right="890" w:bottom="94" w:left="873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99" w:right="889"/>
        <w:spacing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3”,棋书向量库可能返回《橘中秘》中关于该</w:t>
      </w:r>
      <w:r>
        <w:rPr>
          <w:rFonts w:ascii="SimSun" w:hAnsi="SimSun" w:eastAsia="SimSun" w:cs="SimSun"/>
          <w:sz w:val="24"/>
          <w:szCs w:val="24"/>
          <w:spacing w:val="4"/>
        </w:rPr>
        <w:t>开局的一段注解。这些检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索结果同样存入代理状态。</w:t>
      </w:r>
    </w:p>
    <w:p>
      <w:pPr>
        <w:ind w:left="309"/>
        <w:spacing w:before="3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5.多模态信息融合：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后端将步骤2得到的视觉描述、步骤3得到的</w:t>
      </w:r>
      <w:r>
        <w:rPr>
          <w:rFonts w:ascii="SimSun" w:hAnsi="SimSun" w:eastAsia="SimSun" w:cs="SimSun"/>
          <w:sz w:val="24"/>
          <w:szCs w:val="24"/>
          <w:spacing w:val="1"/>
        </w:rPr>
        <w:t>引擎结</w:t>
      </w:r>
    </w:p>
    <w:p>
      <w:pPr>
        <w:ind w:left="599" w:right="961"/>
        <w:spacing w:before="124" w:line="2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果、步骤4得到的知识结果汇总。这些信息共同构成了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生成讲解的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上下文。</w:t>
      </w:r>
    </w:p>
    <w:p>
      <w:pPr>
        <w:ind w:left="599" w:right="1027" w:hanging="290"/>
        <w:spacing w:before="173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6.</w:t>
      </w:r>
      <w:r>
        <w:rPr>
          <w:rFonts w:ascii="SimSun" w:hAnsi="SimSun" w:eastAsia="SimSun" w:cs="SimSun"/>
          <w:sz w:val="24"/>
          <w:szCs w:val="24"/>
        </w:rPr>
        <w:t>LLM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讲解生成：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后端调用</w:t>
      </w:r>
      <w:r>
        <w:rPr>
          <w:rFonts w:ascii="SimSun" w:hAnsi="SimSun" w:eastAsia="SimSun" w:cs="SimSun"/>
          <w:sz w:val="24"/>
          <w:szCs w:val="24"/>
        </w:rPr>
        <w:t>DeepSeek</w:t>
      </w:r>
      <w:r>
        <w:rPr>
          <w:rFonts w:ascii="SimSun" w:hAnsi="SimSun" w:eastAsia="SimSun" w:cs="SimSun"/>
          <w:sz w:val="24"/>
          <w:szCs w:val="24"/>
          <w:spacing w:val="2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模型，将上述所有上下文信息整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合进提示词，让模型生成自然语言的讲解。提示词会强调“首先给出最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佳着法，然后结合视觉观察和历史数据进行分析，最后引用权威观</w:t>
      </w:r>
    </w:p>
    <w:p>
      <w:pPr>
        <w:ind w:left="599" w:right="1017"/>
        <w:spacing w:before="118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点”。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DeepSeek    </w:t>
      </w:r>
      <w:r>
        <w:rPr>
          <w:rFonts w:ascii="SimSun" w:hAnsi="SimSun" w:eastAsia="SimSun" w:cs="SimSun"/>
          <w:sz w:val="24"/>
          <w:szCs w:val="24"/>
          <w:spacing w:val="-1"/>
        </w:rPr>
        <w:t>模型据此生成一段解释，例如：“红方最佳着法是炮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二平五(炮二平五),此着法历史上红方胜率约</w:t>
      </w:r>
      <w:r>
        <w:rPr>
          <w:rFonts w:ascii="SimSun" w:hAnsi="SimSun" w:eastAsia="SimSun" w:cs="SimSun"/>
          <w:sz w:val="24"/>
          <w:szCs w:val="24"/>
          <w:spacing w:val="15"/>
        </w:rPr>
        <w:t>60%【知识图谱】。当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前局面红方底线车马炮三子归边，形成强大攻势【视觉模型】。正如</w:t>
      </w:r>
    </w:p>
    <w:p>
      <w:pPr>
        <w:ind w:left="599" w:right="1030"/>
        <w:spacing w:before="1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《橘中秘》所言： ‘当头炮势如破竹’,红方应抓住时机迅速突破【棋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书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RAG</w:t>
      </w:r>
      <w:r>
        <w:rPr>
          <w:rFonts w:ascii="SimSun" w:hAnsi="SimSun" w:eastAsia="SimSun" w:cs="SimSun"/>
          <w:sz w:val="24"/>
          <w:szCs w:val="24"/>
          <w:spacing w:val="-7"/>
        </w:rPr>
        <w:t>】。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”</w:t>
      </w:r>
    </w:p>
    <w:p>
      <w:pPr>
        <w:ind w:left="599" w:right="970" w:hanging="290"/>
        <w:spacing w:before="158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7.结果输出：后端将生成的讲解文本返回给前端界面</w:t>
      </w:r>
      <w:r>
        <w:rPr>
          <w:rFonts w:ascii="SimSun" w:hAnsi="SimSun" w:eastAsia="SimSun" w:cs="SimSun"/>
          <w:sz w:val="24"/>
          <w:szCs w:val="24"/>
          <w:spacing w:val="2"/>
        </w:rPr>
        <w:t>，在输出区显示。同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时，如果输入是文本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  </w:t>
      </w:r>
      <w:r>
        <w:rPr>
          <w:rFonts w:ascii="SimSun" w:hAnsi="SimSun" w:eastAsia="SimSun" w:cs="SimSun"/>
          <w:sz w:val="24"/>
          <w:szCs w:val="24"/>
          <w:spacing w:val="1"/>
        </w:rPr>
        <w:t>后端会生成对应的棋盘图像；如果是图片输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入，则可能直接显示用户上传的图片(或由系统绘制的棋盘图)。这</w:t>
      </w:r>
    </w:p>
    <w:p>
      <w:pPr>
        <w:ind w:left="599"/>
        <w:spacing w:before="15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样，用户既看到可视化的棋盘，又读到图文并茂的讲解。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right="855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这一流程确保了工具优先(先引擎计算，再知识检索，最后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生成)和知识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引用优先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(讲解内容有据可查)的原则得到贯彻。通过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LangGraph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的状态管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理和流程控制，各组件协同工作，实现了“输入棋局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→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多工具分析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→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合讲解”的完整闭环。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108" w:line="22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4.</w:t>
      </w:r>
      <w:r>
        <w:rPr>
          <w:sz w:val="33"/>
          <w:szCs w:val="33"/>
          <w:b/>
          <w:bCs/>
        </w:rPr>
        <w:t>设计原则与迭代策略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6324</wp:posOffset>
            </wp:positionH>
            <wp:positionV relativeFrom="paragraph">
              <wp:posOffset>118472</wp:posOffset>
            </wp:positionV>
            <wp:extent cx="5257789" cy="637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78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930"/>
        <w:spacing w:before="79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本项目在设计和开发过程中，严格遵循一系列设计</w:t>
      </w:r>
      <w:r>
        <w:rPr>
          <w:rFonts w:ascii="SimSun" w:hAnsi="SimSun" w:eastAsia="SimSun" w:cs="SimSun"/>
          <w:sz w:val="24"/>
          <w:szCs w:val="24"/>
          <w:spacing w:val="-1"/>
        </w:rPr>
        <w:t>原则，并采用敏捷迭代的方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法逐步完善系统。</w:t>
      </w:r>
    </w:p>
    <w:p>
      <w:pPr>
        <w:ind w:left="3"/>
        <w:spacing w:before="31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核心设计原则：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599" w:right="841" w:hanging="290"/>
        <w:spacing w:before="78" w:line="293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5092657</wp:posOffset>
            </wp:positionH>
            <wp:positionV relativeFrom="paragraph">
              <wp:posOffset>818814</wp:posOffset>
            </wp:positionV>
            <wp:extent cx="673113" cy="14601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113" cy="14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5"/>
        </w:rPr>
        <w:t>● </w:t>
      </w:r>
      <w:r>
        <w:rPr>
          <w:rFonts w:ascii="SimSun" w:hAnsi="SimSun" w:eastAsia="SimSun" w:cs="SimSun"/>
          <w:sz w:val="24"/>
          <w:szCs w:val="24"/>
        </w:rPr>
        <w:t>Tool</w:t>
      </w:r>
      <w:r>
        <w:rPr>
          <w:rFonts w:ascii="SimSun" w:hAnsi="SimSun" w:eastAsia="SimSun" w:cs="SimSun"/>
          <w:sz w:val="24"/>
          <w:szCs w:val="24"/>
          <w:spacing w:val="5"/>
        </w:rPr>
        <w:t>-</w:t>
      </w:r>
      <w:r>
        <w:rPr>
          <w:rFonts w:ascii="SimSun" w:hAnsi="SimSun" w:eastAsia="SimSun" w:cs="SimSun"/>
          <w:sz w:val="24"/>
          <w:szCs w:val="24"/>
        </w:rPr>
        <w:t>first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(工具优先):任何精确计算和事实查询，都必须先通过专用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工具完成，再由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LLM</w:t>
      </w:r>
      <w:r>
        <w:rPr>
          <w:rFonts w:ascii="SimSun" w:hAnsi="SimSun" w:eastAsia="SimSun" w:cs="SimSun"/>
          <w:sz w:val="24"/>
          <w:szCs w:val="24"/>
          <w:spacing w:val="1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处理。这意味着引擎计算胜率</w:t>
      </w:r>
      <w:r>
        <w:rPr>
          <w:rFonts w:ascii="SimSun" w:hAnsi="SimSun" w:eastAsia="SimSun" w:cs="SimSun"/>
          <w:sz w:val="24"/>
          <w:szCs w:val="24"/>
          <w:spacing w:val="-2"/>
        </w:rPr>
        <w:t>、知识图谱查统计、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书籍查原文等，都不依赖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的幻觉，而是由可靠工具提供。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  </w:t>
      </w:r>
      <w:r>
        <w:rPr>
          <w:rFonts w:ascii="SimSun" w:hAnsi="SimSun" w:eastAsia="SimSun" w:cs="SimSun"/>
          <w:sz w:val="24"/>
          <w:szCs w:val="24"/>
          <w:spacing w:val="-3"/>
        </w:rPr>
        <w:t>职责是基于这些工具结果进行推理和表达。</w:t>
      </w:r>
    </w:p>
    <w:p>
      <w:pPr>
        <w:spacing w:line="293" w:lineRule="auto"/>
        <w:sectPr>
          <w:pgSz w:w="10060" w:h="14980"/>
          <w:pgMar w:top="106" w:right="99" w:bottom="119" w:left="88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89" w:right="840" w:hanging="290"/>
        <w:spacing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●</w:t>
      </w:r>
      <w:r>
        <w:rPr>
          <w:rFonts w:ascii="SimSun" w:hAnsi="SimSun" w:eastAsia="SimSun" w:cs="SimSun"/>
          <w:sz w:val="24"/>
          <w:szCs w:val="24"/>
          <w:spacing w:val="9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Grounded</w:t>
      </w:r>
      <w:r>
        <w:rPr>
          <w:rFonts w:ascii="SimSun" w:hAnsi="SimSun" w:eastAsia="SimSun" w:cs="SimSun"/>
          <w:sz w:val="24"/>
          <w:szCs w:val="24"/>
          <w:spacing w:val="15"/>
        </w:rPr>
        <w:t>-</w:t>
      </w:r>
      <w:r>
        <w:rPr>
          <w:rFonts w:ascii="SimSun" w:hAnsi="SimSun" w:eastAsia="SimSun" w:cs="SimSun"/>
          <w:sz w:val="24"/>
          <w:szCs w:val="24"/>
        </w:rPr>
        <w:t>first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(知识引用优先):讲解内容必须“有根有据”,引用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知识图谱或书籍或视觉解析的结果。避免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凭空杜撰棋理或数据。例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如，不会说“历史上红方胜率很高”,而是引用具体胜率数字；不会说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"/>
        </w:rPr>
        <w:t>“经典棋书有云…”,而是检索到具体原文再引用。</w:t>
      </w:r>
    </w:p>
    <w:p>
      <w:pPr>
        <w:ind w:left="589" w:right="861" w:hanging="290"/>
        <w:spacing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●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视觉优先：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对于复杂局面，优先生成棋盘图像并让视觉模型解析。视觉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信息能帮助</w:t>
      </w:r>
      <w:r>
        <w:rPr>
          <w:rFonts w:ascii="Times New Roman" w:hAnsi="Times New Roman" w:eastAsia="Times New Roman" w:cs="Times New Roman"/>
          <w:sz w:val="24"/>
          <w:szCs w:val="24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更准确地理解局面结构，减少因文本</w:t>
      </w:r>
      <w:r>
        <w:rPr>
          <w:rFonts w:ascii="Times New Roman" w:hAnsi="Times New Roman" w:eastAsia="Times New Roman" w:cs="Times New Roman"/>
          <w:sz w:val="24"/>
          <w:szCs w:val="24"/>
        </w:rPr>
        <w:t>FEN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描述不清导致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的误解。视觉描述将作为讲解的重要基础输入。</w:t>
      </w:r>
    </w:p>
    <w:p>
      <w:pPr>
        <w:ind w:left="589" w:right="858" w:hanging="290"/>
        <w:spacing w:before="17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· 一致性：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在术语使用、数据处理上保持一致。例如，统一使用“红方/黑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方”指代，统一胜率显示格式，统一棋子符号(红方用大写字母</w:t>
      </w:r>
    </w:p>
    <w:p>
      <w:pPr>
        <w:ind w:left="590"/>
        <w:spacing w:before="119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K/A/E/R/C/H/P,    </w:t>
      </w:r>
      <w:r>
        <w:rPr>
          <w:rFonts w:ascii="SimSun" w:hAnsi="SimSun" w:eastAsia="SimSun" w:cs="SimSun"/>
          <w:sz w:val="24"/>
          <w:szCs w:val="24"/>
          <w:spacing w:val="6"/>
        </w:rPr>
        <w:t>黑方用小写)。这种一致性确</w:t>
      </w:r>
      <w:r>
        <w:rPr>
          <w:rFonts w:ascii="SimSun" w:hAnsi="SimSun" w:eastAsia="SimSun" w:cs="SimSun"/>
          <w:sz w:val="24"/>
          <w:szCs w:val="24"/>
          <w:spacing w:val="5"/>
        </w:rPr>
        <w:t>保不同模块输出的信息</w:t>
      </w:r>
    </w:p>
    <w:p>
      <w:pPr>
        <w:ind w:left="590"/>
        <w:spacing w:before="16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在人类看来是连贯的。</w:t>
      </w:r>
    </w:p>
    <w:p>
      <w:pPr>
        <w:ind w:left="589" w:right="957" w:hanging="290"/>
        <w:spacing w:before="159" w:line="3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-1"/>
        </w:rPr>
        <w:t>● 开源友好：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所有代码和模型选择都考虑可本地运行。API</w:t>
      </w:r>
      <w:r>
        <w:rPr>
          <w:rFonts w:ascii="SimSun" w:hAnsi="SimSun" w:eastAsia="SimSun" w:cs="SimSun"/>
          <w:sz w:val="24"/>
          <w:szCs w:val="24"/>
          <w:spacing w:val="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key等通过环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境变量配置，不影响开源发布。这保证项目成果可以被社区自由使用和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改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进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。</w:t>
      </w:r>
    </w:p>
    <w:p>
      <w:pPr>
        <w:ind w:left="299"/>
        <w:spacing w:before="16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●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用户导向：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最终讲解以“人类棋手能看懂、能学到”为最高目标。语言</w:t>
      </w:r>
    </w:p>
    <w:p>
      <w:pPr>
        <w:ind w:left="590" w:right="1095"/>
        <w:spacing w:before="154" w:line="3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风格力求生动直观，避免过于技术化。例如，会解释为什么某步是好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棋，而不是简单给出一个胜率数字。视觉描述也会尽量贴近</w:t>
      </w:r>
      <w:r>
        <w:rPr>
          <w:rFonts w:ascii="SimSun" w:hAnsi="SimSun" w:eastAsia="SimSun" w:cs="SimSun"/>
          <w:sz w:val="24"/>
          <w:szCs w:val="24"/>
          <w:spacing w:val="-3"/>
        </w:rPr>
        <w:t>棋手视角，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如"红方左翼空虚，黑方可以趁机…",让用户有身临其境之感。</w:t>
      </w:r>
    </w:p>
    <w:p>
      <w:pPr>
        <w:ind w:left="3"/>
        <w:spacing w:before="19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迭代与演进机制：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right="863"/>
        <w:spacing w:before="79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本规划文档作为“活文档</w:t>
      </w:r>
      <w:r>
        <w:rPr>
          <w:rFonts w:ascii="SimSun" w:hAnsi="SimSun" w:eastAsia="SimSun" w:cs="SimSun"/>
          <w:sz w:val="24"/>
          <w:szCs w:val="24"/>
          <w:spacing w:val="-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(Living  Constitution)”,会随着项目进展不断演 </w:t>
      </w:r>
      <w:r>
        <w:rPr>
          <w:rFonts w:ascii="SimSun" w:hAnsi="SimSun" w:eastAsia="SimSun" w:cs="SimSun"/>
          <w:sz w:val="24"/>
          <w:szCs w:val="24"/>
        </w:rPr>
        <w:t>进。项目采用敏捷迭代模式，将整体路线划分为若干阶段 </w:t>
      </w:r>
      <w:r>
        <w:rPr>
          <w:rFonts w:ascii="Times New Roman" w:hAnsi="Times New Roman" w:eastAsia="Times New Roman" w:cs="Times New Roman"/>
          <w:sz w:val="24"/>
          <w:szCs w:val="24"/>
        </w:rPr>
        <w:t>(Phase),        </w:t>
      </w:r>
      <w:r>
        <w:rPr>
          <w:rFonts w:ascii="SimSun" w:hAnsi="SimSun" w:eastAsia="SimSun" w:cs="SimSun"/>
          <w:sz w:val="24"/>
          <w:szCs w:val="24"/>
        </w:rPr>
        <w:t>每个阶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段又细分为若干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Sprint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4"/>
        </w:rPr>
        <w:t>(迭代周期，约2-</w:t>
      </w:r>
      <w:r>
        <w:rPr>
          <w:rFonts w:ascii="SimSun" w:hAnsi="SimSun" w:eastAsia="SimSun" w:cs="SimSun"/>
          <w:sz w:val="24"/>
          <w:szCs w:val="24"/>
          <w:spacing w:val="3"/>
        </w:rPr>
        <w:t>4周)。每个</w:t>
      </w:r>
      <w:r>
        <w:rPr>
          <w:rFonts w:ascii="Times New Roman" w:hAnsi="Times New Roman" w:eastAsia="Times New Roman" w:cs="Times New Roman"/>
          <w:sz w:val="24"/>
          <w:szCs w:val="24"/>
        </w:rPr>
        <w:t>Sprint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3"/>
        </w:rPr>
        <w:t>都有明确的迭代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目标和可交付成果，例如“实现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FEN</w:t>
      </w:r>
      <w:r>
        <w:rPr>
          <w:rFonts w:ascii="SimSun" w:hAnsi="SimSun" w:eastAsia="SimSun" w:cs="SimSun"/>
          <w:sz w:val="24"/>
          <w:szCs w:val="24"/>
          <w:spacing w:val="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解析和引擎</w:t>
      </w:r>
      <w:r>
        <w:rPr>
          <w:rFonts w:ascii="SimSun" w:hAnsi="SimSun" w:eastAsia="SimSun" w:cs="SimSun"/>
          <w:sz w:val="24"/>
          <w:szCs w:val="24"/>
          <w:spacing w:val="-2"/>
        </w:rPr>
        <w:t>调用”、“完成知识图谱基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础搭建”等。迭代流程包括：</w:t>
      </w:r>
    </w:p>
    <w:p>
      <w:pPr>
        <w:ind w:left="299"/>
        <w:spacing w:before="291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MVP  </w:t>
      </w:r>
      <w:r>
        <w:rPr>
          <w:rFonts w:ascii="SimSun" w:hAnsi="SimSun" w:eastAsia="SimSun" w:cs="SimSun"/>
          <w:sz w:val="24"/>
          <w:szCs w:val="24"/>
          <w:spacing w:val="-1"/>
        </w:rPr>
        <w:t>构建：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第一阶段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(Phase1)      </w:t>
      </w:r>
      <w:r>
        <w:rPr>
          <w:rFonts w:ascii="SimSun" w:hAnsi="SimSun" w:eastAsia="SimSun" w:cs="SimSun"/>
          <w:sz w:val="24"/>
          <w:szCs w:val="24"/>
          <w:spacing w:val="-1"/>
        </w:rPr>
        <w:t>专注于构建最小可行产品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(MVP),</w:t>
      </w:r>
    </w:p>
    <w:p>
      <w:pPr>
        <w:ind w:left="590" w:right="891"/>
        <w:spacing w:before="161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验证核心流程。</w:t>
      </w:r>
      <w:r>
        <w:rPr>
          <w:rFonts w:ascii="Times New Roman" w:hAnsi="Times New Roman" w:eastAsia="Times New Roman" w:cs="Times New Roman"/>
          <w:sz w:val="24"/>
          <w:szCs w:val="24"/>
        </w:rPr>
        <w:t>MVP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完成后，立即进入内部测试，由项</w:t>
      </w:r>
      <w:r>
        <w:rPr>
          <w:rFonts w:ascii="SimSun" w:hAnsi="SimSun" w:eastAsia="SimSun" w:cs="SimSun"/>
          <w:sz w:val="24"/>
          <w:szCs w:val="24"/>
          <w:spacing w:val="-1"/>
        </w:rPr>
        <w:t>目团队和邀请的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棋手进行试玩和反馈。</w:t>
      </w:r>
    </w:p>
    <w:p>
      <w:pPr>
        <w:ind w:left="589" w:right="999" w:hanging="290"/>
        <w:spacing w:before="18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●</w:t>
      </w:r>
      <w:r>
        <w:rPr>
          <w:rFonts w:ascii="SimSun" w:hAnsi="SimSun" w:eastAsia="SimSun" w:cs="SimSun"/>
          <w:sz w:val="24"/>
          <w:szCs w:val="24"/>
          <w:spacing w:val="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反馈驱动优化：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根据测试反馈，识别MVP  的不足之处，进入下一个迭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代进行优化。例如，如果反馈指出讲解有时过于简略，则在下一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Sprint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中强化</w:t>
      </w:r>
      <w:r>
        <w:rPr>
          <w:rFonts w:ascii="Times New Roman" w:hAnsi="Times New Roman" w:eastAsia="Times New Roman" w:cs="Times New Roman"/>
          <w:sz w:val="24"/>
          <w:szCs w:val="24"/>
        </w:rPr>
        <w:t>Prompt          Engineering,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增加讲解的深度。</w:t>
      </w:r>
    </w:p>
    <w:p>
      <w:pPr>
        <w:ind w:left="589" w:right="948" w:hanging="290"/>
        <w:spacing w:before="162" w:line="25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●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并行小迭代：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不同模块可以并行迭代优化。例如，在优化讲解质量的同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时，可以小步迭代视觉模型调用来提高棋盘识别准确率。这种并行迭代</w:t>
      </w:r>
    </w:p>
    <w:p>
      <w:pPr>
        <w:spacing w:line="254" w:lineRule="auto"/>
        <w:sectPr>
          <w:footerReference w:type="default" r:id="rId12"/>
          <w:pgSz w:w="10060" w:h="14980"/>
          <w:pgMar w:top="85" w:right="109" w:bottom="439" w:left="890" w:header="0" w:footer="21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0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确保各组件齐头并进。</w:t>
      </w:r>
    </w:p>
    <w:p>
      <w:pPr>
        <w:ind w:left="608" w:right="944" w:hanging="299"/>
        <w:spacing w:before="171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●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版本控制与演进：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每次迭代后，输出完整的新版规划文档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(vX.Y)。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有代码和文档变更都通过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GitHub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"/>
        </w:rPr>
        <w:t>进行版本控制。这样，项目演进</w:t>
      </w:r>
      <w:r>
        <w:rPr>
          <w:rFonts w:ascii="SimSun" w:hAnsi="SimSun" w:eastAsia="SimSun" w:cs="SimSun"/>
          <w:sz w:val="24"/>
          <w:szCs w:val="24"/>
        </w:rPr>
        <w:t>有迹 </w:t>
      </w:r>
      <w:r>
        <w:rPr>
          <w:rFonts w:ascii="SimSun" w:hAnsi="SimSun" w:eastAsia="SimSun" w:cs="SimSun"/>
          <w:sz w:val="24"/>
          <w:szCs w:val="24"/>
        </w:rPr>
        <w:t>可循，任何AI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助手在后续对话中都引用最新版本规划</w:t>
      </w:r>
      <w:r>
        <w:rPr>
          <w:rFonts w:ascii="SimSun" w:hAnsi="SimSun" w:eastAsia="SimSun" w:cs="SimSun"/>
          <w:sz w:val="24"/>
          <w:szCs w:val="24"/>
          <w:spacing w:val="-1"/>
        </w:rPr>
        <w:t>，确保方向一致。</w:t>
      </w:r>
    </w:p>
    <w:p>
      <w:pPr>
        <w:ind w:left="608" w:right="953" w:hanging="299"/>
        <w:spacing w:before="16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●</w:t>
      </w:r>
      <w:r>
        <w:rPr>
          <w:rFonts w:ascii="SimSun" w:hAnsi="SimSun" w:eastAsia="SimSun" w:cs="SimSun"/>
          <w:sz w:val="24"/>
          <w:szCs w:val="24"/>
          <w:spacing w:val="7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回滚与扩展：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如果某个迭代失败或效果不佳，系统设计支持安全回滚到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上一稳定状态。同时，新功能可以作为独立子迭代加入现有阶段，而不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影响已有功能的稳定性。</w:t>
      </w:r>
    </w:p>
    <w:p>
      <w:pPr>
        <w:ind w:left="608" w:right="879" w:hanging="299"/>
        <w:spacing w:before="169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●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社区参与：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项目开源后，鼓励社区通过Issues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和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PR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提出修改建议或贡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献代码，实现长期维护和演进。规划文档也</w:t>
      </w:r>
      <w:r>
        <w:rPr>
          <w:rFonts w:ascii="SimSun" w:hAnsi="SimSun" w:eastAsia="SimSun" w:cs="SimSun"/>
          <w:sz w:val="24"/>
          <w:szCs w:val="24"/>
          <w:spacing w:val="-1"/>
        </w:rPr>
        <w:t>会根据社区反馈进行必要的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修订，保持其作为项目“宪法”的权威性和时效性。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107" w:line="22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"/>
        </w:rPr>
        <w:t>5.</w:t>
      </w:r>
      <w:r>
        <w:rPr>
          <w:sz w:val="33"/>
          <w:szCs w:val="33"/>
          <w:b/>
          <w:bCs/>
          <w:spacing w:val="-1"/>
        </w:rPr>
        <w:t>总结与展望</w:t>
      </w:r>
    </w:p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6324</wp:posOffset>
            </wp:positionH>
            <wp:positionV relativeFrom="paragraph">
              <wp:posOffset>111333</wp:posOffset>
            </wp:positionV>
            <wp:extent cx="5251465" cy="637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465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3" w:lineRule="auto"/>
        <w:rPr>
          <w:rFonts w:ascii="Arial"/>
          <w:sz w:val="21"/>
        </w:rPr>
      </w:pPr>
      <w:r/>
    </w:p>
    <w:p>
      <w:pPr>
        <w:ind w:right="869"/>
        <w:spacing w:before="78" w:line="3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Xiangqi    Hybrid    LLM-Agent     Analysis    Syste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通过精心设计的架构和严谨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的迭代规划，正朝着其核心目标稳步迈进。当前阶段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1)      </w:t>
      </w:r>
      <w:r>
        <w:rPr>
          <w:rFonts w:ascii="SimSun" w:hAnsi="SimSun" w:eastAsia="SimSun" w:cs="SimSun"/>
          <w:sz w:val="24"/>
          <w:szCs w:val="24"/>
          <w:spacing w:val="1"/>
        </w:rPr>
        <w:t>已实现了基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础的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FEN  </w:t>
      </w:r>
      <w:r>
        <w:rPr>
          <w:rFonts w:ascii="SimSun" w:hAnsi="SimSun" w:eastAsia="SimSun" w:cs="SimSun"/>
          <w:sz w:val="24"/>
          <w:szCs w:val="24"/>
          <w:spacing w:val="-1"/>
        </w:rPr>
        <w:t>解析、引擎调用和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LLM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讲解集成，正在进行视觉感知模块的集成和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Prompt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"/>
        </w:rPr>
        <w:t>工程，以进一步提高讲解的生动度和准确度。</w:t>
      </w:r>
    </w:p>
    <w:p>
      <w:pPr>
        <w:ind w:right="902"/>
        <w:spacing w:before="301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展望未来，随着知识图谱的逐步丰富和棋书向量</w:t>
      </w:r>
      <w:r>
        <w:rPr>
          <w:rFonts w:ascii="SimSun" w:hAnsi="SimSun" w:eastAsia="SimSun" w:cs="SimSun"/>
          <w:sz w:val="24"/>
          <w:szCs w:val="24"/>
          <w:spacing w:val="-1"/>
        </w:rPr>
        <w:t>库的完善，系统将具备强大的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知识引用能力，讲解将更加权威、有深度。视觉模型的加入，则为系统打开了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“看棋”的新维度，使其能够处理图像输入，结合视觉理解进行讲解，这在同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类项目中具有开创性意义。随着各模块的不断迭代</w:t>
      </w:r>
      <w:r>
        <w:rPr>
          <w:rFonts w:ascii="SimSun" w:hAnsi="SimSun" w:eastAsia="SimSun" w:cs="SimSun"/>
          <w:sz w:val="24"/>
          <w:szCs w:val="24"/>
          <w:spacing w:val="-1"/>
        </w:rPr>
        <w:t>优化，系统有望在象棋教</w:t>
      </w:r>
    </w:p>
    <w:p>
      <w:pPr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学、对弈辅助乃至竞技分析等领域发挥重要作用。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right="930"/>
        <w:spacing w:before="78" w:line="3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更长远地看，本项目有望成为</w:t>
      </w:r>
      <w:r>
        <w:rPr>
          <w:rFonts w:ascii="Times New Roman" w:hAnsi="Times New Roman" w:eastAsia="Times New Roman" w:cs="Times New Roman"/>
          <w:sz w:val="24"/>
          <w:szCs w:val="24"/>
        </w:rPr>
        <w:t>Neuro-Symbolic       AI</w:t>
      </w:r>
      <w:r>
        <w:rPr>
          <w:rFonts w:ascii="SimSun" w:hAnsi="SimSun" w:eastAsia="SimSun" w:cs="SimSun"/>
          <w:sz w:val="24"/>
          <w:szCs w:val="24"/>
        </w:rPr>
        <w:t>在复杂博弈领域的</w:t>
      </w:r>
      <w:r>
        <w:rPr>
          <w:rFonts w:ascii="SimSun" w:hAnsi="SimSun" w:eastAsia="SimSun" w:cs="SimSun"/>
          <w:sz w:val="24"/>
          <w:szCs w:val="24"/>
          <w:spacing w:val="-1"/>
        </w:rPr>
        <w:t>一个标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杆案例。它将证明，通过将符号系统的严谨性与深</w:t>
      </w:r>
      <w:r>
        <w:rPr>
          <w:rFonts w:ascii="SimSun" w:hAnsi="SimSun" w:eastAsia="SimSun" w:cs="SimSun"/>
          <w:sz w:val="24"/>
          <w:szCs w:val="24"/>
          <w:spacing w:val="-1"/>
        </w:rPr>
        <w:t>度学习的灵活性相结合，可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以创造出既“聪明”又“可靠”的智能系统。这不仅对棋类爱好者</w:t>
      </w:r>
      <w:r>
        <w:rPr>
          <w:rFonts w:ascii="SimSun" w:hAnsi="SimSun" w:eastAsia="SimSun" w:cs="SimSun"/>
          <w:sz w:val="24"/>
          <w:szCs w:val="24"/>
          <w:spacing w:val="-2"/>
        </w:rPr>
        <w:t>有实用价</w:t>
      </w:r>
    </w:p>
    <w:p>
      <w:pPr>
        <w:ind w:right="925"/>
        <w:spacing w:before="2" w:line="3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值，也对人工智能研究具有启示意义——展示了一条实现更高级</w:t>
      </w:r>
      <w:r>
        <w:rPr>
          <w:rFonts w:ascii="SimSun" w:hAnsi="SimSun" w:eastAsia="SimSun" w:cs="SimSun"/>
          <w:sz w:val="24"/>
          <w:szCs w:val="24"/>
          <w:spacing w:val="-1"/>
        </w:rPr>
        <w:t>AI智能的可行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路径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。</w:t>
      </w:r>
    </w:p>
    <w:p>
      <w:pPr>
        <w:spacing w:line="367" w:lineRule="auto"/>
        <w:sectPr>
          <w:footerReference w:type="default" r:id="rId13"/>
          <w:pgSz w:w="10060" w:h="14980"/>
          <w:pgMar w:top="79" w:right="99" w:bottom="439" w:left="880" w:header="0" w:footer="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41"/>
        <w:spacing w:before="3" w:line="35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最后，本规划文档将作为项目的宪法，持续指导后续开发。所有参与者(包括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rFonts w:ascii="SimSun" w:hAnsi="SimSun" w:eastAsia="SimSun" w:cs="SimSun"/>
          <w:sz w:val="23"/>
          <w:szCs w:val="23"/>
          <w:spacing w:val="14"/>
        </w:rPr>
        <w:t>助手)都必须严格遵循本规划，并在实践中不断完善它，确保项目沿</w:t>
      </w:r>
      <w:r>
        <w:rPr>
          <w:rFonts w:ascii="SimSun" w:hAnsi="SimSun" w:eastAsia="SimSun" w:cs="SimSun"/>
          <w:sz w:val="23"/>
          <w:szCs w:val="23"/>
          <w:spacing w:val="13"/>
        </w:rPr>
        <w:t>着正确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的方向演进，最终实现其宏伟愿景。</w:t>
      </w:r>
    </w:p>
    <w:sectPr>
      <w:footerReference w:type="default" r:id="rId15"/>
      <w:pgSz w:w="10060" w:h="14980"/>
      <w:pgMar w:top="108" w:right="140" w:bottom="439" w:left="899" w:header="0" w:footer="2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029"/>
      <w:spacing w:line="240" w:lineRule="exact"/>
      <w:rPr/>
    </w:pPr>
    <w:r>
      <w:rPr>
        <w:position w:val="-4"/>
      </w:rPr>
      <w:drawing>
        <wp:inline distT="0" distB="0" distL="0" distR="0">
          <wp:extent cx="673113" cy="152410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13" cy="1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009"/>
      <w:spacing w:line="219" w:lineRule="exact"/>
      <w:rPr/>
    </w:pPr>
    <w:r>
      <w:rPr>
        <w:position w:val="-4"/>
      </w:rPr>
      <w:drawing>
        <wp:inline distT="0" distB="0" distL="0" distR="0">
          <wp:extent cx="666789" cy="139663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789" cy="139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029"/>
      <w:spacing w:line="229" w:lineRule="exact"/>
      <w:rPr/>
    </w:pPr>
    <w:r>
      <w:rPr>
        <w:position w:val="-4"/>
      </w:rPr>
      <w:drawing>
        <wp:inline distT="0" distB="0" distL="0" distR="0">
          <wp:extent cx="666725" cy="146037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725" cy="146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020"/>
      <w:spacing w:line="219" w:lineRule="exact"/>
      <w:rPr/>
    </w:pPr>
    <w:r>
      <w:rPr>
        <w:position w:val="-4"/>
      </w:rPr>
      <w:drawing>
        <wp:inline distT="0" distB="0" distL="0" distR="0">
          <wp:extent cx="634977" cy="139663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4977" cy="139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footer" Target="footer2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header" Target="header1.xml"/><Relationship Id="rId2" Type="http://schemas.openxmlformats.org/officeDocument/2006/relationships/image" Target="media/image1.jpeg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footer" Target="footer5.xml"/><Relationship Id="rId14" Type="http://schemas.openxmlformats.org/officeDocument/2006/relationships/image" Target="media/image12.jpeg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2026-03-04T10:15:57Z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2026-03-04T10:15:58</vt:filetime>
  </property>
  <property fmtid="{D5CDD505-2E9C-101B-9397-08002B2CF9AE}" pid="4" name="UsrData">
    <vt:lpwstr>413ed5ddbf7c42ef88eaf49742980c70</vt:lpwstr>
  </property>
</Properties>
</file>