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eastAsia="黑体"/>
          <w:b/>
          <w:color w:val="1F497D"/>
          <w:sz w:val="44"/>
        </w:rPr>
        <w:t>生物信息学多智能体分析平台</w:t>
      </w:r>
    </w:p>
    <w:p>
      <w:pPr>
        <w:jc w:val="center"/>
      </w:pPr>
      <w:r>
        <w:rPr>
          <w:rFonts w:eastAsia="宋体"/>
          <w:color w:val="4472C4"/>
          <w:sz w:val="30"/>
        </w:rPr>
        <w:t>项目技术说明文档</w:t>
      </w:r>
    </w:p>
    <w:p/>
    <w:p>
      <w:pPr>
        <w:jc w:val="center"/>
      </w:pPr>
      <w:r>
        <w:rPr>
          <w:rFonts w:eastAsia="宋体"/>
          <w:color w:val="606060"/>
          <w:sz w:val="22"/>
        </w:rPr>
        <w:t>版本：v1.0      日期：2026-06-16</w:t>
      </w:r>
    </w:p>
    <w:p>
      <w:r>
        <w:br w:type="page"/>
      </w:r>
    </w:p>
    <w:p>
      <w:pPr>
        <w:pStyle w:val="Heading1"/>
      </w:pPr>
      <w:r>
        <w:rPr>
          <w:rFonts w:eastAsia="黑体"/>
          <w:color w:val="1F497D"/>
          <w:sz w:val="30"/>
        </w:rPr>
        <w:t>1. 项目概述</w:t>
      </w:r>
    </w:p>
    <w:p>
      <w:r>
        <w:rPr>
          <w:rFonts w:eastAsia="宋体"/>
          <w:b w:val="0"/>
          <w:i w:val="0"/>
          <w:sz w:val="22"/>
        </w:rPr>
        <w:t>本项目是一套面向生物信息学测序分析场景的多智能体平台，专注于 CUT&amp;Tag、ChIP-seq、CUT&amp;RUN、ATAC-seq 等染色质可及性与蛋白结合实验的 QC 分析、问题诊断与客服式问答。平台以"事实契约"为核心设计原则，将数据读取、指标提取、事实校验、回答渲染四个环节严格分层，保证每一条输出都可回溯到原始文件的具体字段。</w:t>
      </w:r>
    </w:p>
    <w:p/>
    <w:p>
      <w:r>
        <w:rPr>
          <w:rFonts w:eastAsia="宋体"/>
          <w:b/>
          <w:i w:val="0"/>
          <w:sz w:val="22"/>
        </w:rPr>
        <w:t>核心能力：</w:t>
      </w:r>
    </w:p>
    <w:p>
      <w:pPr>
        <w:pStyle w:val="ListBullet"/>
        <w:ind w:left="432"/>
      </w:pPr>
      <w:r>
        <w:rPr>
          <w:rFonts w:eastAsia="宋体"/>
          <w:sz w:val="22"/>
        </w:rPr>
        <w:t>读取 SFTP 服务器或本地目录中的项目结果文件（MultiQC、比对统计、Peak Calling 结果等）</w:t>
      </w:r>
    </w:p>
    <w:p>
      <w:pPr>
        <w:pStyle w:val="ListBullet"/>
        <w:ind w:left="432"/>
      </w:pPr>
      <w:r>
        <w:rPr>
          <w:rFonts w:eastAsia="宋体"/>
          <w:sz w:val="22"/>
        </w:rPr>
        <w:t>自动提取 FRiP、Mapping Rate、Duplicate Rate、NRF、PBC、Spike-in 等关键 QC 指标</w:t>
      </w:r>
    </w:p>
    <w:p>
      <w:pPr>
        <w:pStyle w:val="ListBullet"/>
        <w:ind w:left="432"/>
      </w:pPr>
      <w:r>
        <w:rPr>
          <w:rFonts w:eastAsia="宋体"/>
          <w:sz w:val="22"/>
        </w:rPr>
        <w:t>以结构化 evidence_card 为唯一真值源，输出可溯源的事实回答</w:t>
      </w:r>
    </w:p>
    <w:p>
      <w:pPr>
        <w:pStyle w:val="ListBullet"/>
        <w:ind w:left="432"/>
      </w:pPr>
      <w:r>
        <w:rPr>
          <w:rFonts w:eastAsia="宋体"/>
          <w:sz w:val="22"/>
        </w:rPr>
        <w:t>通过 fact_packet / reasoning_packet 分离事实层与解释层，杜绝"无凭据结论"</w:t>
      </w:r>
    </w:p>
    <w:p>
      <w:pPr>
        <w:pStyle w:val="ListBullet"/>
        <w:ind w:left="432"/>
      </w:pPr>
      <w:r>
        <w:rPr>
          <w:rFonts w:eastAsia="宋体"/>
          <w:sz w:val="22"/>
        </w:rPr>
        <w:t>支持多轮对话、会话记忆、项目绑定与跨项目对比</w:t>
      </w:r>
    </w:p>
    <w:p>
      <w:pPr>
        <w:pStyle w:val="ListBullet"/>
        <w:ind w:left="432"/>
      </w:pPr>
      <w:r>
        <w:rPr>
          <w:rFonts w:eastAsia="宋体"/>
          <w:sz w:val="22"/>
        </w:rPr>
        <w:t>提供 AI 辅助图表生成、项目报告总结与诊断建议</w:t>
      </w:r>
    </w:p>
    <w:p>
      <w:pPr>
        <w:pStyle w:val="Heading1"/>
      </w:pPr>
      <w:r>
        <w:rPr>
          <w:rFonts w:eastAsia="黑体"/>
          <w:color w:val="1F497D"/>
          <w:sz w:val="30"/>
        </w:rPr>
        <w:t>2.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4032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技术 / 框架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宋体"/>
                <w:sz w:val="20"/>
              </w:rPr>
              <w:t>后端运行时</w:t>
            </w:r>
          </w:p>
        </w:tc>
        <w:tc>
          <w:tcPr>
            <w:tcW w:type="dxa" w:w="4032"/>
          </w:tcPr>
          <w:p>
            <w:r/>
            <w:r>
              <w:rPr>
                <w:rFonts w:eastAsia="宋体"/>
                <w:sz w:val="20"/>
              </w:rPr>
              <w:t>Python 3.11+</w:t>
            </w:r>
          </w:p>
        </w:tc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主语言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宋体"/>
                <w:sz w:val="20"/>
              </w:rPr>
              <w:t>Web 框架</w:t>
            </w:r>
          </w:p>
        </w:tc>
        <w:tc>
          <w:tcPr>
            <w:tcW w:type="dxa" w:w="4032"/>
          </w:tcPr>
          <w:p>
            <w:r/>
            <w:r>
              <w:rPr>
                <w:rFonts w:eastAsia="宋体"/>
                <w:sz w:val="20"/>
              </w:rPr>
              <w:t>FastAPI + Uvicorn</w:t>
            </w:r>
          </w:p>
        </w:tc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HTTP / SSE 流式 API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宋体"/>
                <w:sz w:val="20"/>
              </w:rPr>
              <w:t>多智能体</w:t>
            </w:r>
          </w:p>
        </w:tc>
        <w:tc>
          <w:tcPr>
            <w:tcW w:type="dxa" w:w="4032"/>
          </w:tcPr>
          <w:p>
            <w:r/>
            <w:r>
              <w:rPr>
                <w:rFonts w:eastAsia="宋体"/>
                <w:sz w:val="20"/>
              </w:rPr>
              <w:t>OpenAI Agents SDK</w:t>
            </w:r>
          </w:p>
        </w:tc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Agent / Runner / function_tool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宋体"/>
                <w:sz w:val="20"/>
              </w:rPr>
              <w:t>大语言模型</w:t>
            </w:r>
          </w:p>
        </w:tc>
        <w:tc>
          <w:tcPr>
            <w:tcW w:type="dxa" w:w="4032"/>
          </w:tcPr>
          <w:p>
            <w:r/>
            <w:r>
              <w:rPr>
                <w:rFonts w:eastAsia="宋体"/>
                <w:sz w:val="20"/>
              </w:rPr>
              <w:t>Qwen3-32B（硅基流动 / 阿里百炼）</w:t>
            </w:r>
          </w:p>
        </w:tc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推理主模型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宋体"/>
                <w:sz w:val="20"/>
              </w:rPr>
              <w:t>配置管理</w:t>
            </w:r>
          </w:p>
        </w:tc>
        <w:tc>
          <w:tcPr>
            <w:tcW w:type="dxa" w:w="4032"/>
          </w:tcPr>
          <w:p>
            <w:r/>
            <w:r>
              <w:rPr>
                <w:rFonts w:eastAsia="宋体"/>
                <w:sz w:val="20"/>
              </w:rPr>
              <w:t>pydantic-settings</w:t>
            </w:r>
          </w:p>
        </w:tc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.env 与环境变量统一管理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宋体"/>
                <w:sz w:val="20"/>
              </w:rPr>
              <w:t>联网搜索</w:t>
            </w:r>
          </w:p>
        </w:tc>
        <w:tc>
          <w:tcPr>
            <w:tcW w:type="dxa" w:w="4032"/>
          </w:tcPr>
          <w:p>
            <w:r/>
            <w:r>
              <w:rPr>
                <w:rFonts w:eastAsia="宋体"/>
                <w:sz w:val="20"/>
              </w:rPr>
              <w:t>DashScope MCP（通义千问）</w:t>
            </w:r>
          </w:p>
        </w:tc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技术智能体联网搜索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宋体"/>
                <w:sz w:val="20"/>
              </w:rPr>
              <w:t>数据库</w:t>
            </w:r>
          </w:p>
        </w:tc>
        <w:tc>
          <w:tcPr>
            <w:tcW w:type="dxa" w:w="4032"/>
          </w:tcPr>
          <w:p>
            <w:r/>
            <w:r>
              <w:rPr>
                <w:rFonts w:eastAsia="宋体"/>
                <w:sz w:val="20"/>
              </w:rPr>
              <w:t>MySQL（aiomysql 连接池）</w:t>
            </w:r>
          </w:p>
        </w:tc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会话、记忆持久化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宋体"/>
                <w:sz w:val="20"/>
              </w:rPr>
              <w:t>前端</w:t>
            </w:r>
          </w:p>
        </w:tc>
        <w:tc>
          <w:tcPr>
            <w:tcW w:type="dxa" w:w="4032"/>
          </w:tcPr>
          <w:p>
            <w:r/>
            <w:r>
              <w:rPr>
                <w:rFonts w:eastAsia="宋体"/>
                <w:sz w:val="20"/>
              </w:rPr>
              <w:t>Vue.js（knowlege_platform_ui）</w:t>
            </w:r>
          </w:p>
        </w:tc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可视化问答界面</w:t>
            </w:r>
          </w:p>
        </w:tc>
      </w:tr>
    </w:tbl>
    <w:p/>
    <w:p>
      <w:pPr>
        <w:pStyle w:val="Heading1"/>
      </w:pPr>
      <w:r>
        <w:rPr>
          <w:rFonts w:eastAsia="黑体"/>
          <w:color w:val="1F497D"/>
          <w:sz w:val="30"/>
        </w:rPr>
        <w:t>3. 目录结构</w:t>
      </w:r>
    </w:p>
    <w:p>
      <w:r>
        <w:rPr>
          <w:rFonts w:eastAsia="宋体"/>
          <w:b w:val="0"/>
          <w:i w:val="0"/>
          <w:sz w:val="22"/>
        </w:rPr>
        <w:t>项目根目录为 multi_agent/，分为后端（backed/）与前端（front/）两大子树。</w:t>
      </w:r>
    </w:p>
    <w:p>
      <w:pPr>
        <w:spacing w:before="60" w:after="60"/>
        <w:ind w:left="360"/>
        <w:shd w:val="clear" w:color="auto" w:fill="F0F0F0"/>
      </w:pPr>
      <w:r>
        <w:rPr>
          <w:rFonts w:ascii="Courier New" w:hAnsi="Courier New"/>
          <w:sz w:val="18"/>
        </w:rPr>
        <w:t>multi_agent/</w:t>
        <w:br/>
        <w:t xml:space="preserve">  backed/</w:t>
        <w:br/>
        <w:t xml:space="preserve">    app/</w:t>
        <w:br/>
        <w:t xml:space="preserve">      api/              FastAPI 入口（main.py）与路由（routers.py）</w:t>
        <w:br/>
        <w:t xml:space="preserve">      config/           settings.py（pydantic-settings）</w:t>
        <w:br/>
        <w:t xml:space="preserve">      infrastructure/   AI 客户端、数据库连接池、MCP 工具管理</w:t>
        <w:br/>
        <w:t xml:space="preserve">        ai/             openai_client.py、prompt_loader.py</w:t>
        <w:br/>
        <w:t xml:space="preserve">        database/       database_pool.py（aiomysql）</w:t>
        <w:br/>
        <w:t xml:space="preserve">        tools/</w:t>
        <w:br/>
        <w:t xml:space="preserve">          local/        project_reader.py（文件读取）</w:t>
        <w:br/>
        <w:t xml:space="preserve">                        knowledge_base.py（RAG）</w:t>
        <w:br/>
        <w:t xml:space="preserve">          mcp/          mcp_manager.py、mcp_servers.py</w:t>
        <w:br/>
        <w:t xml:space="preserve">      multi_agent/      智能体定义</w:t>
        <w:br/>
        <w:t xml:space="preserve">        orchestrator_agent.py   主调度智能体</w:t>
        <w:br/>
        <w:t xml:space="preserve">        technical_agent.py      技术专家智能体</w:t>
        <w:br/>
        <w:t xml:space="preserve">        business_agent.py       项目分析业务智能体</w:t>
        <w:br/>
        <w:t xml:space="preserve">        agent_factory.py        工具注册与上下文变量</w:t>
        <w:br/>
        <w:t xml:space="preserve">      services/         核心业务逻辑</w:t>
        <w:br/>
        <w:t xml:space="preserve">        project_analysis_service.py       主分析引擎（5000+ 行）</w:t>
        <w:br/>
        <w:t xml:space="preserve">        question_router_service.py        问题路由</w:t>
        <w:br/>
        <w:t xml:space="preserve">        project_chart_service.py          图表生成</w:t>
        <w:br/>
        <w:t xml:space="preserve">        session_service.py                会话管理</w:t>
        <w:br/>
        <w:t xml:space="preserve">        business_agent/                   业务智能体子服务</w:t>
        <w:br/>
        <w:t xml:space="preserve">          metric_schema_service.py        指标 schema</w:t>
        <w:br/>
        <w:t xml:space="preserve">          evidence_card_service.py        证据卡片</w:t>
        <w:br/>
        <w:t xml:space="preserve">          fact_verification_service.py    事实校验</w:t>
        <w:br/>
        <w:t xml:space="preserve">          answer_quality_service.py       质量评分</w:t>
        <w:br/>
        <w:t xml:space="preserve">          response_service.py             渲染层</w:t>
        <w:br/>
        <w:t xml:space="preserve">          claim_service.py                结论构建</w:t>
        <w:br/>
        <w:t xml:space="preserve">      tests/            runtime 评测脚本</w:t>
        <w:br/>
        <w:t xml:space="preserve">      harness/          离线回归评测套件</w:t>
        <w:br/>
        <w:t xml:space="preserve">      schemas/          Pydantic 请求/响应模型</w:t>
        <w:br/>
        <w:t xml:space="preserve">      repositories/     数据库 Repository 层</w:t>
        <w:br/>
        <w:t xml:space="preserve">      prompts/          Agent 提示词（.md）</w:t>
        <w:br/>
        <w:t xml:space="preserve">  front/</w:t>
        <w:br/>
        <w:t xml:space="preserve">    knowlege_platform_ui/   Vue.js 前端</w:t>
        <w:br/>
        <w:t xml:space="preserve">    agent_web_ui/           Agent 调试 UI</w:t>
      </w:r>
    </w:p>
    <w:p>
      <w:pPr>
        <w:pStyle w:val="Heading1"/>
      </w:pPr>
      <w:r>
        <w:rPr>
          <w:rFonts w:eastAsia="黑体"/>
          <w:color w:val="1F497D"/>
          <w:sz w:val="30"/>
        </w:rPr>
        <w:t>4. 系统架构</w:t>
      </w:r>
    </w:p>
    <w:p>
      <w:pPr>
        <w:pStyle w:val="Heading2"/>
      </w:pPr>
      <w:r>
        <w:rPr>
          <w:rFonts w:eastAsia="黑体"/>
          <w:color w:val="2E74B5"/>
          <w:sz w:val="26"/>
        </w:rPr>
        <w:t>4.1 请求生命周期</w:t>
      </w:r>
    </w:p>
    <w:p>
      <w:r>
        <w:rPr>
          <w:rFonts w:eastAsia="宋体"/>
          <w:b w:val="0"/>
          <w:i w:val="0"/>
          <w:sz w:val="22"/>
        </w:rPr>
        <w:t>一次典型的项目问答请求经历以下阶段：</w:t>
      </w:r>
    </w:p>
    <w:p>
      <w:pPr>
        <w:pStyle w:val="ListBullet"/>
        <w:ind w:left="432"/>
      </w:pPr>
      <w:r>
        <w:rPr>
          <w:rFonts w:eastAsia="宋体"/>
          <w:sz w:val="22"/>
        </w:rPr>
        <w:t>① 前端发起 POST /chat/message 请求，携带 query、user_id、session_id、project_id 等参数。</w:t>
      </w:r>
    </w:p>
    <w:p>
      <w:pPr>
        <w:pStyle w:val="ListBullet"/>
        <w:ind w:left="432"/>
      </w:pPr>
      <w:r>
        <w:rPr>
          <w:rFonts w:eastAsia="宋体"/>
          <w:sz w:val="22"/>
        </w:rPr>
        <w:t>② FastAPI 路由层通过 QuestionRouterService 识别意图（项目 QC 分析 / 图表 / 技术问答 / 产品使用等），决定调用路径。</w:t>
      </w:r>
    </w:p>
    <w:p>
      <w:pPr>
        <w:pStyle w:val="ListBullet"/>
        <w:ind w:left="432"/>
      </w:pPr>
      <w:r>
        <w:rPr>
          <w:rFonts w:eastAsia="宋体"/>
          <w:sz w:val="22"/>
        </w:rPr>
        <w:t>③ 若为项目分析意图，agent_factory 初始化 ContextVar 上下文，通过 execute_project_business_analysis 运行 Orchestrator Agent。</w:t>
      </w:r>
    </w:p>
    <w:p>
      <w:pPr>
        <w:pStyle w:val="ListBullet"/>
        <w:ind w:left="432"/>
      </w:pPr>
      <w:r>
        <w:rPr>
          <w:rFonts w:eastAsia="宋体"/>
          <w:sz w:val="22"/>
        </w:rPr>
        <w:t>④ Orchestrator 调用 project_analysis_workflow_service，串联文件读取 → evidence_card 构建 → fact_packet 生成 → reasoning_packet 生成 → 质量评分。</w:t>
      </w:r>
    </w:p>
    <w:p>
      <w:pPr>
        <w:pStyle w:val="ListBullet"/>
        <w:ind w:left="432"/>
      </w:pPr>
      <w:r>
        <w:rPr>
          <w:rFonts w:eastAsia="宋体"/>
          <w:sz w:val="22"/>
        </w:rPr>
        <w:t>⑤ response_service.render_from_packet() 将 fact_packet 与 reasoning_packet 渲染为标准 Markdown 回答，通过 SSE 流式推送给前端。</w:t>
      </w:r>
    </w:p>
    <w:p/>
    <w:p>
      <w:pPr>
        <w:pStyle w:val="Heading2"/>
      </w:pPr>
      <w:r>
        <w:rPr>
          <w:rFonts w:eastAsia="黑体"/>
          <w:color w:val="2E74B5"/>
          <w:sz w:val="26"/>
        </w:rPr>
        <w:t>4.2 多智能体协作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智能体</w:t>
            </w:r>
          </w:p>
        </w:tc>
        <w:tc>
          <w:tcPr>
            <w:tcW w:type="dxa" w:w="2592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600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3096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eastAsia="宋体"/>
                <w:sz w:val="20"/>
              </w:rPr>
              <w:t>Orchestrator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主调度智能体</w:t>
            </w:r>
          </w:p>
        </w:tc>
        <w:tc>
          <w:tcPr>
            <w:tcW w:type="dxa" w:w="3600"/>
          </w:tcPr>
          <w:p>
            <w:r/>
            <w:r>
              <w:rPr>
                <w:rFonts w:eastAsia="宋体"/>
                <w:sz w:val="20"/>
              </w:rPr>
              <w:t>所有 function_tool</w:t>
            </w:r>
          </w:p>
        </w:tc>
        <w:tc>
          <w:tcPr>
            <w:tcW w:type="dxa" w:w="3096"/>
          </w:tcPr>
          <w:p>
            <w:r/>
            <w:r>
              <w:rPr>
                <w:rFonts w:eastAsia="宋体"/>
                <w:sz w:val="20"/>
              </w:rPr>
              <w:t>意图理解、任务分发、结果聚合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eastAsia="宋体"/>
                <w:sz w:val="20"/>
              </w:rPr>
              <w:t>Technical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技术专家智能体</w:t>
            </w:r>
          </w:p>
        </w:tc>
        <w:tc>
          <w:tcPr>
            <w:tcW w:type="dxa" w:w="3600"/>
          </w:tcPr>
          <w:p>
            <w:r/>
            <w:r>
              <w:rPr>
                <w:rFonts w:eastAsia="宋体"/>
                <w:sz w:val="20"/>
              </w:rPr>
              <w:t>query_knowledge + MCP 联网搜索</w:t>
            </w:r>
          </w:p>
        </w:tc>
        <w:tc>
          <w:tcPr>
            <w:tcW w:type="dxa" w:w="3096"/>
          </w:tcPr>
          <w:p>
            <w:r/>
            <w:r>
              <w:rPr>
                <w:rFonts w:eastAsia="宋体"/>
                <w:sz w:val="20"/>
              </w:rPr>
              <w:t>回答生物信息学原理、方法、文献问题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eastAsia="宋体"/>
                <w:sz w:val="20"/>
              </w:rPr>
              <w:t>Business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项目分析业务智能体</w:t>
            </w:r>
          </w:p>
        </w:tc>
        <w:tc>
          <w:tcPr>
            <w:tcW w:type="dxa" w:w="3600"/>
          </w:tcPr>
          <w:p>
            <w:r/>
            <w:r>
              <w:rPr>
                <w:rFonts w:eastAsia="宋体"/>
                <w:sz w:val="20"/>
              </w:rPr>
              <w:t>无（由 orchestrator 调用）</w:t>
            </w:r>
          </w:p>
        </w:tc>
        <w:tc>
          <w:tcPr>
            <w:tcW w:type="dxa" w:w="3096"/>
          </w:tcPr>
          <w:p>
            <w:r/>
            <w:r>
              <w:rPr>
                <w:rFonts w:eastAsia="宋体"/>
                <w:sz w:val="20"/>
              </w:rPr>
              <w:t>解读 fact_packet，输出中文可读结论</w:t>
            </w:r>
          </w:p>
        </w:tc>
      </w:tr>
    </w:tbl>
    <w:p/>
    <w:p>
      <w:pPr>
        <w:pStyle w:val="Heading1"/>
      </w:pPr>
      <w:r>
        <w:rPr>
          <w:rFonts w:eastAsia="黑体"/>
          <w:color w:val="1F497D"/>
          <w:sz w:val="30"/>
        </w:rPr>
        <w:t>5. 核心架构：事实契约（Fact Contract）</w:t>
      </w:r>
    </w:p>
    <w:p>
      <w:pPr>
        <w:pStyle w:val="Heading2"/>
      </w:pPr>
      <w:r>
        <w:rPr>
          <w:rFonts w:eastAsia="黑体"/>
          <w:color w:val="2E74B5"/>
          <w:sz w:val="26"/>
        </w:rPr>
        <w:t>5.1 唯一真值源流水线</w:t>
      </w:r>
    </w:p>
    <w:p>
      <w:pPr>
        <w:spacing w:before="60" w:after="60"/>
        <w:ind w:left="360"/>
        <w:shd w:val="clear" w:color="auto" w:fill="F0F0F0"/>
      </w:pPr>
      <w:r>
        <w:rPr>
          <w:rFonts w:ascii="Courier New" w:hAnsi="Courier New"/>
          <w:sz w:val="18"/>
        </w:rPr>
        <w:t>evidence_chain（原始文件解析结果）</w:t>
        <w:br/>
        <w:t xml:space="preserve">  =&gt; evidence_card_service.build_cards()</w:t>
        <w:br/>
        <w:t xml:space="preserve">        =&gt; evidence_cards（规范化指标卡片，带 schema_version）</w:t>
        <w:br/>
        <w:t xml:space="preserve">              =&gt; evidence_card_service.build_fact_packet()</w:t>
        <w:br/>
        <w:t xml:space="preserve">                    =&gt; fact_packet（唯一真值源）</w:t>
        <w:br/>
        <w:t xml:space="preserve">                          =&gt; response_service.render_from_packet()</w:t>
        <w:br/>
        <w:t xml:space="preserve">                                =&gt; Markdown 回答（渲染层，不重新决定事实）</w:t>
      </w:r>
    </w:p>
    <w:p/>
    <w:p>
      <w:pPr>
        <w:pStyle w:val="Heading2"/>
      </w:pPr>
      <w:r>
        <w:rPr>
          <w:rFonts w:eastAsia="黑体"/>
          <w:color w:val="2E74B5"/>
          <w:sz w:val="26"/>
        </w:rPr>
        <w:t>5.2 fact_packet 结构</w:t>
      </w:r>
    </w:p>
    <w:p>
      <w:pPr>
        <w:spacing w:before="60" w:after="60"/>
        <w:ind w:left="360"/>
        <w:shd w:val="clear" w:color="auto" w:fill="F0F0F0"/>
      </w:pPr>
      <w:r>
        <w:rPr>
          <w:rFonts w:ascii="Courier New" w:hAnsi="Courier New"/>
          <w:sz w:val="18"/>
        </w:rPr>
        <w:t>{</w:t>
        <w:br/>
        <w:t xml:space="preserve">  "question":           str,</w:t>
        <w:br/>
        <w:t xml:space="preserve">  "project_id":         str,</w:t>
        <w:br/>
        <w:t xml:space="preserve">  "direct_conclusions": [</w:t>
        <w:br/>
        <w:t xml:space="preserve">    { "claim": str, "evidence_ids": list[str],</w:t>
        <w:br/>
        <w:t xml:space="preserve">      "causal_level": str, "confidence": float }</w:t>
        <w:br/>
        <w:t xml:space="preserve">  ],</w:t>
        <w:br/>
        <w:t xml:space="preserve">  "project_evidence": [</w:t>
        <w:br/>
        <w:t xml:space="preserve">    { "evidence_id": str, "metric_id": str, "sample": str,</w:t>
        <w:br/>
        <w:t xml:space="preserve">      "value": float, "display_value": str,</w:t>
        <w:br/>
        <w:t xml:space="preserve">      "source_file": str, "source_field": str,</w:t>
        <w:br/>
        <w:t xml:space="preserve">      "numerator_value": float, "denominator_value": float,</w:t>
        <w:br/>
        <w:t xml:space="preserve">      "threshold_verified": bool }</w:t>
        <w:br/>
        <w:t xml:space="preserve">  ],</w:t>
        <w:br/>
        <w:t xml:space="preserve">  "validated_observations": [...],</w:t>
        <w:br/>
        <w:t xml:space="preserve">  "threshold_status": {</w:t>
        <w:br/>
        <w:t xml:space="preserve">    "has_unverified_thresholds": bool,</w:t>
        <w:br/>
        <w:t xml:space="preserve">    "statement": str</w:t>
        <w:br/>
        <w:t xml:space="preserve">  }</w:t>
        <w:br/>
        <w:t>}</w:t>
      </w:r>
    </w:p>
    <w:p/>
    <w:p>
      <w:pPr>
        <w:pStyle w:val="Heading2"/>
      </w:pPr>
      <w:r>
        <w:rPr>
          <w:rFonts w:eastAsia="黑体"/>
          <w:color w:val="2E74B5"/>
          <w:sz w:val="26"/>
        </w:rPr>
        <w:t>5.3 reasoning_packet 结构</w:t>
      </w:r>
    </w:p>
    <w:p>
      <w:pPr>
        <w:spacing w:before="60" w:after="60"/>
        <w:ind w:left="360"/>
        <w:shd w:val="clear" w:color="auto" w:fill="F0F0F0"/>
      </w:pPr>
      <w:r>
        <w:rPr>
          <w:rFonts w:ascii="Courier New" w:hAnsi="Courier New"/>
          <w:sz w:val="18"/>
        </w:rPr>
        <w:t>{</w:t>
        <w:br/>
        <w:t xml:space="preserve">  "possible_causes":       [...],  # 可能原因（经验推断）</w:t>
        <w:br/>
        <w:t xml:space="preserve">  "ranked_causes":         [...],  # 原因优先级排序</w:t>
        <w:br/>
        <w:t xml:space="preserve">  "hypothesis_comparison": [...],  # 竞争假说比较</w:t>
        <w:br/>
        <w:t xml:space="preserve">  "verification_plan":     [...],  # 建议核查步骤</w:t>
        <w:br/>
        <w:t xml:space="preserve">  "evidence_against":      [...]   # 反向证据或限制</w:t>
        <w:br/>
        <w:t>}</w:t>
      </w:r>
    </w:p>
    <w:p/>
    <w:p>
      <w:pPr>
        <w:pStyle w:val="Heading2"/>
      </w:pPr>
      <w:r>
        <w:rPr>
          <w:rFonts w:eastAsia="黑体"/>
          <w:color w:val="2E74B5"/>
          <w:sz w:val="26"/>
        </w:rPr>
        <w:t>5.4 verifier_contract 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Contract 类型</w:t>
            </w:r>
          </w:p>
        </w:tc>
        <w:tc>
          <w:tcPr>
            <w:tcW w:type="dxa" w:w="4320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适用指标</w:t>
            </w:r>
          </w:p>
        </w:tc>
        <w:tc>
          <w:tcPr>
            <w:tcW w:type="dxa" w:w="2952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校验方式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eastAsia="宋体"/>
                <w:sz w:val="20"/>
              </w:rPr>
              <w:t>strict_formula_recalculation</w:t>
            </w:r>
          </w:p>
        </w:tc>
        <w:tc>
          <w:tcPr>
            <w:tcW w:type="dxa" w:w="4320"/>
          </w:tcPr>
          <w:p>
            <w:r/>
            <w:r>
              <w:rPr>
                <w:rFonts w:eastAsia="宋体"/>
                <w:sz w:val="20"/>
              </w:rPr>
              <w:t>frip_ratio、mapping_rate_percent、unique_mapping_rate_percent、correlation</w:t>
            </w:r>
          </w:p>
        </w:tc>
        <w:tc>
          <w:tcPr>
            <w:tcW w:type="dxa" w:w="2952"/>
          </w:tcPr>
          <w:p>
            <w:r/>
            <w:r>
              <w:rPr>
                <w:rFonts w:eastAsia="宋体"/>
                <w:sz w:val="20"/>
              </w:rPr>
              <w:t>从分子/分母重新计算并比对；范围检查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eastAsia="宋体"/>
                <w:sz w:val="20"/>
              </w:rPr>
              <w:t>citation_only</w:t>
            </w:r>
          </w:p>
        </w:tc>
        <w:tc>
          <w:tcPr>
            <w:tcW w:type="dxa" w:w="4320"/>
          </w:tcPr>
          <w:p>
            <w:r/>
            <w:r>
              <w:rPr>
                <w:rFonts w:eastAsia="宋体"/>
                <w:sz w:val="20"/>
              </w:rPr>
              <w:t>adapter_percent、duplicate_rate_percent</w:t>
            </w:r>
          </w:p>
        </w:tc>
        <w:tc>
          <w:tcPr>
            <w:tcW w:type="dxa" w:w="2952"/>
          </w:tcPr>
          <w:p>
            <w:r/>
            <w:r>
              <w:rPr>
                <w:rFonts w:eastAsia="宋体"/>
                <w:sz w:val="20"/>
              </w:rPr>
              <w:t>只引用原始文件值，不重算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eastAsia="宋体"/>
                <w:sz w:val="20"/>
              </w:rPr>
              <w:t>display_value_only</w:t>
            </w:r>
          </w:p>
        </w:tc>
        <w:tc>
          <w:tcPr>
            <w:tcW w:type="dxa" w:w="4320"/>
          </w:tcPr>
          <w:p>
            <w:r/>
            <w:r>
              <w:rPr>
                <w:rFonts w:eastAsia="宋体"/>
                <w:sz w:val="20"/>
              </w:rPr>
              <w:t>clean_read_retention_percent、peak_count、sequencing_depth</w:t>
            </w:r>
          </w:p>
        </w:tc>
        <w:tc>
          <w:tcPr>
            <w:tcW w:type="dxa" w:w="2952"/>
          </w:tcPr>
          <w:p>
            <w:r/>
            <w:r>
              <w:rPr>
                <w:rFonts w:eastAsia="宋体"/>
                <w:sz w:val="20"/>
              </w:rPr>
              <w:t>只展示，不做数值校验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eastAsia="宋体"/>
                <w:sz w:val="20"/>
              </w:rPr>
              <w:t>non_numeric_design_status</w:t>
            </w:r>
          </w:p>
        </w:tc>
        <w:tc>
          <w:tcPr>
            <w:tcW w:type="dxa" w:w="4320"/>
          </w:tcPr>
          <w:p>
            <w:r/>
            <w:r>
              <w:rPr>
                <w:rFonts w:eastAsia="宋体"/>
                <w:sz w:val="20"/>
              </w:rPr>
              <w:t>control_binding_status</w:t>
            </w:r>
          </w:p>
        </w:tc>
        <w:tc>
          <w:tcPr>
            <w:tcW w:type="dxa" w:w="2952"/>
          </w:tcPr>
          <w:p>
            <w:r/>
            <w:r>
              <w:rPr>
                <w:rFonts w:eastAsia="宋体"/>
                <w:sz w:val="20"/>
              </w:rPr>
              <w:t>定性指标，不做数值校验</w:t>
            </w:r>
          </w:p>
        </w:tc>
      </w:tr>
    </w:tbl>
    <w:p/>
    <w:p>
      <w:pPr>
        <w:pStyle w:val="Heading1"/>
      </w:pPr>
      <w:r>
        <w:rPr>
          <w:rFonts w:eastAsia="黑体"/>
          <w:color w:val="1F497D"/>
          <w:sz w:val="30"/>
        </w:rPr>
        <w:t>6. 指标体系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80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metric_id</w:t>
            </w:r>
          </w:p>
        </w:tc>
        <w:tc>
          <w:tcPr>
            <w:tcW w:type="dxa" w:w="2232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1296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2592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适用实验</w:t>
            </w:r>
          </w:p>
        </w:tc>
        <w:tc>
          <w:tcPr>
            <w:tcW w:type="dxa" w:w="2160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adapter_percent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接头检出率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%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citation_only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clean_read_retention_percent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Trimming 保留率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%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display_value_only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mapping_rate_percent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总比对率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%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strict_formula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unique_mapping_rate_percent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唯一比对率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%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strict_formula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duplicate_rate_percent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重复率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%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citation_only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frip_ratio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FRiP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fraction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cuttag/chipseq/cutrun/atacseq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strict_formula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peak_count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Peak 数量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count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cuttag/chipseq/cutrun/atacseq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display_value_only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nrf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NRF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ratio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cuttag/chipseq/cutrun/atacseq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display_value_only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pbc1 / pbc2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PBC1 / PBC2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ratio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cuttag/chipseq/cutrun/atacseq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display_value_only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spikein_scaling_factor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Spike-in 归一化因子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ratio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含 spike-in 实验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display_value_only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correlation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样本相关性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fraction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strict_formula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control_binding_status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对照结合状态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定性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cuttag/chipseq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non_numeric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tss_enrichment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TSS Enrichment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score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atacseq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display_value_only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mt_rate_percent</w:t>
            </w:r>
          </w:p>
        </w:tc>
        <w:tc>
          <w:tcPr>
            <w:tcW w:type="dxa" w:w="2232"/>
          </w:tcPr>
          <w:p>
            <w:r/>
            <w:r>
              <w:rPr>
                <w:rFonts w:eastAsia="宋体"/>
                <w:sz w:val="20"/>
              </w:rPr>
              <w:t>线粒体 reads 比例</w:t>
            </w:r>
          </w:p>
        </w:tc>
        <w:tc>
          <w:tcPr>
            <w:tcW w:type="dxa" w:w="1296"/>
          </w:tcPr>
          <w:p>
            <w:r/>
            <w:r>
              <w:rPr>
                <w:rFonts w:eastAsia="宋体"/>
                <w:sz w:val="20"/>
              </w:rPr>
              <w:t>%</w:t>
            </w:r>
          </w:p>
        </w:tc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  <w:sz w:val="20"/>
              </w:rPr>
              <w:t>display_value_only</w:t>
            </w:r>
          </w:p>
        </w:tc>
      </w:tr>
    </w:tbl>
    <w:p/>
    <w:p>
      <w:pPr>
        <w:pStyle w:val="Heading1"/>
      </w:pPr>
      <w:r>
        <w:rPr>
          <w:rFonts w:eastAsia="黑体"/>
          <w:color w:val="1F497D"/>
          <w:sz w:val="30"/>
        </w:rPr>
        <w:t>7. API 接口</w:t>
      </w:r>
    </w:p>
    <w:p>
      <w:pPr>
        <w:pStyle w:val="Heading2"/>
      </w:pPr>
      <w:r>
        <w:rPr>
          <w:rFonts w:eastAsia="黑体"/>
          <w:color w:val="2E74B5"/>
          <w:sz w:val="26"/>
        </w:rPr>
        <w:t>7.1 主要端点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0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1224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3960"/>
          </w:tcPr>
          <w:p>
            <w:r/>
            <w:r>
              <w:rPr>
                <w:rFonts w:eastAsia="宋体"/>
                <w:sz w:val="20"/>
              </w:rPr>
              <w:t>POST /chat/message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POST</w:t>
            </w:r>
          </w:p>
        </w:tc>
        <w:tc>
          <w:tcPr>
            <w:tcW w:type="dxa" w:w="4536"/>
          </w:tcPr>
          <w:p>
            <w:r/>
            <w:r>
              <w:rPr>
                <w:rFonts w:eastAsia="宋体"/>
                <w:sz w:val="20"/>
              </w:rPr>
              <w:t>主对话接口，SSE 流式返回，支持项目问答与通用问答</w:t>
            </w:r>
          </w:p>
        </w:tc>
      </w:tr>
      <w:tr>
        <w:tc>
          <w:tcPr>
            <w:tcW w:type="dxa" w:w="3960"/>
          </w:tcPr>
          <w:p>
            <w:r/>
            <w:r>
              <w:rPr>
                <w:rFonts w:eastAsia="宋体"/>
                <w:sz w:val="20"/>
              </w:rPr>
              <w:t>POST /chat/compat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POST</w:t>
            </w:r>
          </w:p>
        </w:tc>
        <w:tc>
          <w:tcPr>
            <w:tcW w:type="dxa" w:w="4536"/>
          </w:tcPr>
          <w:p>
            <w:r/>
            <w:r>
              <w:rPr>
                <w:rFonts w:eastAsia="宋体"/>
                <w:sz w:val="20"/>
              </w:rPr>
              <w:t>兼容接口，question/query 字段均可接受</w:t>
            </w:r>
          </w:p>
        </w:tc>
      </w:tr>
      <w:tr>
        <w:tc>
          <w:tcPr>
            <w:tcW w:type="dxa" w:w="3960"/>
          </w:tcPr>
          <w:p>
            <w:r/>
            <w:r>
              <w:rPr>
                <w:rFonts w:eastAsia="宋体"/>
                <w:sz w:val="20"/>
              </w:rPr>
              <w:t>POST /project/analyze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POST</w:t>
            </w:r>
          </w:p>
        </w:tc>
        <w:tc>
          <w:tcPr>
            <w:tcW w:type="dxa" w:w="4536"/>
          </w:tcPr>
          <w:p>
            <w:r/>
            <w:r>
              <w:rPr>
                <w:rFonts w:eastAsia="宋体"/>
                <w:sz w:val="20"/>
              </w:rPr>
              <w:t>直接触发项目分析，指定 project_id/project_root</w:t>
            </w:r>
          </w:p>
        </w:tc>
      </w:tr>
      <w:tr>
        <w:tc>
          <w:tcPr>
            <w:tcW w:type="dxa" w:w="3960"/>
          </w:tcPr>
          <w:p>
            <w:r/>
            <w:r>
              <w:rPr>
                <w:rFonts w:eastAsia="宋体"/>
                <w:sz w:val="20"/>
              </w:rPr>
              <w:t>POST /project/chart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POST</w:t>
            </w:r>
          </w:p>
        </w:tc>
        <w:tc>
          <w:tcPr>
            <w:tcW w:type="dxa" w:w="4536"/>
          </w:tcPr>
          <w:p>
            <w:r/>
            <w:r>
              <w:rPr>
                <w:rFonts w:eastAsia="宋体"/>
                <w:sz w:val="20"/>
              </w:rPr>
              <w:t>生成指定指标的可视化图表（bar/line/heatmap）</w:t>
            </w:r>
          </w:p>
        </w:tc>
      </w:tr>
      <w:tr>
        <w:tc>
          <w:tcPr>
            <w:tcW w:type="dxa" w:w="3960"/>
          </w:tcPr>
          <w:p>
            <w:r/>
            <w:r>
              <w:rPr>
                <w:rFonts w:eastAsia="宋体"/>
                <w:sz w:val="20"/>
              </w:rPr>
              <w:t>GET /project/context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GET</w:t>
            </w:r>
          </w:p>
        </w:tc>
        <w:tc>
          <w:tcPr>
            <w:tcW w:type="dxa" w:w="4536"/>
          </w:tcPr>
          <w:p>
            <w:r/>
            <w:r>
              <w:rPr>
                <w:rFonts w:eastAsia="宋体"/>
                <w:sz w:val="20"/>
              </w:rPr>
              <w:t>获取当前会话绑定的项目上下文状态</w:t>
            </w:r>
          </w:p>
        </w:tc>
      </w:tr>
      <w:tr>
        <w:tc>
          <w:tcPr>
            <w:tcW w:type="dxa" w:w="3960"/>
          </w:tcPr>
          <w:p>
            <w:r/>
            <w:r>
              <w:rPr>
                <w:rFonts w:eastAsia="宋体"/>
                <w:sz w:val="20"/>
              </w:rPr>
              <w:t>POST /session/history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POST</w:t>
            </w:r>
          </w:p>
        </w:tc>
        <w:tc>
          <w:tcPr>
            <w:tcW w:type="dxa" w:w="4536"/>
          </w:tcPr>
          <w:p>
            <w:r/>
            <w:r>
              <w:rPr>
                <w:rFonts w:eastAsia="宋体"/>
                <w:sz w:val="20"/>
              </w:rPr>
              <w:t>获取指定会话的历史对话记录</w:t>
            </w:r>
          </w:p>
        </w:tc>
      </w:tr>
      <w:tr>
        <w:tc>
          <w:tcPr>
            <w:tcW w:type="dxa" w:w="3960"/>
          </w:tcPr>
          <w:p>
            <w:r/>
            <w:r>
              <w:rPr>
                <w:rFonts w:eastAsia="宋体"/>
                <w:sz w:val="20"/>
              </w:rPr>
              <w:t>GET /generated/charts/{file}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GET</w:t>
            </w:r>
          </w:p>
        </w:tc>
        <w:tc>
          <w:tcPr>
            <w:tcW w:type="dxa" w:w="4536"/>
          </w:tcPr>
          <w:p>
            <w:r/>
            <w:r>
              <w:rPr>
                <w:rFonts w:eastAsia="宋体"/>
                <w:sz w:val="20"/>
              </w:rPr>
              <w:t>静态文件服务，返回已生成的图表文件</w:t>
            </w:r>
          </w:p>
        </w:tc>
      </w:tr>
    </w:tbl>
    <w:p/>
    <w:p/>
    <w:p>
      <w:pPr>
        <w:pStyle w:val="Heading2"/>
      </w:pPr>
      <w:r>
        <w:rPr>
          <w:rFonts w:eastAsia="黑体"/>
          <w:color w:val="2E74B5"/>
          <w:sz w:val="26"/>
        </w:rPr>
        <w:t>7.2 执行模式（mode 参数）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584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8136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eastAsia="宋体"/>
                <w:sz w:val="20"/>
              </w:rPr>
              <w:t>auto</w:t>
            </w:r>
          </w:p>
        </w:tc>
        <w:tc>
          <w:tcPr>
            <w:tcW w:type="dxa" w:w="8136"/>
          </w:tcPr>
          <w:p>
            <w:r/>
            <w:r>
              <w:rPr>
                <w:rFonts w:eastAsia="宋体"/>
                <w:sz w:val="20"/>
              </w:rPr>
              <w:t>自动路由：由 QuestionRouterService 识别意图后选择最优路径（默认）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eastAsia="宋体"/>
                <w:sz w:val="20"/>
              </w:rPr>
              <w:t>agent</w:t>
            </w:r>
          </w:p>
        </w:tc>
        <w:tc>
          <w:tcPr>
            <w:tcW w:type="dxa" w:w="8136"/>
          </w:tcPr>
          <w:p>
            <w:r/>
            <w:r>
              <w:rPr>
                <w:rFonts w:eastAsia="宋体"/>
                <w:sz w:val="20"/>
              </w:rPr>
              <w:t>强制走多智能体分析流水线，适合项目 QC 深度问答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eastAsia="宋体"/>
                <w:sz w:val="20"/>
              </w:rPr>
              <w:t>fast_rag</w:t>
            </w:r>
          </w:p>
        </w:tc>
        <w:tc>
          <w:tcPr>
            <w:tcW w:type="dxa" w:w="8136"/>
          </w:tcPr>
          <w:p>
            <w:r/>
            <w:r>
              <w:rPr>
                <w:rFonts w:eastAsia="宋体"/>
                <w:sz w:val="20"/>
              </w:rPr>
              <w:t>快速 RAG 模式，直接从知识库检索返回，跳过 Agent 推理</w:t>
            </w:r>
          </w:p>
        </w:tc>
      </w:tr>
    </w:tbl>
    <w:p/>
    <w:p>
      <w:pPr>
        <w:pStyle w:val="Heading1"/>
      </w:pPr>
      <w:r>
        <w:rPr>
          <w:rFonts w:eastAsia="黑体"/>
          <w:color w:val="1F497D"/>
          <w:sz w:val="30"/>
        </w:rPr>
        <w:t>8. 服务职责分工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服务模块</w:t>
            </w:r>
          </w:p>
        </w:tc>
        <w:tc>
          <w:tcPr>
            <w:tcW w:type="dxa" w:w="4896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1944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禁止事项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project_analysis_service</w:t>
            </w:r>
          </w:p>
        </w:tc>
        <w:tc>
          <w:tcPr>
            <w:tcW w:type="dxa" w:w="4896"/>
          </w:tcPr>
          <w:p>
            <w:r/>
            <w:r>
              <w:rPr>
                <w:rFonts w:eastAsia="宋体"/>
                <w:sz w:val="20"/>
              </w:rPr>
              <w:t>文件读取、evidence_chain 解析、evidence_cards 组装、fact_packet 与 reasoning_packet 生成</w:t>
            </w:r>
          </w:p>
        </w:tc>
        <w:tc>
          <w:tcPr>
            <w:tcW w:type="dxa" w:w="1944"/>
          </w:tcPr>
          <w:p>
            <w:r/>
            <w:r>
              <w:rPr>
                <w:rFonts w:eastAsia="宋体"/>
                <w:sz w:val="20"/>
              </w:rPr>
              <w:t>不做最终事实判定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metric_schema_service</w:t>
            </w:r>
          </w:p>
        </w:tc>
        <w:tc>
          <w:tcPr>
            <w:tcW w:type="dxa" w:w="4896"/>
          </w:tcPr>
          <w:p>
            <w:r/>
            <w:r>
              <w:rPr>
                <w:rFonts w:eastAsia="宋体"/>
                <w:sz w:val="20"/>
              </w:rPr>
              <w:t>维护指标规范定义、contract、单位、值域、公式</w:t>
            </w:r>
          </w:p>
        </w:tc>
        <w:tc>
          <w:tcPr>
            <w:tcW w:type="dxa" w:w="1944"/>
          </w:tcPr>
          <w:p>
            <w:r/>
            <w:r>
              <w:rPr>
                <w:rFonts w:eastAsia="宋体"/>
                <w:sz w:val="20"/>
              </w:rPr>
              <w:t>不解析文件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evidence_card_service</w:t>
            </w:r>
          </w:p>
        </w:tc>
        <w:tc>
          <w:tcPr>
            <w:tcW w:type="dxa" w:w="4896"/>
          </w:tcPr>
          <w:p>
            <w:r/>
            <w:r>
              <w:rPr>
                <w:rFonts w:eastAsia="宋体"/>
                <w:sz w:val="20"/>
              </w:rPr>
              <w:t>evidence_chain 归一化 → evidence_card；build_fact_packet() 组装唯一真值源</w:t>
            </w:r>
          </w:p>
        </w:tc>
        <w:tc>
          <w:tcPr>
            <w:tcW w:type="dxa" w:w="1944"/>
          </w:tcPr>
          <w:p>
            <w:r/>
            <w:r>
              <w:rPr>
                <w:rFonts w:eastAsia="宋体"/>
                <w:sz w:val="20"/>
              </w:rPr>
              <w:t>不评估回答质量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fact_verification_service</w:t>
            </w:r>
          </w:p>
        </w:tc>
        <w:tc>
          <w:tcPr>
            <w:tcW w:type="dxa" w:w="4896"/>
          </w:tcPr>
          <w:p>
            <w:r/>
            <w:r>
              <w:rPr>
                <w:rFonts w:eastAsia="宋体"/>
                <w:sz w:val="20"/>
              </w:rPr>
              <w:t>verify_fact_packet()（结构校验）；verify_render_alignment()（弱文本校验）</w:t>
            </w:r>
          </w:p>
        </w:tc>
        <w:tc>
          <w:tcPr>
            <w:tcW w:type="dxa" w:w="1944"/>
          </w:tcPr>
          <w:p>
            <w:r/>
            <w:r>
              <w:rPr>
                <w:rFonts w:eastAsia="宋体"/>
                <w:sz w:val="20"/>
              </w:rPr>
              <w:t>不从文本反向猜事实（仅 fallback）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answer_quality_service</w:t>
            </w:r>
          </w:p>
        </w:tc>
        <w:tc>
          <w:tcPr>
            <w:tcW w:type="dxa" w:w="4896"/>
          </w:tcPr>
          <w:p>
            <w:r/>
            <w:r>
              <w:rPr>
                <w:rFonts w:eastAsia="宋体"/>
                <w:sz w:val="20"/>
              </w:rPr>
              <w:t>evaluate_packet()：有 fact_packet 时直接结构化打分</w:t>
            </w:r>
          </w:p>
        </w:tc>
        <w:tc>
          <w:tcPr>
            <w:tcW w:type="dxa" w:w="1944"/>
          </w:tcPr>
          <w:p>
            <w:r/>
            <w:r>
              <w:rPr>
                <w:rFonts w:eastAsia="宋体"/>
                <w:sz w:val="20"/>
              </w:rPr>
              <w:t>不替代结构评分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response_service</w:t>
            </w:r>
          </w:p>
        </w:tc>
        <w:tc>
          <w:tcPr>
            <w:tcW w:type="dxa" w:w="4896"/>
          </w:tcPr>
          <w:p>
            <w:r/>
            <w:r>
              <w:rPr>
                <w:rFonts w:eastAsia="宋体"/>
                <w:sz w:val="20"/>
              </w:rPr>
              <w:t>render_from_packet()：fact_packet → Markdown；固定输出结构</w:t>
            </w:r>
          </w:p>
        </w:tc>
        <w:tc>
          <w:tcPr>
            <w:tcW w:type="dxa" w:w="1944"/>
          </w:tcPr>
          <w:p>
            <w:r/>
            <w:r>
              <w:rPr>
                <w:rFonts w:eastAsia="宋体"/>
                <w:sz w:val="20"/>
              </w:rPr>
              <w:t>不重新决定事实真伪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  <w:sz w:val="20"/>
              </w:rPr>
              <w:t>question_router_service</w:t>
            </w:r>
          </w:p>
        </w:tc>
        <w:tc>
          <w:tcPr>
            <w:tcW w:type="dxa" w:w="4896"/>
          </w:tcPr>
          <w:p>
            <w:r/>
            <w:r>
              <w:rPr>
                <w:rFonts w:eastAsia="宋体"/>
                <w:sz w:val="20"/>
              </w:rPr>
              <w:t>意图识别与路由分发</w:t>
            </w:r>
          </w:p>
        </w:tc>
        <w:tc>
          <w:tcPr>
            <w:tcW w:type="dxa" w:w="1944"/>
          </w:tcPr>
          <w:p>
            <w:r/>
            <w:r>
              <w:rPr>
                <w:rFonts w:eastAsia="宋体"/>
                <w:sz w:val="20"/>
              </w:rPr>
              <w:t>不执行分析</w:t>
            </w:r>
          </w:p>
        </w:tc>
      </w:tr>
    </w:tbl>
    <w:p/>
    <w:p>
      <w:pPr>
        <w:pStyle w:val="Heading1"/>
      </w:pPr>
      <w:r>
        <w:rPr>
          <w:rFonts w:eastAsia="黑体"/>
          <w:color w:val="1F497D"/>
          <w:sz w:val="30"/>
        </w:rPr>
        <w:t>9. 项目文件读取机制</w:t>
      </w:r>
    </w:p>
    <w:p>
      <w:pPr>
        <w:pStyle w:val="Heading2"/>
      </w:pPr>
      <w:r>
        <w:rPr>
          <w:rFonts w:eastAsia="黑体"/>
          <w:color w:val="2E74B5"/>
          <w:sz w:val="26"/>
        </w:rPr>
        <w:t>9.1 数据源</w:t>
      </w:r>
    </w:p>
    <w:p>
      <w:pPr>
        <w:pStyle w:val="ListBullet"/>
        <w:ind w:left="432"/>
      </w:pPr>
      <w:r>
        <w:rPr>
          <w:rFonts w:eastAsia="宋体"/>
          <w:sz w:val="22"/>
        </w:rPr>
        <w:t>本地路径（如 Y:\Result\）：适合开发环境和已挂载网络磁盘</w:t>
      </w:r>
    </w:p>
    <w:p>
      <w:pPr>
        <w:pStyle w:val="ListBullet"/>
        <w:ind w:left="432"/>
      </w:pPr>
      <w:r>
        <w:rPr>
          <w:rFonts w:eastAsia="宋体"/>
          <w:sz w:val="22"/>
        </w:rPr>
        <w:t>SFTP URL（如 sftp://user@host:22/path/）：通过 Paramiko 连接，结果缓存于 .project_sftp_cache/</w:t>
      </w:r>
    </w:p>
    <w:p/>
    <w:p>
      <w:pPr>
        <w:pStyle w:val="Heading2"/>
      </w:pPr>
      <w:r>
        <w:rPr>
          <w:rFonts w:eastAsia="黑体"/>
          <w:color w:val="2E74B5"/>
          <w:sz w:val="26"/>
        </w:rPr>
        <w:t>9.2 文件索引与缓存策略</w:t>
      </w:r>
    </w:p>
    <w:p>
      <w:r>
        <w:rPr>
          <w:rFonts w:eastAsia="宋体"/>
          <w:b w:val="0"/>
          <w:i w:val="0"/>
          <w:sz w:val="22"/>
        </w:rPr>
        <w:t>project_reader.py 实现了多层缓存：目录文件索引（ProjectFileIndex）、公共证据文件列表（_COMMON_EVIDENCE_FILES_CACHE）、内部工作流文件索引，均以根目录 mtime 为失效键。扫描硬限制：最大 1 200 个文件、220 个目录、扫描超时 4 秒，防止大型项目目录卡死。</w:t>
      </w:r>
    </w:p>
    <w:p/>
    <w:p>
      <w:pPr>
        <w:pStyle w:val="Heading2"/>
      </w:pPr>
      <w:r>
        <w:rPr>
          <w:rFonts w:eastAsia="黑体"/>
          <w:color w:val="2E74B5"/>
          <w:sz w:val="26"/>
        </w:rPr>
        <w:t>9.3 支持的证据文件类型</w:t>
      </w:r>
    </w:p>
    <w:p>
      <w:pPr>
        <w:pStyle w:val="ListBullet"/>
        <w:ind w:left="432"/>
      </w:pPr>
      <w:r>
        <w:rPr>
          <w:rFonts w:eastAsia="宋体"/>
          <w:sz w:val="22"/>
        </w:rPr>
        <w:t>MultiQC HTML/JSON 报告</w:t>
      </w:r>
    </w:p>
    <w:p>
      <w:pPr>
        <w:pStyle w:val="ListBullet"/>
        <w:ind w:left="432"/>
      </w:pPr>
      <w:r>
        <w:rPr>
          <w:rFonts w:eastAsia="宋体"/>
          <w:sz w:val="22"/>
        </w:rPr>
        <w:t>比对统计：bowtie2 / samtools flagstat / picard MarkDuplicates / ENCODE NRF·PBC</w:t>
      </w:r>
    </w:p>
    <w:p>
      <w:pPr>
        <w:pStyle w:val="ListBullet"/>
        <w:ind w:left="432"/>
      </w:pPr>
      <w:r>
        <w:rPr>
          <w:rFonts w:eastAsia="宋体"/>
          <w:sz w:val="22"/>
        </w:rPr>
        <w:t>Peak 文件：*.narrowPeak、*.broadPeak（peak 数量、宽度分布）</w:t>
      </w:r>
    </w:p>
    <w:p>
      <w:pPr>
        <w:pStyle w:val="ListBullet"/>
        <w:ind w:left="432"/>
      </w:pPr>
      <w:r>
        <w:rPr>
          <w:rFonts w:eastAsia="宋体"/>
          <w:sz w:val="22"/>
        </w:rPr>
        <w:t>FRiP 统计文件（featureCounts 输出或自定义汇总）</w:t>
      </w:r>
    </w:p>
    <w:p>
      <w:pPr>
        <w:pStyle w:val="ListBullet"/>
        <w:ind w:left="432"/>
      </w:pPr>
      <w:r>
        <w:rPr>
          <w:rFonts w:eastAsia="宋体"/>
          <w:sz w:val="22"/>
        </w:rPr>
        <w:t>Spike-in 归一化统计（scaling factor、spike mapped reads）</w:t>
      </w:r>
    </w:p>
    <w:p>
      <w:pPr>
        <w:pStyle w:val="ListBullet"/>
        <w:ind w:left="432"/>
      </w:pPr>
      <w:r>
        <w:rPr>
          <w:rFonts w:eastAsia="宋体"/>
          <w:sz w:val="22"/>
        </w:rPr>
        <w:t>样本相关性矩阵（Spearman / Pearson）</w:t>
      </w:r>
    </w:p>
    <w:p>
      <w:pPr>
        <w:pStyle w:val="Heading1"/>
      </w:pPr>
      <w:r>
        <w:rPr>
          <w:rFonts w:eastAsia="黑体"/>
          <w:color w:val="1F497D"/>
          <w:sz w:val="30"/>
        </w:rPr>
        <w:t>10. 会话与记忆机制</w:t>
      </w:r>
    </w:p>
    <w:p>
      <w:r>
        <w:rPr>
          <w:rFonts w:eastAsia="宋体"/>
          <w:b w:val="0"/>
          <w:i w:val="0"/>
          <w:sz w:val="22"/>
        </w:rPr>
        <w:t>每个 (user_id, session_id) 组合维护独立的：</w:t>
      </w:r>
    </w:p>
    <w:p>
      <w:pPr>
        <w:pStyle w:val="ListBullet"/>
        <w:ind w:left="432"/>
      </w:pPr>
      <w:r>
        <w:rPr>
          <w:rFonts w:eastAsia="宋体"/>
          <w:sz w:val="22"/>
        </w:rPr>
        <w:t>会话历史（session_repository）：对话轮次、摘要</w:t>
      </w:r>
    </w:p>
    <w:p>
      <w:pPr>
        <w:pStyle w:val="ListBullet"/>
        <w:ind w:left="432"/>
      </w:pPr>
      <w:r>
        <w:rPr>
          <w:rFonts w:eastAsia="宋体"/>
          <w:sz w:val="22"/>
        </w:rPr>
        <w:t>项目上下文状态（project_session_state_service）：当前绑定项目、是否锁定、最近问题列表</w:t>
      </w:r>
    </w:p>
    <w:p>
      <w:pPr>
        <w:pStyle w:val="ListBullet"/>
        <w:ind w:left="432"/>
      </w:pPr>
      <w:r>
        <w:rPr>
          <w:rFonts w:eastAsia="宋体"/>
          <w:sz w:val="22"/>
        </w:rPr>
        <w:t>项目记忆（project_memory_repository）：AI 生成的项目报告总结缓存</w:t>
      </w:r>
    </w:p>
    <w:p>
      <w:pPr>
        <w:pStyle w:val="ListBullet"/>
        <w:ind w:left="432"/>
      </w:pPr>
      <w:r>
        <w:rPr>
          <w:rFonts w:eastAsia="宋体"/>
          <w:sz w:val="22"/>
        </w:rPr>
        <w:t>用户记忆（user_memories/）：跨会话偏好与经验积累</w:t>
      </w:r>
    </w:p>
    <w:p/>
    <w:p>
      <w:r>
        <w:rPr>
          <w:rFonts w:eastAsia="宋体"/>
          <w:b w:val="0"/>
          <w:i w:val="0"/>
          <w:sz w:val="22"/>
        </w:rPr>
        <w:t>项目绑定机制：当问题中明确提及某个项目（如 VZ20260427001），系统自动将当前会话"锁定"到该项目，后续问题无需重复指定。切换项目时，API 通过 SSE 事件（project_bound / project_changed）通知前端更新上下文显示。用户可主动"清空项目"解除绑定。</w:t>
      </w:r>
    </w:p>
    <w:p>
      <w:pPr>
        <w:pStyle w:val="Heading1"/>
      </w:pPr>
      <w:r>
        <w:rPr>
          <w:rFonts w:eastAsia="黑体"/>
          <w:color w:val="1F497D"/>
          <w:sz w:val="30"/>
        </w:rPr>
        <w:t>11. 评测体系</w:t>
      </w:r>
    </w:p>
    <w:p>
      <w:pPr>
        <w:pStyle w:val="Heading2"/>
      </w:pPr>
      <w:r>
        <w:rPr>
          <w:rFonts w:eastAsia="黑体"/>
          <w:color w:val="2E74B5"/>
          <w:sz w:val="26"/>
        </w:rPr>
        <w:t>11.1 两套分数体系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36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464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脚本</w:t>
            </w:r>
          </w:p>
        </w:tc>
        <w:tc>
          <w:tcPr>
            <w:tcW w:type="dxa" w:w="2520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eastAsia="宋体"/>
                <w:sz w:val="20"/>
              </w:rPr>
              <w:t>runtime_integrated_score</w:t>
            </w:r>
          </w:p>
        </w:tc>
        <w:tc>
          <w:tcPr>
            <w:tcW w:type="dxa" w:w="4464"/>
          </w:tcPr>
          <w:p>
            <w:r/>
            <w:r>
              <w:rPr>
                <w:rFonts w:eastAsia="宋体"/>
                <w:sz w:val="20"/>
              </w:rPr>
              <w:t>evaluate_runtime_project3_quality_round2.py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评估真实产品最终输出，使用独立 session_id，是主要基准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eastAsia="宋体"/>
                <w:sz w:val="20"/>
              </w:rPr>
              <w:t>offline_generation_score</w:t>
            </w:r>
          </w:p>
        </w:tc>
        <w:tc>
          <w:tcPr>
            <w:tcW w:type="dxa" w:w="4464"/>
          </w:tcPr>
          <w:p>
            <w:r/>
            <w:r>
              <w:rPr>
                <w:rFonts w:eastAsia="宋体"/>
                <w:sz w:val="20"/>
              </w:rPr>
              <w:t>evaluate_project3_quality.py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分析生成器行为（不含渲染层），辅助调试</w:t>
            </w:r>
          </w:p>
        </w:tc>
      </w:tr>
    </w:tbl>
    <w:p/>
    <w:p>
      <w:r>
        <w:rPr>
          <w:rFonts w:eastAsia="宋体"/>
          <w:b w:val="0"/>
          <w:i/>
          <w:sz w:val="22"/>
        </w:rPr>
        <w:t>注意：两套分数必须分开报告，不可混用。session 污染会因历史上下文拉高分数，导致结果不可信。</w:t>
      </w:r>
    </w:p>
    <w:p/>
    <w:p>
      <w:pPr>
        <w:pStyle w:val="Heading2"/>
      </w:pPr>
      <w:r>
        <w:rPr>
          <w:rFonts w:eastAsia="黑体"/>
          <w:color w:val="2E74B5"/>
          <w:sz w:val="26"/>
        </w:rPr>
        <w:t>11.2 当前 runtime baseline（project3，round2）</w:t>
      </w:r>
    </w:p>
    <w:p>
      <w:pPr>
        <w:pStyle w:val="ListBullet"/>
        <w:ind w:left="432"/>
      </w:pPr>
      <w:r>
        <w:rPr>
          <w:rFonts w:eastAsia="宋体"/>
          <w:sz w:val="22"/>
        </w:rPr>
        <w:t>平均分：51.1 / 100（干净 session，3 次平均）</w:t>
      </w:r>
    </w:p>
    <w:p>
      <w:pPr>
        <w:pStyle w:val="ListBullet"/>
        <w:ind w:left="432"/>
      </w:pPr>
      <w:r>
        <w:rPr>
          <w:rFonts w:eastAsia="宋体"/>
          <w:sz w:val="22"/>
        </w:rPr>
        <w:t>波动范围：±2.8 分</w:t>
      </w:r>
    </w:p>
    <w:p/>
    <w:p>
      <w:pPr>
        <w:pStyle w:val="Heading2"/>
      </w:pPr>
      <w:r>
        <w:rPr>
          <w:rFonts w:eastAsia="黑体"/>
          <w:color w:val="2E74B5"/>
          <w:sz w:val="26"/>
        </w:rPr>
        <w:t>11.3 evaluate_packet 评分维度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888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52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6120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计分来源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eastAsia="宋体"/>
                <w:sz w:val="20"/>
              </w:rPr>
              <w:t>fact_correctness</w:t>
            </w:r>
          </w:p>
        </w:tc>
        <w:tc>
          <w:tcPr>
            <w:tcW w:type="dxa" w:w="1152"/>
          </w:tcPr>
          <w:p>
            <w:r/>
            <w:r>
              <w:rPr>
                <w:rFonts w:eastAsia="宋体"/>
                <w:sz w:val="20"/>
              </w:rPr>
              <w:t>30</w:t>
            </w:r>
          </w:p>
        </w:tc>
        <w:tc>
          <w:tcPr>
            <w:tcW w:type="dxa" w:w="6120"/>
          </w:tcPr>
          <w:p>
            <w:r/>
            <w:r>
              <w:rPr>
                <w:rFonts w:eastAsia="宋体"/>
                <w:sz w:val="20"/>
              </w:rPr>
              <w:t>verify_fact_packet() 严重问题数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eastAsia="宋体"/>
                <w:sz w:val="20"/>
              </w:rPr>
              <w:t>evidence_coverage</w:t>
            </w:r>
          </w:p>
        </w:tc>
        <w:tc>
          <w:tcPr>
            <w:tcW w:type="dxa" w:w="1152"/>
          </w:tcPr>
          <w:p>
            <w:r/>
            <w:r>
              <w:rPr>
                <w:rFonts w:eastAsia="宋体"/>
                <w:sz w:val="20"/>
              </w:rPr>
              <w:t>20</w:t>
            </w:r>
          </w:p>
        </w:tc>
        <w:tc>
          <w:tcPr>
            <w:tcW w:type="dxa" w:w="6120"/>
          </w:tcPr>
          <w:p>
            <w:r/>
            <w:r>
              <w:rPr>
                <w:rFonts w:eastAsia="宋体"/>
                <w:sz w:val="20"/>
              </w:rPr>
              <w:t>project_evidence 条目数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eastAsia="宋体"/>
                <w:sz w:val="20"/>
              </w:rPr>
              <w:t>unsupported_conclusion_control</w:t>
            </w:r>
          </w:p>
        </w:tc>
        <w:tc>
          <w:tcPr>
            <w:tcW w:type="dxa" w:w="1152"/>
          </w:tcPr>
          <w:p>
            <w:r/>
            <w:r>
              <w:rPr>
                <w:rFonts w:eastAsia="宋体"/>
                <w:sz w:val="20"/>
              </w:rPr>
              <w:t>15</w:t>
            </w:r>
          </w:p>
        </w:tc>
        <w:tc>
          <w:tcPr>
            <w:tcW w:type="dxa" w:w="6120"/>
          </w:tcPr>
          <w:p>
            <w:r/>
            <w:r>
              <w:rPr>
                <w:rFonts w:eastAsia="宋体"/>
                <w:sz w:val="20"/>
              </w:rPr>
              <w:t>direct_conclusions 是否存在无依据结论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eastAsia="宋体"/>
                <w:sz w:val="20"/>
              </w:rPr>
              <w:t>unit_accuracy</w:t>
            </w:r>
          </w:p>
        </w:tc>
        <w:tc>
          <w:tcPr>
            <w:tcW w:type="dxa" w:w="1152"/>
          </w:tcPr>
          <w:p>
            <w:r/>
            <w:r>
              <w:rPr>
                <w:rFonts w:eastAsia="宋体"/>
                <w:sz w:val="20"/>
              </w:rPr>
              <w:t>15</w:t>
            </w:r>
          </w:p>
        </w:tc>
        <w:tc>
          <w:tcPr>
            <w:tcW w:type="dxa" w:w="6120"/>
          </w:tcPr>
          <w:p>
            <w:r/>
            <w:r>
              <w:rPr>
                <w:rFonts w:eastAsia="宋体"/>
                <w:sz w:val="20"/>
              </w:rPr>
              <w:t>unit_error_count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eastAsia="宋体"/>
                <w:sz w:val="20"/>
              </w:rPr>
              <w:t>experimental_design_discipline</w:t>
            </w:r>
          </w:p>
        </w:tc>
        <w:tc>
          <w:tcPr>
            <w:tcW w:type="dxa" w:w="1152"/>
          </w:tcPr>
          <w:p>
            <w:r/>
            <w:r>
              <w:rPr>
                <w:rFonts w:eastAsia="宋体"/>
                <w:sz w:val="20"/>
              </w:rPr>
              <w:t>10</w:t>
            </w:r>
          </w:p>
        </w:tc>
        <w:tc>
          <w:tcPr>
            <w:tcW w:type="dxa" w:w="6120"/>
          </w:tcPr>
          <w:p>
            <w:r/>
            <w:r>
              <w:rPr>
                <w:rFonts w:eastAsia="宋体"/>
                <w:sz w:val="20"/>
              </w:rPr>
              <w:t>sample_role_conflict_count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eastAsia="宋体"/>
                <w:sz w:val="20"/>
              </w:rPr>
              <w:t>integration_depth</w:t>
            </w:r>
          </w:p>
        </w:tc>
        <w:tc>
          <w:tcPr>
            <w:tcW w:type="dxa" w:w="1152"/>
          </w:tcPr>
          <w:p>
            <w:r/>
            <w:r>
              <w:rPr>
                <w:rFonts w:eastAsia="宋体"/>
                <w:sz w:val="20"/>
              </w:rPr>
              <w:t>10</w:t>
            </w:r>
          </w:p>
        </w:tc>
        <w:tc>
          <w:tcPr>
            <w:tcW w:type="dxa" w:w="6120"/>
          </w:tcPr>
          <w:p>
            <w:r/>
            <w:r>
              <w:rPr>
                <w:rFonts w:eastAsia="宋体"/>
                <w:sz w:val="20"/>
              </w:rPr>
              <w:t>possible_causes + verification_plan 条目数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eastAsia="宋体"/>
                <w:sz w:val="20"/>
              </w:rPr>
              <w:t>hypothesis_discrimination</w:t>
            </w:r>
          </w:p>
        </w:tc>
        <w:tc>
          <w:tcPr>
            <w:tcW w:type="dxa" w:w="1152"/>
          </w:tcPr>
          <w:p>
            <w:r/>
            <w:r>
              <w:rPr>
                <w:rFonts w:eastAsia="宋体"/>
                <w:sz w:val="20"/>
              </w:rPr>
              <w:t>10</w:t>
            </w:r>
          </w:p>
        </w:tc>
        <w:tc>
          <w:tcPr>
            <w:tcW w:type="dxa" w:w="6120"/>
          </w:tcPr>
          <w:p>
            <w:r/>
            <w:r>
              <w:rPr>
                <w:rFonts w:eastAsia="宋体"/>
                <w:sz w:val="20"/>
              </w:rPr>
              <w:t>hypothesis_comparison 数量</w:t>
            </w:r>
          </w:p>
        </w:tc>
      </w:tr>
    </w:tbl>
    <w:p/>
    <w:p>
      <w:pPr>
        <w:pStyle w:val="Heading1"/>
      </w:pPr>
      <w:r>
        <w:rPr>
          <w:rFonts w:eastAsia="黑体"/>
          <w:color w:val="1F497D"/>
          <w:sz w:val="30"/>
        </w:rPr>
        <w:t>12. 离线 Harness 回归测试</w:t>
      </w:r>
    </w:p>
    <w:p>
      <w:r>
        <w:rPr>
          <w:rFonts w:eastAsia="宋体"/>
          <w:b w:val="0"/>
          <w:i w:val="0"/>
          <w:sz w:val="22"/>
        </w:rPr>
        <w:t>harness/ 提供与线上环境隔离的回归测试框架，支持三类套件：</w:t>
      </w:r>
    </w:p>
    <w:p>
      <w:pPr>
        <w:pStyle w:val="ListBullet"/>
        <w:ind w:left="432"/>
      </w:pPr>
      <w:r>
        <w:rPr>
          <w:rFonts w:eastAsia="宋体"/>
          <w:sz w:val="22"/>
        </w:rPr>
        <w:t>project_analysis：端到端项目分析用例，验证 fact_packet 生成与指标提取正确性</w:t>
      </w:r>
    </w:p>
    <w:p>
      <w:pPr>
        <w:pStyle w:val="ListBullet"/>
        <w:ind w:left="432"/>
      </w:pPr>
      <w:r>
        <w:rPr>
          <w:rFonts w:eastAsia="宋体"/>
          <w:sz w:val="22"/>
        </w:rPr>
        <w:t>business_agent：业务智能体用例，验证 reasoning_packet 与回答渲染</w:t>
      </w:r>
    </w:p>
    <w:p>
      <w:pPr>
        <w:pStyle w:val="ListBullet"/>
        <w:ind w:left="432"/>
      </w:pPr>
      <w:r>
        <w:rPr>
          <w:rFonts w:eastAsia="宋体"/>
          <w:sz w:val="22"/>
        </w:rPr>
        <w:t>question_router：意图路由用例，验证路由精度与意图标签准确性</w:t>
      </w:r>
    </w:p>
    <w:p/>
    <w:p>
      <w:r>
        <w:rPr>
          <w:rFonts w:eastAsia="宋体"/>
          <w:b w:val="0"/>
          <w:i/>
          <w:sz w:val="22"/>
        </w:rPr>
        <w:t>每个用例为 JSON 文件（cases/ 目录），包含输入（project_id、问题）与期望断言。Harness 运行时写入 harness/.runtime/，不污染生产数据库。</w:t>
      </w:r>
    </w:p>
    <w:p>
      <w:pPr>
        <w:pStyle w:val="Heading1"/>
      </w:pPr>
      <w:r>
        <w:rPr>
          <w:rFonts w:eastAsia="黑体"/>
          <w:color w:val="1F497D"/>
          <w:sz w:val="30"/>
        </w:rPr>
        <w:t>13. 环境配置</w:t>
      </w:r>
    </w:p>
    <w:p>
      <w:pPr>
        <w:pStyle w:val="Heading2"/>
      </w:pPr>
      <w:r>
        <w:rPr>
          <w:rFonts w:eastAsia="黑体"/>
          <w:color w:val="2E74B5"/>
          <w:sz w:val="26"/>
        </w:rPr>
        <w:t>13.1 .env 文件关键字段（位于 app/.env）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4176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520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APP_ENV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运行环境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development / production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APP_API_KEY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生产 API 认证密钥（空则跳过认证）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（自定义）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SF_API_KEY + SF_BASE_URL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硅基流动 AI 服务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https://api.siliconflow.cn/v1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AL_BAILIAN_API_KEY + AL_BAILIAN_BASE_URL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阿里百炼 AI 服务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（自定义）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DASHSCOPE_API_KEY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通义千问 DashScope（MCP 联网搜索）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（自定义）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MAIN_MODEL_NAME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主推理模型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Qwen/Qwen3-32B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PROJECT_BASE_DIRS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项目根目录列表（分号分隔，支持 SFTP）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Y:\Result;sftp://...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PROJECT_SFTP_OFFLINE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离线模式（1=只用缓存）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MYSQL_HOST / MYSQL_DATABASE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MySQL 连接信息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localhost / its_db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eastAsia="宋体"/>
                <w:sz w:val="20"/>
              </w:rPr>
              <w:t>KNOWLEDGE_BASE_URL</w:t>
            </w:r>
          </w:p>
        </w:tc>
        <w:tc>
          <w:tcPr>
            <w:tcW w:type="dxa" w:w="4176"/>
          </w:tcPr>
          <w:p>
            <w:r/>
            <w:r>
              <w:rPr>
                <w:rFonts w:eastAsia="宋体"/>
                <w:sz w:val="20"/>
              </w:rPr>
              <w:t>知识库服务 URL</w:t>
            </w:r>
          </w:p>
        </w:tc>
        <w:tc>
          <w:tcPr>
            <w:tcW w:type="dxa" w:w="2520"/>
          </w:tcPr>
          <w:p>
            <w:r/>
            <w:r>
              <w:rPr>
                <w:rFonts w:eastAsia="宋体"/>
                <w:sz w:val="20"/>
              </w:rPr>
              <w:t>http://...</w:t>
            </w:r>
          </w:p>
        </w:tc>
      </w:tr>
    </w:tbl>
    <w:p/>
    <w:p/>
    <w:p>
      <w:pPr>
        <w:pStyle w:val="Heading2"/>
      </w:pPr>
      <w:r>
        <w:rPr>
          <w:rFonts w:eastAsia="黑体"/>
          <w:color w:val="2E74B5"/>
          <w:sz w:val="26"/>
        </w:rPr>
        <w:t>13.2 生产环境额外要求</w:t>
      </w:r>
    </w:p>
    <w:p>
      <w:pPr>
        <w:pStyle w:val="ListBullet"/>
        <w:ind w:left="432"/>
      </w:pPr>
      <w:r>
        <w:rPr>
          <w:rFonts w:eastAsia="宋体"/>
          <w:sz w:val="22"/>
        </w:rPr>
        <w:t>必须设置非空 APP_API_KEY</w:t>
      </w:r>
    </w:p>
    <w:p>
      <w:pPr>
        <w:pStyle w:val="ListBullet"/>
        <w:ind w:left="432"/>
      </w:pPr>
      <w:r>
        <w:rPr>
          <w:rFonts w:eastAsia="宋体"/>
          <w:sz w:val="22"/>
        </w:rPr>
        <w:t>CORS_ALLOW_ORIGINS 必须列出明确域名，不可使用通配符 *</w:t>
      </w:r>
    </w:p>
    <w:p>
      <w:pPr>
        <w:pStyle w:val="ListBullet"/>
        <w:ind w:left="432"/>
      </w:pPr>
      <w:r>
        <w:rPr>
          <w:rFonts w:eastAsia="宋体"/>
          <w:sz w:val="22"/>
        </w:rPr>
        <w:t>REQUIRE_AI_SERVICE=true 时须配置至少一个 AI 服务</w:t>
      </w:r>
    </w:p>
    <w:p>
      <w:pPr>
        <w:pStyle w:val="Heading1"/>
      </w:pPr>
      <w:r>
        <w:rPr>
          <w:rFonts w:eastAsia="黑体"/>
          <w:color w:val="1F497D"/>
          <w:sz w:val="30"/>
        </w:rPr>
        <w:t>14. 启动与常用命令</w:t>
      </w:r>
    </w:p>
    <w:p>
      <w:r>
        <w:rPr>
          <w:rFonts w:eastAsia="宋体"/>
          <w:b w:val="0"/>
          <w:i w:val="0"/>
          <w:sz w:val="22"/>
        </w:rPr>
        <w:t>所有命令在项目根目录 D:\nvz\kefu 下执行，使用项目虚拟环境解释器。</w:t>
      </w:r>
    </w:p>
    <w:p>
      <w:pPr>
        <w:pStyle w:val="Heading2"/>
      </w:pPr>
      <w:r>
        <w:rPr>
          <w:rFonts w:eastAsia="黑体"/>
          <w:color w:val="2E74B5"/>
          <w:sz w:val="26"/>
        </w:rPr>
        <w:t>14.1 启动后端服务</w:t>
      </w:r>
    </w:p>
    <w:p>
      <w:pPr>
        <w:spacing w:before="60" w:after="60"/>
        <w:ind w:left="360"/>
        <w:shd w:val="clear" w:color="auto" w:fill="F0F0F0"/>
      </w:pPr>
      <w:r>
        <w:rPr>
          <w:rFonts w:ascii="Courier New" w:hAnsi="Courier New"/>
          <w:sz w:val="18"/>
        </w:rPr>
        <w:t>.\venv\Scripts\python.exe -m multi_agent.backed.app.api.main</w:t>
      </w:r>
    </w:p>
    <w:p>
      <w:r>
        <w:rPr>
          <w:rFonts w:eastAsia="宋体"/>
          <w:b w:val="0"/>
          <w:i w:val="0"/>
          <w:sz w:val="22"/>
        </w:rPr>
        <w:t>默认监听 0.0.0.0:8000，启动后自动建立 MCP 连接。</w:t>
      </w:r>
    </w:p>
    <w:p>
      <w:pPr>
        <w:pStyle w:val="Heading2"/>
      </w:pPr>
      <w:r>
        <w:rPr>
          <w:rFonts w:eastAsia="黑体"/>
          <w:color w:val="2E74B5"/>
          <w:sz w:val="26"/>
        </w:rPr>
        <w:t>14.2 Runtime 质量评测（project3，round2）</w:t>
      </w:r>
    </w:p>
    <w:p>
      <w:pPr>
        <w:spacing w:before="60" w:after="60"/>
        <w:ind w:left="360"/>
        <w:shd w:val="clear" w:color="auto" w:fill="F0F0F0"/>
      </w:pPr>
      <w:r>
        <w:rPr>
          <w:rFonts w:ascii="Courier New" w:hAnsi="Courier New"/>
          <w:sz w:val="18"/>
        </w:rPr>
        <w:t>.\venv\Scripts\python.exe multi_agent/backed/app/tests/evaluate_runtime_project3_quality_round2.py</w:t>
      </w:r>
    </w:p>
    <w:p>
      <w:pPr>
        <w:pStyle w:val="Heading2"/>
      </w:pPr>
      <w:r>
        <w:rPr>
          <w:rFonts w:eastAsia="黑体"/>
          <w:color w:val="2E74B5"/>
          <w:sz w:val="26"/>
        </w:rPr>
        <w:t>14.3 离线 harness（全套件）</w:t>
      </w:r>
    </w:p>
    <w:p>
      <w:pPr>
        <w:spacing w:before="60" w:after="60"/>
        <w:ind w:left="360"/>
        <w:shd w:val="clear" w:color="auto" w:fill="F0F0F0"/>
      </w:pPr>
      <w:r>
        <w:rPr>
          <w:rFonts w:ascii="Courier New" w:hAnsi="Courier New"/>
          <w:sz w:val="18"/>
        </w:rPr>
        <w:t>.\venv\Scripts\python.exe -m multi_agent.backed.app.harness.run_harness --suite project_analysis --offline</w:t>
      </w:r>
    </w:p>
    <w:p>
      <w:pPr>
        <w:pStyle w:val="Heading2"/>
      </w:pPr>
      <w:r>
        <w:rPr>
          <w:rFonts w:eastAsia="黑体"/>
          <w:color w:val="2E74B5"/>
          <w:sz w:val="26"/>
        </w:rPr>
        <w:t>14.4 运行单个 harness 用例</w:t>
      </w:r>
    </w:p>
    <w:p>
      <w:pPr>
        <w:spacing w:before="60" w:after="60"/>
        <w:ind w:left="360"/>
        <w:shd w:val="clear" w:color="auto" w:fill="F0F0F0"/>
      </w:pPr>
      <w:r>
        <w:rPr>
          <w:rFonts w:ascii="Courier New" w:hAnsi="Courier New"/>
          <w:sz w:val="18"/>
        </w:rPr>
        <w:t>.\venv\Scripts\python.exe -m multi_agent.backed.app.harness.run_harness --suite business_agent --case business_adapter_e2e --offline</w:t>
      </w:r>
    </w:p>
    <w:p>
      <w:pPr>
        <w:pStyle w:val="Heading2"/>
      </w:pPr>
      <w:r>
        <w:rPr>
          <w:rFonts w:eastAsia="黑体"/>
          <w:color w:val="2E74B5"/>
          <w:sz w:val="26"/>
        </w:rPr>
        <w:t>14.5 指定本地项目目录</w:t>
      </w:r>
    </w:p>
    <w:p>
      <w:pPr>
        <w:spacing w:before="60" w:after="60"/>
        <w:ind w:left="360"/>
        <w:shd w:val="clear" w:color="auto" w:fill="F0F0F0"/>
      </w:pPr>
      <w:r>
        <w:rPr>
          <w:rFonts w:ascii="Courier New" w:hAnsi="Courier New"/>
          <w:sz w:val="18"/>
        </w:rPr>
        <w:t>.\venv\Scripts\python.exe -m multi_agent.backed.app.harness.run_harness --suite project_analysis --project-root "VZ20260427001=D:\data\VZ20260427001" --offline</w:t>
      </w:r>
    </w:p>
    <w:p>
      <w:pPr>
        <w:pStyle w:val="Heading1"/>
      </w:pPr>
      <w:r>
        <w:rPr>
          <w:rFonts w:eastAsia="黑体"/>
          <w:color w:val="1F497D"/>
          <w:sz w:val="30"/>
        </w:rPr>
        <w:t>15. 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8568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session 污染</w:t>
            </w:r>
          </w:p>
        </w:tc>
        <w:tc>
          <w:tcPr>
            <w:tcW w:type="dxa" w:w="8568"/>
          </w:tcPr>
          <w:p>
            <w:r/>
            <w:r>
              <w:rPr>
                <w:rFonts w:eastAsia="宋体"/>
                <w:sz w:val="20"/>
              </w:rPr>
              <w:t>多次评测同一问题必须使用不同 session_id，否则历史上下文拉高分数，结果不可信。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文本只是视图</w:t>
            </w:r>
          </w:p>
        </w:tc>
        <w:tc>
          <w:tcPr>
            <w:tcW w:type="dxa" w:w="8568"/>
          </w:tcPr>
          <w:p>
            <w:r/>
            <w:r>
              <w:rPr>
                <w:rFonts w:eastAsia="宋体"/>
                <w:sz w:val="20"/>
              </w:rPr>
              <w:t>最终回答是渲染层，事实真伪由 fact_packet 决定，不由文本内容决定。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threshold 判断</w:t>
            </w:r>
          </w:p>
        </w:tc>
        <w:tc>
          <w:tcPr>
            <w:tcW w:type="dxa" w:w="8568"/>
          </w:tcPr>
          <w:p>
            <w:r/>
            <w:r>
              <w:rPr>
                <w:rFonts w:eastAsia="宋体"/>
                <w:sz w:val="20"/>
              </w:rPr>
              <w:t>只有 threshold_status.has_unverified_thresholds=True 时才上报 missing_threshold_limitation；否则不应扣分。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SFTP 缓存</w:t>
            </w:r>
          </w:p>
        </w:tc>
        <w:tc>
          <w:tcPr>
            <w:tcW w:type="dxa" w:w="8568"/>
          </w:tcPr>
          <w:p>
            <w:r/>
            <w:r>
              <w:rPr>
                <w:rFonts w:eastAsia="宋体"/>
                <w:sz w:val="20"/>
              </w:rPr>
              <w:t>项目文件缓存在 app/.project_sftp_cache/。离线测试时设置 PROJECT_SFTP_OFFLINE=1。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harness 隔离</w:t>
            </w:r>
          </w:p>
        </w:tc>
        <w:tc>
          <w:tcPr>
            <w:tcW w:type="dxa" w:w="8568"/>
          </w:tcPr>
          <w:p>
            <w:r/>
            <w:r>
              <w:rPr>
                <w:rFonts w:eastAsia="宋体"/>
                <w:sz w:val="20"/>
              </w:rPr>
              <w:t>harness 运行数据写入 app/harness/.runtime/，不污染生产 project_memories 与 session 数据库。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verifier_contract</w:t>
            </w:r>
          </w:p>
        </w:tc>
        <w:tc>
          <w:tcPr>
            <w:tcW w:type="dxa" w:w="8568"/>
          </w:tcPr>
          <w:p>
            <w:r/>
            <w:r>
              <w:rPr>
                <w:rFonts w:eastAsia="宋体"/>
                <w:sz w:val="20"/>
              </w:rPr>
              <w:t>新增指标时必须在 MetricSchemaService.METRICS 中声明 verifier_contract，否则校验层无法处理。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eastAsia="宋体"/>
                <w:sz w:val="20"/>
              </w:rPr>
              <w:t>fact_packet 优先</w:t>
            </w:r>
          </w:p>
        </w:tc>
        <w:tc>
          <w:tcPr>
            <w:tcW w:type="dxa" w:w="8568"/>
          </w:tcPr>
          <w:p>
            <w:r/>
            <w:r>
              <w:rPr>
                <w:rFonts w:eastAsia="宋体"/>
                <w:sz w:val="20"/>
              </w:rPr>
              <w:t>fact_verification_service 与 answer_quality_service 均以 fact_packet 为首选路径，文本启发式仅为 fallback。</w:t>
            </w:r>
          </w:p>
        </w:tc>
      </w:tr>
    </w:tbl>
    <w:p/>
    <w:p>
      <w:pPr>
        <w:pStyle w:val="Heading1"/>
      </w:pPr>
      <w:r>
        <w:rPr>
          <w:rFonts w:eastAsia="黑体"/>
          <w:color w:val="1F497D"/>
          <w:sz w:val="30"/>
        </w:rPr>
        <w:t>16. 实施阶段记录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24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224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8712"/>
            <w:shd w:val="clear" w:color="auto" w:fill="2E74B5"/>
          </w:tcPr>
          <w:p>
            <w:r/>
            <w:r>
              <w:rPr>
                <w:rFonts w:eastAsia="宋体"/>
                <w:b/>
                <w:color w:val="FFFFFF"/>
                <w:sz w:val="20"/>
              </w:rPr>
              <w:t>主要变更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Phase 1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已完成</w:t>
            </w:r>
          </w:p>
        </w:tc>
        <w:tc>
          <w:tcPr>
            <w:tcW w:type="dxa" w:w="8712"/>
          </w:tcPr>
          <w:p>
            <w:r/>
            <w:r>
              <w:rPr>
                <w:rFonts w:eastAsia="宋体"/>
                <w:sz w:val="20"/>
              </w:rPr>
              <w:t>metric_schema_service 新增 control_binding_status；evidence_card_service 新增 build_fact_packet()；fact_verification_service 新增 verify_fact_packet() / verify_render_alignment()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Phase 2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已完成</w:t>
            </w:r>
          </w:p>
        </w:tc>
        <w:tc>
          <w:tcPr>
            <w:tcW w:type="dxa" w:w="8712"/>
          </w:tcPr>
          <w:p>
            <w:r/>
            <w:r>
              <w:rPr>
                <w:rFonts w:eastAsia="宋体"/>
                <w:sz w:val="20"/>
              </w:rPr>
              <w:t>project_analysis_service 的 fact_packet.project_evidence 由自由文本改为来自 evidence_cards 的结构化对象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Phase 3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已完成</w:t>
            </w:r>
          </w:p>
        </w:tc>
        <w:tc>
          <w:tcPr>
            <w:tcW w:type="dxa" w:w="8712"/>
          </w:tcPr>
          <w:p>
            <w:r/>
            <w:r>
              <w:rPr>
                <w:rFonts w:eastAsia="宋体"/>
                <w:sz w:val="20"/>
              </w:rPr>
              <w:t>answer_quality_service.evaluate() 有 fact_packet 时直接路由到 evaluate_packet()，不再走文本启发式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Phase 4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已完成</w:t>
            </w:r>
          </w:p>
        </w:tc>
        <w:tc>
          <w:tcPr>
            <w:tcW w:type="dxa" w:w="8712"/>
          </w:tcPr>
          <w:p>
            <w:r/>
            <w:r>
              <w:rPr>
                <w:rFonts w:eastAsia="宋体"/>
                <w:sz w:val="20"/>
              </w:rPr>
              <w:t>response_service 渲染改为严格的 render_from_packet()，固定输出结构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Phase 5</w:t>
            </w:r>
          </w:p>
        </w:tc>
        <w:tc>
          <w:tcPr>
            <w:tcW w:type="dxa" w:w="1224"/>
          </w:tcPr>
          <w:p>
            <w:r/>
            <w:r>
              <w:rPr>
                <w:rFonts w:eastAsia="宋体"/>
                <w:sz w:val="20"/>
              </w:rPr>
              <w:t>已完成</w:t>
            </w:r>
          </w:p>
        </w:tc>
        <w:tc>
          <w:tcPr>
            <w:tcW w:type="dxa" w:w="8712"/>
          </w:tcPr>
          <w:p>
            <w:r/>
            <w:r>
              <w:rPr>
                <w:rFonts w:eastAsia="宋体"/>
                <w:sz w:val="20"/>
              </w:rPr>
              <w:t>重跑 runtime project1/2/3，baseline 稳定抬升，波动缩小至 ±2.8 分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