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40" w:after="480"/>
      </w:pPr>
      <w:r>
        <w:t>转角软件产品需求文档</w:t>
      </w:r>
    </w:p>
    <w:p>
      <w:r/>
      <w:r>
        <w:rPr>
          <w:b/>
        </w:rPr>
        <w:t>版本：V1.3 · 分层试用版需求与实施对照稿</w:t>
      </w:r>
      <w:r/>
    </w:p>
    <w:p>
      <w:r/>
      <w:r>
        <w:rPr>
          <w:b/>
        </w:rPr>
        <w:t>更新日期：2026年10月16日（北京时间，Asia/Shanghai）</w:t>
      </w:r>
      <w:r/>
    </w:p>
    <w:p>
      <w:r/>
      <w:r>
        <w:rPr>
          <w:b/>
        </w:rPr>
        <w:t>产品名称：转角；图形标识方向：ZJ；定位：校园二手交易与交流平台</w:t>
      </w:r>
      <w:r/>
    </w:p>
    <w:p>
      <w:r/>
      <w:r>
        <w:rPr>
          <w:b/>
        </w:rPr>
        <w:t>适用端：手机网页、电脑网页、微信小程序、客服与管理工作台</w:t>
      </w:r>
      <w:r/>
    </w:p>
    <w:p>
      <w:r/>
      <w:r>
        <w:rPr>
          <w:b/>
        </w:rPr>
        <w:t>实施核对基线：feat/layered-completion，提交 402472f。</w:t>
      </w:r>
      <w:r/>
    </w:p>
    <w:p>
      <w:r>
        <w:t>本稿依据用户上传的《转角软件需求文档-v1.2.docx》、已批准的34项补齐方案、当前分层代码及既有交付记录更新。保留原文0—18节主题和A01—A27验收编号，新增架构合同、后续批次和34项追踪表。本文不包含学生原始表、真实账号、手机号、收货地址或密钥。</w:t>
      </w:r>
    </w:p>
    <w:p>
      <w:r>
        <w:t>“已实现”仅表示基线中存在所述能力，并有对应代码或既有验证记录；不代表已上线、所有设备均通过或已经产生真实交易。第16.3节明确区分既有测试记录与本次文档检查。后续修改代码后，应同步修改状态与验收记录。</w:t>
      </w:r>
    </w:p>
    <w:p>
      <w:r>
        <w:t>状态定义：</w:t>
      </w:r>
      <w:r>
        <w:rPr>
          <w:b/>
        </w:rPr>
        <w:t>已实现</w:t>
      </w:r>
      <w:r>
        <w:t>＝所列核心能力已有；</w:t>
      </w:r>
      <w:r>
        <w:rPr>
          <w:b/>
        </w:rPr>
        <w:t>部分实现</w:t>
      </w:r>
      <w:r>
        <w:t>＝必须阅读缺口；</w:t>
      </w:r>
      <w:r>
        <w:rPr>
          <w:b/>
        </w:rPr>
        <w:t>待开发</w:t>
      </w:r>
      <w:r>
        <w:t>＝尚无完整实现；</w:t>
      </w:r>
      <w:r>
        <w:rPr>
          <w:b/>
        </w:rPr>
        <w:t>待定稿</w:t>
      </w:r>
      <w:r>
        <w:t>＝品牌或正式运营规则仍需定稿；</w:t>
      </w:r>
      <w:r>
        <w:rPr>
          <w:b/>
        </w:rPr>
        <w:t>外部待验收</w:t>
      </w:r>
      <w:r>
        <w:t>＝需目标设备、服务或资质才能确认。各类不用于计算完成百分比。</w:t>
      </w:r>
    </w:p>
    <w:p>
      <w:pPr>
        <w:pStyle w:val="Heading1"/>
        <w:pageBreakBefore/>
      </w:pPr>
      <w:r>
        <w:t>0. 实现状态总览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81"/>
        <w:gridCol w:w="5159"/>
      </w:tblGrid>
      <w:tr>
        <w:trPr>
          <w:cantSplit/>
          <w:tblHeader/>
        </w:trPr>
        <w:tc>
          <w:tcPr>
            <w:tcW w:type="dxa" w:w="232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模块</w:t>
            </w:r>
          </w:p>
        </w:tc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当前状态</w:t>
            </w:r>
          </w:p>
        </w:tc>
        <w:tc>
          <w:tcPr>
            <w:tcW w:type="dxa" w:w="5159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能力与边界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注册、登录、改密、恢复码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手机号＋密码；无短信、无手机号归属或学籍认证。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资料与学校目录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部分实现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昵称、学院、专业等可填；学校关系核实、头像上传和独立毕业状态待补。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独立客服账号及启停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管理员建号、撤销会话、认领转派；不得共用管理员密码。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简化发布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三步点选；保留三图、书况与费用校验，不再是旧五分区表单。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私密发布草稿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服务端保存、约2秒防抖、冲突保护、30天保留；到期提醒和图片回收待补。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在售编辑、主动下架与恢复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归属、状态、版本、信誉和实物链校验；订单快照不被重写。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多条件搜索与分页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学院、专业、课程、版次、成色、交付及价格；先筛选再游标分页。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交易、合并取货与模拟付款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同卖家合并，送货费取最高一次收取；不接真实资金。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付款前改单、卖家取消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限待付款阶段，重算费用并受库存与账号限制。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售后、证据与模拟退款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部分实现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工单、建议、审批与流水已有；独立执行层及逐件售后待开发。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退货后重新上架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退回实物、卖家确认、退款完成且争议关闭后生成预填草稿。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订单四类进度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待开发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现有订单状态与流水不等于付款、交付、退款、结算四栏。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通知、消息未读与手机提醒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部分实现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站内未读、前台轮询、可选浏览器提醒；离线推送、微信订阅、声音待补。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客服队列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部分实现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类型/状态筛选、统计、认领转派；逐工单未读和超时排序待补。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信誉处罚、申诉冲回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人工核实，程序按规则计分；冲回与人工恢复均受控。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连续30天自动恢复信誉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待开发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人工恢复已有；每日资格预览和定时自动恢复未启用。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社区、私聊、总群、学院分流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部分实现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主动入群、500人分流；学历/专业目录、退群踢人等未齐。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备份、恢复与旧数据迁移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部分实现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已有合成数据恢复和两类旧版迁移验证；目标服务器灾备及异地副本未验收。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分层结构与兼容接口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前后端按领域组织；未迁移FastAPI，旧接口封套仍保留。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品牌名称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运行界面使用“转角”；历史仓库名不强制重命名。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Logo与最终配色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待定稿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ZJ方向保留；当前仍沿用黄色主题，白绿是候选方向。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公网模拟试用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外部待验收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尚无本轮确认可访问、持久运行的登录服务网址。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微信真机、审核与真实支付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外部待验收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源码交付不能代替工具编译、审核、主体准入及支付验收。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1. 产品定位与目标</w:t>
      </w:r>
    </w:p>
    <w:p>
      <w:r>
        <w:t>转角帮助学生和毕业生出售闲置物品，让同校有需求的人低成本购买。首批在广州华立学院广州校区的计算机工程学院试点，先覆盖少量专业；优先逐本二手书、宿舍日用品和运动闲置，保留已有电子产品频道，暂不把高价数码和奢侈品当作主要市场。</w:t>
      </w:r>
    </w:p>
    <w:p>
      <w:r>
        <w:t>核心目标：卖家容易发布且如实披露；买家看清版本、缺陷、价格和交付；订单、协商与售后有记录；社区帮助交流和求购。点赞、收藏及群内热度不作为质量或信用担保。</w:t>
      </w:r>
    </w:p>
    <w:p>
      <w:pPr>
        <w:pStyle w:val="Heading2"/>
      </w:pPr>
      <w:r>
        <w:t>1.1 已确定的约束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项目</w:t>
            </w:r>
          </w:p>
        </w:tc>
        <w:tc>
          <w:tcPr>
            <w:tcW w:type="dxa" w:w="7483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运营主体与预算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个人试做、暂无公司；总预算3,000元，仅为支出上限建议，未购买服务。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首期人群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计算机工程学院试点；不要求学生证明，毕业生可注册出售。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登录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手机号＋密码，不发短信；未验证的号码不能当作身份认证或找回密码依据。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学校范围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先广州校区，本科和专科为主要人群；中专暂不开放独立市场与社区。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交易资金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全部模拟支付、退款、结算；暂不真实收费，不建立真实资金余额池。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客服时间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每天08:00—20:00，中国标准时间；非服务时段仍可提交，需提示待处理。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品牌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对外名称“转角”；ZJ辅助标识，最终Logo与颜色另定。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1.2 试点成效</w:t>
      </w:r>
    </w:p>
    <w:p>
      <w:r>
        <w:t>建议首轮邀请10—30名同学，至少完成5组买卖双方的完整试用，记录有效发布、求购响应、完成率、取消原因、纠纷及客服耗时。该目标尚非运营成果；模拟订单、测试数据与未来真实成交必须分别统计。</w:t>
      </w:r>
    </w:p>
    <w:p>
      <w:pPr>
        <w:pStyle w:val="Heading1"/>
      </w:pPr>
      <w:r>
        <w:t>2. 版本范围与交付阶段</w:t>
      </w:r>
    </w:p>
    <w:p>
      <w:pPr>
        <w:pStyle w:val="Heading2"/>
      </w:pPr>
      <w:r>
        <w:t>2.1 可登录的模拟试用版</w:t>
      </w:r>
    </w:p>
    <w:p>
      <w:r>
        <w:t>账号、商品、交易、社区、客服与运维均在范围内，不能仅交付首页效果图。当前核心流程已有，完整程度以本稿各节为准。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81"/>
        <w:gridCol w:w="5159"/>
      </w:tblGrid>
      <w:tr>
        <w:trPr>
          <w:cantSplit/>
          <w:tblHeader/>
        </w:trPr>
        <w:tc>
          <w:tcPr>
            <w:tcW w:type="dxa" w:w="232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范围</w:t>
            </w:r>
          </w:p>
        </w:tc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本阶段要求</w:t>
            </w:r>
          </w:p>
        </w:tc>
        <w:tc>
          <w:tcPr>
            <w:tcW w:type="dxa" w:w="5159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当前情况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买卖流程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发布、筛选、详情、互动、出价、合并下单、交付、售后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核心已有，四类进度和逐件售后待补。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卖家管理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发布草稿、原地编辑、下架恢复、受控退货重售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已有；编辑缓存与创建草稿的同步范围不同。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运营与社区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私聊、帖子、分流群、举报、独立客服、信誉和审计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核心已有，目录和工作台体验仍有缺口。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数据与上线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独立试用数据、升级兼容、备份、部署说明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本地/测试环境已有；公网及目标设备另验收。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2.2 后续实施批次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81"/>
        <w:gridCol w:w="5159"/>
      </w:tblGrid>
      <w:tr>
        <w:trPr>
          <w:cantSplit/>
          <w:tblHeader/>
        </w:trPr>
        <w:tc>
          <w:tcPr>
            <w:tcW w:type="dxa" w:w="232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批次</w:t>
            </w:r>
          </w:p>
        </w:tc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交付范围</w:t>
            </w:r>
          </w:p>
        </w:tc>
        <w:tc>
          <w:tcPr>
            <w:tcW w:type="dxa" w:w="5159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第1批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分层整合、简化发布、草稿、编辑/下架恢复、组合筛选、旧订单保护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已交付核心，基线402472f；设备与公开部署仍单列。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第2批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四类订单进度、退款三级记录、逐件售后、客服逐单未读/声音、申诉关联界面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待开发。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第3批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学校与社区目录、统计、隐私申请与保留、未引用图片回收、受控自动信誉恢复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待开发或待补齐。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第4批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30人容量、目标机兼容、完整恢复/异地副本、公网HTTPS模拟试用</w:t>
            </w:r>
          </w:p>
        </w:tc>
        <w:tc>
          <w:tcPr>
            <w:tcW w:type="dxa" w:w="515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待实施与外部验收。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正式交易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支付产品准入、机构收款/退款/结算、真实对账、收费规则、小程序审核</w:t>
            </w:r>
          </w:p>
        </w:tc>
        <w:tc>
          <w:tcPr>
            <w:tcW w:type="dxa" w:w="515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独立阶段；不因模拟测试通过自动开放。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2.3 暂不纳入</w:t>
      </w:r>
    </w:p>
    <w:p>
      <w:r>
        <w:t>首期不做自营回收、验机鉴定、充值钱包、贷款、奢侈品鉴定和跨校物流体系。合法校园互助可逐步开放；代考、代课签到等违反学术诚信的服务不纳入。规则估价不是检测或鉴定服务。</w:t>
      </w:r>
    </w:p>
    <w:p>
      <w:pPr>
        <w:pStyle w:val="Heading1"/>
      </w:pPr>
      <w:r>
        <w:t>3. 角色与权限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15"/>
        <w:gridCol w:w="4195"/>
      </w:tblGrid>
      <w:tr>
        <w:trPr>
          <w:cantSplit/>
          <w:tblHeader/>
        </w:trPr>
        <w:tc>
          <w:tcPr>
            <w:tcW w:type="dxa" w:w="215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角色</w:t>
            </w:r>
          </w:p>
        </w:tc>
        <w:tc>
          <w:tcPr>
            <w:tcW w:type="dxa" w:w="351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可做什么</w:t>
            </w:r>
          </w:p>
        </w:tc>
        <w:tc>
          <w:tcPr>
            <w:tcW w:type="dxa" w:w="419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游客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浏览公开商品、帖子和主页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写入、聊天、下单需登录。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普通用户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同一账号买卖、发帖、聊天、工单和申诉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仅访问自己有权看的订单、草稿、证据和私人资料。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群管理员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在授权群删除违规消息、禁言等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无退款、账务或平台信誉权限；完整群主层级和成员管理界面待补。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群主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目标为承担群管理和协调职责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不能任意授予平台权限；当前未形成独立完整角色闭环。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客服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独立账号、认领/转派、回复、取证和退款建议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不批准资金、不任意加减分、不处理自身交易；证据访问受工单权限限制。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平台管理员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建立/启停客服、退款审批、规则处罚、申诉、账务和备份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敏感操作留痕；参与自身交易时避嫌，不能绕过服务端限制。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普通注册只能获得普通权限。群管理可通过申请、推荐后由平台审核授权；前端隐藏按钮不能替代服务端鉴权。校验分布在相应领域服务及HTTP入口，执行状态变更时还要在写事务内复核账号和交易资格。</w:t>
      </w:r>
    </w:p>
    <w:p>
      <w:pPr>
        <w:pStyle w:val="Heading1"/>
      </w:pPr>
      <w:r>
        <w:t>4. 页面、导航与视觉</w:t>
      </w:r>
    </w:p>
    <w:p>
      <w:pPr>
        <w:pStyle w:val="Heading2"/>
      </w:pPr>
      <w:r>
        <w:t>4.1 用户端页面</w:t>
      </w:r>
    </w:p>
    <w:p>
      <w:r>
        <w:t>手机主入口沿用：首页、社区、发布、消息、我的；收藏放在详情和“我的”。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页面</w:t>
            </w:r>
          </w:p>
        </w:tc>
        <w:tc>
          <w:tcPr>
            <w:tcW w:type="dxa" w:w="7483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必须呈现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首页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试点范围、搜索/分类、组合筛选与排序、双列商品卡、交付方式与费用。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商品详情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卖家实拍、介绍、版次和书况、价格、送货费、公开交付点、卖家主页；想要/出价、点赞、收藏、分享、举报。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发布/草稿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三步点选、更多信息折叠、保存状态、冲突提示、继续编辑和删除草稿。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我发布的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在售、预留/交易中、已售、已下架及草稿入口；按资格显示编辑、下架、恢复或重售。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确认订单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同卖家商品清单、价款与一次送货费、总价、地点和时间、模拟标识。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订单详情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主状态、双方待办、计时、约定与记录、付款前修改、取消/售后入口；四类进度待补。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社区/主页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交流、求购、毕业季、互助；帖子评论、总聊/学院群、自愿公开资料及该用户商品。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消息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私聊、群聊、订单与售后站内通知、未读；阅读不等于接受交易或退款。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我的/客服中心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买入卖出、发布与收藏、信誉、账号设置、客服时段、工单进度、补证和申诉。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4.2 管理工作台</w:t>
      </w:r>
    </w:p>
    <w:p>
      <w:r>
        <w:t>当前已有工单类型/状态筛选、待处理统计、认领转派、人员建号启停、证据、回复、退款建议/审批、规则信誉、对账与备份相关入口。待补逐工单未读、新材料提醒、超时排序、停用人员未结工单交接、完整目录维护及统计。不能将全部目标一并标为完成。</w:t>
      </w:r>
    </w:p>
    <w:p>
      <w:pPr>
        <w:pStyle w:val="Heading2"/>
      </w:pPr>
      <w:r>
        <w:t>4.3 视觉和异常体验</w:t>
      </w:r>
    </w:p>
    <w:p>
      <w:r>
        <w:t>借鉴闲鱼、转转的搜索、分类、双列卡片和突出发布入口，形成转角自己的设计。图片和价格优先，宣传区不能把首批商品挤出手机首屏。375、390、768、1440宽度为已有浏览器检查档位，设备实测仍需补。</w:t>
      </w:r>
    </w:p>
    <w:p>
      <w:r>
        <w:t>加载、空内容、失败重试、权限不足、表单保存中和冲突应有明确状态。不能把网络失败显示成没有商品，也不能永久停在“正在打开”。已覆盖主要流程，所有异常组合仍需持续验收。</w:t>
      </w:r>
    </w:p>
    <w:p>
      <w:pPr>
        <w:pStyle w:val="Heading2"/>
      </w:pPr>
      <w:r>
        <w:t>4.4 品牌与样式基线</w:t>
      </w:r>
    </w:p>
    <w:p>
      <w:r>
        <w:t>当前网页主题仍为品牌黄#ffcc38、价格红#ff4f33、画布#f4f5f7、墨色#2b2c30。样式以网页market.css及小程序app.wxss为依据，避免各页自行发明一套。最终白绿配色尚未定稿，不能写成已替换。</w:t>
      </w:r>
    </w:p>
    <w:p>
      <w:r>
        <w:t>Logo应让人第一眼理解“二手交易”，可结合交换箭头、物品、标签，并配“校园二手交易”；ZJ为辅助，不能只凭抽象字母验收。旧五分区发布及右侧实时预览属于历史设计，当前三步发布没有该实时预览，后续如恢复需单独排期。</w:t>
      </w:r>
    </w:p>
    <w:p>
      <w:pPr>
        <w:pStyle w:val="Heading1"/>
      </w:pPr>
      <w:r>
        <w:t>5. 账号、个人资料与隐私</w:t>
      </w:r>
    </w:p>
    <w:p>
      <w:pPr>
        <w:pStyle w:val="Heading2"/>
      </w:pPr>
      <w:r>
        <w:t>5.1 登录与安全</w:t>
      </w:r>
    </w:p>
    <w:p>
      <w:r>
        <w:t>手机号＋密码注册登录，密码12—128字符；手机号不公开，不发送验证码，也不代表号码所有权已认证。连续5次错误后按15分钟锁定策略处理。密码以加盐派生结果保存，不保存明文。提供一次性展示的恢复凭据；改密和恢复后撤销旧会话。不得把客服共享密码写入文档或源码。</w:t>
      </w:r>
    </w:p>
    <w:p>
      <w:pPr>
        <w:pStyle w:val="Heading2"/>
      </w:pPr>
      <w:r>
        <w:t>5.2 资料与注册简化</w:t>
      </w:r>
    </w:p>
    <w:p>
      <w:r>
        <w:t>基础字段：昵称、学院、专业、教育信息、自我介绍；学校与专业目录应支持“其他/待确认”，缺少学籍材料不阻止注册。当前教育字段包含本科、专科、已毕业、其他，尚未把“学历层次”和“在读/毕业状态”独立建模；不得声称此拆分已完成。</w:t>
      </w:r>
    </w:p>
    <w:p>
      <w:r>
        <w:t>当前公共头像为文字/首字头像，自定义头像上传未完成。学院专业自填信息只帮助检索，不作为认证徽章。毕业生仍可出售商品，后续不得因毕业清空订单或禁用售后。</w:t>
      </w:r>
    </w:p>
    <w:p>
      <w:pPr>
        <w:pStyle w:val="Heading2"/>
      </w:pPr>
      <w:r>
        <w:t>5.3 可见性与数据权利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15"/>
        <w:gridCol w:w="4195"/>
      </w:tblGrid>
      <w:tr>
        <w:trPr>
          <w:cantSplit/>
          <w:tblHeader/>
        </w:trPr>
        <w:tc>
          <w:tcPr>
            <w:tcW w:type="dxa" w:w="215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数据</w:t>
            </w:r>
          </w:p>
        </w:tc>
        <w:tc>
          <w:tcPr>
            <w:tcW w:type="dxa" w:w="351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可见性与处理要求</w:t>
            </w:r>
          </w:p>
        </w:tc>
        <w:tc>
          <w:tcPr>
            <w:tcW w:type="dxa" w:w="419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现状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公开资料、商品和社区内容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公开字段与私密字段分开；手机号不附带在公开用户DTO中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基础隔离已有。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手机号、密码、恢复凭据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不向其他用户公开；凭据不可写入日志/备份说明/交付包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已有核心保护，持续审计。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精确地址与订单证据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仅当事人和有权限人员可看；公开商品只写公共交接点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基础权限已有，目录/提示需完善。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发布草稿和编辑缓存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服务端按账号隔离；本机明确缓存范围，退出应清理可读副本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服务端隔离已有；网页退出清除创建草稿本机缓存尚不完整。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注销/删除/导出与保留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提供申请渠道，按资料、交易争议、证据、备份分别说明保留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专门入口与统一政策待补。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不能承诺注销立即删除全部交易与争议记录。未核实举报不能自动封号或让用户失去售后权利。真实数据收集范围扩大前，应完善告知、删除申请、保存期限和访问审计。</w:t>
      </w:r>
    </w:p>
    <w:p>
      <w:pPr>
        <w:pStyle w:val="Heading1"/>
      </w:pPr>
      <w:r>
        <w:t>6. 学校、学院、专业及地址</w:t>
      </w:r>
    </w:p>
    <w:p>
      <w:pPr>
        <w:pStyle w:val="Heading2"/>
      </w:pPr>
      <w:r>
        <w:t>6.1 目录范围</w:t>
      </w:r>
    </w:p>
    <w:p>
      <w:r>
        <w:t>试点配置以计算机工程学院为主，后续目录按“学校/办学单位→校区→学历层次→学院→专业”维护。原补考表只能提取学院/专业候选，不导入学生身份、成绩或联系电话；表中名称可能为历史名，不自动当作现行招生目录。</w:t>
      </w:r>
    </w:p>
    <w:p>
      <w:r>
        <w:t>本科与专科可能涉及不同办学单位，不能只凭同校区就称为一个学校。扩展前需记录官方来源、核实日期、别名和关系；中专市场暂不开放。当前未完成全广州校区学校数量及官方目录核实，也没有完整管理员维护界面。</w:t>
      </w:r>
    </w:p>
    <w:p>
      <w:pPr>
        <w:pStyle w:val="Heading2"/>
      </w:pPr>
      <w:r>
        <w:t>6.2 公共地点与自由填写</w:t>
      </w:r>
    </w:p>
    <w:p>
      <w:r>
        <w:t>发布与下单支持候选楼栋和自由输入公共地点；不强制申请GPS权限。公开提示建议“楼下/门口/公共区域”，不要把寝室门牌和手机号写进商品公开说明。买家个人收货信息仅按交易权限展示。</w:t>
      </w:r>
    </w:p>
    <w:p>
      <w:r>
        <w:t>以下均为用户截图提供的候选名称，未作建筑用途、校区归属或现状认证。楼栋名称不能一概称为宿舍：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来源</w:t>
            </w:r>
          </w:p>
        </w:tc>
        <w:tc>
          <w:tcPr>
            <w:tcW w:type="dxa" w:w="7483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候选名称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早期地址截图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本科综合楼、行政楼、L17、L18、G1主楼、G1副楼、G2、G3、G4主楼、G4副楼、A1、A2、A3、A4、L16、L13、L12、L11、L10、L9、L8、L7、L4、L3、L2、L1、L5、L6、L15、7号楼仓库、D2、D6、D5。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后续本科地址截图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C1、C2、C3、C4、B9、B4、B3、B2、B1、D1、C8、C7、C6、C5。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应保留“其他公共地点”自由填写，并校验长度和内容。实际可选项以当前配置为准；候选清单应核实后更新，不能据文档推断全部已配置。具体交付时间在订单中双方确认，后续变更走改约。</w:t>
      </w:r>
    </w:p>
    <w:p>
      <w:pPr>
        <w:pStyle w:val="Heading1"/>
      </w:pPr>
      <w:r>
        <w:t>7. 商品、二手书、发布与卖家管理</w:t>
      </w:r>
    </w:p>
    <w:p>
      <w:pPr>
        <w:pStyle w:val="Heading2"/>
      </w:pPr>
      <w:r>
        <w:t>7.0 三步简化发布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15"/>
        <w:gridCol w:w="4195"/>
      </w:tblGrid>
      <w:tr>
        <w:trPr>
          <w:cantSplit/>
          <w:tblHeader/>
        </w:trPr>
        <w:tc>
          <w:tcPr>
            <w:tcW w:type="dxa" w:w="215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步骤</w:t>
            </w:r>
          </w:p>
        </w:tc>
        <w:tc>
          <w:tcPr>
            <w:tcW w:type="dxa" w:w="351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用户操作</w:t>
            </w:r>
          </w:p>
        </w:tc>
        <w:tc>
          <w:tcPr>
            <w:tcW w:type="dxa" w:w="419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校验与默认值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1 选物品和情况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类别、标题、成色；书籍再选版次、笔记、缺页、附件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允许“待确认/待核对”；已知缺陷必须说明，不能默认替用户承诺无缺陷。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2 上传实拍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正面、侧面、顶部各一张；书籍对应封面、书脊、页顶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至少3张不同图片；上传完成才可恢复，不用重复图凑数。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3 定价与交付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物品价、自提/送货/两者、送货费、公共交接点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允许免费；送货费单列；地点可选或手填。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“补充信息与缺陷说明”折叠收纳介绍、出版社、作者、ISBN、适用学院/专业/课程、购买月份、原价及版权页/内页/缺陷补图。未知可留空；不填介绍时仅根据已选情况生成说明，不生成“保证正版”等承诺。当前前端没有独立购入凭证上传控件，不能把后端凭证能力写成表单已全部可用。</w:t>
      </w:r>
    </w:p>
    <w:p>
      <w:pPr>
        <w:pStyle w:val="Heading2"/>
      </w:pPr>
      <w:r>
        <w:t>7.1 通用商品字段与图片</w:t>
      </w:r>
    </w:p>
    <w:p>
      <w:r>
        <w:t>标题、类别、成色、介绍、图片、价格、交付方式、送货费和公共地点构成核心信息；购买时间、原价、凭证为可选。原价须由卖家提供，不自动认定是真实成交价。类目保留books、living、sports、electronics内部代码，展示统一中文。</w:t>
      </w:r>
    </w:p>
    <w:p>
      <w:r>
        <w:t>商品图片最多9张，单张不超过5MB、像素不超过2,000万；校验格式并重新编码、去除EXIF，做内容摘要去重。照片方向由卖家选择，系统不能仅凭图片保证确为该角度、未盗图、正版或质量完好。购买凭证若上传，应私密保存、权限访问，不进入公开商品图片DTO。</w:t>
      </w:r>
    </w:p>
    <w:p>
      <w:pPr>
        <w:pStyle w:val="Heading2"/>
      </w:pPr>
      <w:r>
        <w:t>7.2 二手书逐本发布与定价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15"/>
        <w:gridCol w:w="4195"/>
      </w:tblGrid>
      <w:tr>
        <w:trPr>
          <w:cantSplit/>
          <w:tblHeader/>
        </w:trPr>
        <w:tc>
          <w:tcPr>
            <w:tcW w:type="dxa" w:w="215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信息</w:t>
            </w:r>
          </w:p>
        </w:tc>
        <w:tc>
          <w:tcPr>
            <w:tcW w:type="dxa" w:w="351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发布方式</w:t>
            </w:r>
          </w:p>
        </w:tc>
        <w:tc>
          <w:tcPr>
            <w:tcW w:type="dxa" w:w="419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买家查看与交接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书名、版次、ISBN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版次可选，ISBN可补；版本不确定明确标待确认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不自动把不同版次匹配成同一本教材。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作者、出版社、课程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选填，自填与目录并存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帮助筛选，不构成教学适用性保证。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笔记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未核对/无/少量/大量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典型内页可补图，交付提醒检查。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缺页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未核对/无/有缺页并说明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已知缺页不得隐瞒；缺陷与版本写入订单快照。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附件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未核对/原无附件/无附件/齐全/缺失并说明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不承诺二手激活码或账号仍有效。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版权页和内页图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可选补图，不额外强制每本增加多步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平台不凭照片鉴定正版。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价格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每本独立展示与定价，允许0元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4元仅保留为可选定价提示，不设强制最低价。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同卖家多本可合并下单和取货，但不能用一个价格不明的“整套教材”掩盖各本版本与书况。交付时提醒买家核对版本、笔记、缺页、附件和实物是否与约定一致。</w:t>
      </w:r>
    </w:p>
    <w:p>
      <w:pPr>
        <w:pStyle w:val="Heading2"/>
      </w:pPr>
      <w:r>
        <w:t>7.3 组合筛选与分页</w:t>
      </w:r>
    </w:p>
    <w:p>
      <w:r>
        <w:t>已支持关键词、类别、学院、专业、课程、版次、成色、交付方式、价格区间和排序，可清空组合；资料不全保留unknown语义。免费商品按物品价0筛选，送货费不被吞掉。自提按物品价比较，送货按物品价＋送货费比较，与卡片和订单保持口径一致。</w:t>
      </w:r>
    </w:p>
    <w:p>
      <w:r>
        <w:t>默认每页20条、最多50条；数据库先筛选再分页，不先截100条。游标绑定查询条件和初始最大ID，同价用ID稳定排序，客户端按ID去重；换筛选需重新开始。新增商品刷新后显示，卖家改价导致的跨页变化不承诺永久结果快照。</w:t>
      </w:r>
    </w:p>
    <w:p>
      <w:pPr>
        <w:pStyle w:val="Heading2"/>
      </w:pPr>
      <w:r>
        <w:t>7.4 参考估价</w:t>
      </w:r>
    </w:p>
    <w:p>
      <w:r>
        <w:t>现有估价是规则折旧/提示，不能称为接入实时市场行情或AI鉴定。可结合原价、购买时间、类别、成色给出建议区间；缺少信息显示不足，不强造精确价格。卖家自主定价，平台不保证按估价成交；未来行情服务需单独接入并说明来源。</w:t>
      </w:r>
    </w:p>
    <w:p>
      <w:pPr>
        <w:pStyle w:val="Heading2"/>
      </w:pPr>
      <w:r>
        <w:t>7.5 发布草稿与自动保存</w:t>
      </w:r>
    </w:p>
    <w:p>
      <w:r>
        <w:t>创建商品时文本约2秒防抖同步服务端，可立即保存；照片上传完成后可恢复。草稿按账号私密隔离，每账号最多100个有效草稿，保留30天；草稿可不完整，但发布必须通过全部校验。</w:t>
      </w:r>
    </w:p>
    <w:p>
      <w:r>
        <w:t>保存带版本号，冲突返回409，提示读取新版或另存，不能覆盖另一窗口的新内容。同一草稿重复发布返回同一商品，不因连续点击或响应丢失重试重复生成。页面切换、退出/换号、晚返回上传需校验原账号与编辑代次，不能把旧内容提交成新账号或覆盖新页面。</w:t>
      </w:r>
    </w:p>
    <w:p>
      <w:r>
        <w:t>本机缓存用于断网/未同步补偿，服务端已同步草稿支持同账号跨设备继续；尚未上传成功的文件不保证关窗恢复，应明确重选。退出账号清除本机可读缓存、到期提醒、未引用图片延迟回收仍需完善，不能把缓存存在误报为已经同步。</w:t>
      </w:r>
    </w:p>
    <w:p>
      <w:pPr>
        <w:pStyle w:val="Heading2"/>
      </w:pPr>
      <w:r>
        <w:t>7.6 主动下架与再次上架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商品状态/原因</w:t>
            </w:r>
          </w:p>
        </w:tc>
        <w:tc>
          <w:tcPr>
            <w:tcW w:type="dxa" w:w="7483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允许动作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本人在售、未预订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可编辑或主动下架；操作与下单竞争时只接受事务内有效状态。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本人主动下架 seller_delist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通过账号、信誉、库存、图片等校验后可原地恢复。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预留或已售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不得直接下架、编辑或强制恢复；按订单或售后处理。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退款移除 refund_removed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不用普通恢复按钮；依退货重售条件生成新草稿。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信用限制 credit_block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不可借恢复绕过限制；先走复核和相应解除流程。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历史原因不明 legacy_unknown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保守禁止直接恢复，由管理员核对原因。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每件实物保持同一stock_key及后继链，不能从旧记录复制库存绕过“已预留/再次出售”。恢复要求信誉至少60分、账号有效且无交易限制，不能只检查前端按钮。</w:t>
      </w:r>
    </w:p>
    <w:p>
      <w:pPr>
        <w:pStyle w:val="Heading2"/>
      </w:pPr>
      <w:r>
        <w:t>7.7 原地商品编辑</w:t>
      </w:r>
    </w:p>
    <w:p>
      <w:r>
        <w:t>本人在售或主动下架商品可编辑，其他状态拒绝。读取并提交商品版本，旧版本409冲突；保存时在写事务内再次检查归属、状态、账号及信誉。保留原实物链、已有私密凭证和历史订单。</w:t>
      </w:r>
    </w:p>
    <w:p>
      <w:r>
        <w:t>编辑中的未提交改动仅存当前设备缓存；点击“保存商品修改”后才更新商品，不等同创建草稿的云端自动保存。重要内容/价格变动使未绑定订单的旧报价失效；已生成订单沿用原价格、图片、缺陷及交付快照，不被新编辑覆盖。报价失效的专门通知仍需补齐。</w:t>
      </w:r>
    </w:p>
    <w:p>
      <w:pPr>
        <w:pStyle w:val="Heading2"/>
      </w:pPr>
      <w:r>
        <w:t>7.8 商品接口合同</w:t>
      </w:r>
    </w:p>
    <w:p>
      <w:r>
        <w:t>保留旧GET /api/products数组返回；新增GET /api/products/search返回items、next_cursor、has_more。编辑GET/POST /api/product/edit，带id、version、fields；状态POST /api/product/status，action为delist或relist。参数命名沿现有合同，未来统一封套需迁移客户端后再切换。</w:t>
      </w:r>
    </w:p>
    <w:p>
      <w:pPr>
        <w:pStyle w:val="Heading1"/>
      </w:pPr>
      <w:r>
        <w:t>8. 沟通、出价、下单与交付约定</w:t>
      </w:r>
    </w:p>
    <w:p>
      <w:pPr>
        <w:pStyle w:val="Heading2"/>
      </w:pPr>
      <w:r>
        <w:t>8.1 平台内沟通与报价</w:t>
      </w:r>
    </w:p>
    <w:p>
      <w:r>
        <w:t>已按后续确认开放买卖私聊，早期“禁止直接沟通”的方案不再适用。买家可自行出价，卖家接受后按有效接受价下单；拒绝或失效报价不能改变订单。聊天不直接等于修改价格或退款，订单外补款不支持。</w:t>
      </w:r>
    </w:p>
    <w:p>
      <w:r>
        <w:t>点赞、收藏和分享已有基础入口；“想要”可进入沟通或出价。屏蔽和举报可用，但不能因此屏蔽订单必要通知和售后权利。私下交易无法使用平台订单售后；正式对外文案不得因此笼统免除平台自身应承担的责任。</w:t>
      </w:r>
    </w:p>
    <w:p>
      <w:pPr>
        <w:pStyle w:val="Heading2"/>
      </w:pPr>
      <w:r>
        <w:t>8.2 同卖家合并与固定总价</w:t>
      </w:r>
    </w:p>
    <w:p>
      <w:r>
        <w:t>同一卖家最多20件商品合并，逐本/逐件保留价格和明细。采用送货时取所选商品送货费最高值，只收一次；跨卖家不混单。示例：两本书各10元、8元，送货费各3元、5元，合计23元；自提为18元。</w:t>
      </w:r>
    </w:p>
    <w:p>
      <w:r>
        <w:t>下单后保存物品与费用快照；付款前合法改单可重算并由买家确认，付款后不可通过修改商品或聊天增加应付金额。金额全链用整数分，界面元字符串必须严格解析，不能浮点累计产生误差。</w:t>
      </w:r>
    </w:p>
    <w:p>
      <w:pPr>
        <w:pStyle w:val="Heading2"/>
      </w:pPr>
      <w:r>
        <w:t>8.3 时间与地点</w:t>
      </w:r>
    </w:p>
    <w:p>
      <w:r>
        <w:t>下单选择自提/送货、公共交接点或收货地址及约定时间。卖家需在下单后24小时内确认订单约定。确认后改约需对方明确接受才生效，不能单方改地点或时间；具体状态见第9节。</w:t>
      </w:r>
    </w:p>
    <w:p>
      <w:r>
        <w:t>已付款时如一方无法履约，通过协商与售后处理。买家取消入口按状态控制，不支持在已交付后单方把订单改成未发生。</w:t>
      </w:r>
    </w:p>
    <w:p>
      <w:pPr>
        <w:pStyle w:val="Heading1"/>
      </w:pPr>
      <w:r>
        <w:t>9. 订单状态、计时与模拟账务</w:t>
      </w:r>
    </w:p>
    <w:p>
      <w:pPr>
        <w:pStyle w:val="Heading2"/>
      </w:pPr>
      <w:r>
        <w:t>9.1 状态与展示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业务阶段</w:t>
            </w:r>
          </w:p>
        </w:tc>
        <w:tc>
          <w:tcPr>
            <w:tcW w:type="dxa" w:w="7483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用户待办与约束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待付款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锁定所购实物；买家模拟付款、合法改单或取消，卖家可取消。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已付款待确认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卖家确认交付约定；不能直接取消掩盖已付款记录。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待交付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按已确认地点/时间履约；改约需对方接受。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卖家标记交付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记录卖家声明，不代表买家实际收到，不直接启动自动结算。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买家确认实际交接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开始24小时收货观察期；可主动确认收货或发起售后。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完成/结算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无有效争议才按规则模拟结算；评价仅限真实完成的订单关系。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取消/售后/退款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保留原订单和流水；退款与结算互斥控制，不能既退全款又继续放款。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上表为业务语言，不要求立即改名现有数据库枚举。付款、交付、售后/退款、结算四类进度属于下一批展示目标，当前主状态和流水不等于四类独立状态已经落地。</w:t>
      </w:r>
    </w:p>
    <w:p>
      <w:pPr>
        <w:pStyle w:val="Heading2"/>
      </w:pPr>
      <w:r>
        <w:t>9.2 计时规则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15"/>
        <w:gridCol w:w="4195"/>
      </w:tblGrid>
      <w:tr>
        <w:trPr>
          <w:cantSplit/>
          <w:tblHeader/>
        </w:trPr>
        <w:tc>
          <w:tcPr>
            <w:tcW w:type="dxa" w:w="215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计时事项</w:t>
            </w:r>
          </w:p>
        </w:tc>
        <w:tc>
          <w:tcPr>
            <w:tcW w:type="dxa" w:w="351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起点与处理</w:t>
            </w:r>
          </w:p>
        </w:tc>
        <w:tc>
          <w:tcPr>
            <w:tcW w:type="dxa" w:w="419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待付款30分钟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从创建订单计算，超时取消并按资格释放实物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下单后24小时确认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卖家未确认约定则取消；已模拟付款按流程模拟退款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自动收货24小时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从买家确认实际交接开始；有效售后暂停结算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卖家称已交付但买家不确认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拟24小时提醒、72小时转人工核查；不得凭卖家单方操作结算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后续设计，未启用定时提醒/核查。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客服与售后期限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普通售后7天、处罚申诉7天为后续规则建议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未作为当前强制时限启用，见第17节。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服务重启后需补处理应到期事件，重复执行不重复退款或结算。自动收货不等于售后入口全部关闭，未收到货和重大欺诈应保留人工反馈。</w:t>
      </w:r>
    </w:p>
    <w:p>
      <w:pPr>
        <w:pStyle w:val="Heading2"/>
      </w:pPr>
      <w:r>
        <w:t>9.3 库存、幂等与并发</w:t>
      </w:r>
    </w:p>
    <w:p>
      <w:r>
        <w:t>每件实物一次只能有一个有效出售链和可执行订单。下单时在写事务内检查买卖双方资格、商品状态、版本与库存；两名买家或两个不同请求键抢同一实物，只能一方得到新有效订单。</w:t>
      </w:r>
    </w:p>
    <w:p>
      <w:r>
        <w:t>同一幂等键重试返回同一订单，不能把两个请求都“成功返回同一订单”认定为超卖。并发验收必须分别测不同请求的库存竞争、相同请求的幂等、改单/取消/退款的竞争。实现依据是完整事务和业务约束，不能将进程锁描述为唯一保障。</w:t>
      </w:r>
    </w:p>
    <w:p>
      <w:pPr>
        <w:pStyle w:val="Heading2"/>
      </w:pPr>
      <w:r>
        <w:t>9.4 支付、退款与结算记录</w:t>
      </w:r>
    </w:p>
    <w:p>
      <w:r>
        <w:t>现阶段均为模拟流水，分别记录付款、退款、结算及关联订单、时间、金额和操作者/事件标识；金额不得仅靠页面状态推断。对账应能追溯，不以手工改显示文字代替记账。重复批准、重复回调式请求、定时重跑不得重复入账。</w:t>
      </w:r>
    </w:p>
    <w:p>
      <w:r>
        <w:t>真实支付后应以支付机构回执与对账结果判定成功，并处理失败、超时、重试和已结算后退款等场景。这是正式阶段要求，当前无真实机构回调或资金托管。</w:t>
      </w:r>
    </w:p>
    <w:p>
      <w:pPr>
        <w:pStyle w:val="Heading2"/>
      </w:pPr>
      <w:r>
        <w:t>9.5 付款前修改订单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15"/>
        <w:gridCol w:w="4195"/>
      </w:tblGrid>
      <w:tr>
        <w:trPr>
          <w:cantSplit/>
          <w:tblHeader/>
        </w:trPr>
        <w:tc>
          <w:tcPr>
            <w:tcW w:type="dxa" w:w="215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操作者</w:t>
            </w:r>
          </w:p>
        </w:tc>
        <w:tc>
          <w:tcPr>
            <w:tcW w:type="dxa" w:w="351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可改范围</w:t>
            </w:r>
          </w:p>
        </w:tc>
        <w:tc>
          <w:tcPr>
            <w:tcW w:type="dxa" w:w="419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不能做什么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买家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待付款时调整所选商品、交付方式、地址/地点和预约；移除商品后重算价款和一次送货费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不能改卖家商品原始价，不能付款后走该入口改价。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卖家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待付款时修改允许的预约信息，或取消订单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不能代买家改收货地址、涨价或增加订单外费用。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移除商品需根据卖家当前资格释放库存：卖家已停用、受交易限制或该实物已有其他约束时，不能无条件恢复在售。订单保留其余商品快照；已接受的价格、费用口径不能被后续商品编辑悄悄替换。</w:t>
      </w:r>
    </w:p>
    <w:p>
      <w:r>
        <w:t>当前已记录移除商品的订单留言等信息，尚非所有修改字段都有完整前后值审计；改单专属通知覆盖也待补。后续应展示修改人、时间、改动及确认结果，不能声称已对所有字段形成完整历史。</w:t>
      </w:r>
    </w:p>
    <w:p>
      <w:pPr>
        <w:pStyle w:val="Heading2"/>
      </w:pPr>
      <w:r>
        <w:t>9.6 卖家取消</w:t>
      </w:r>
    </w:p>
    <w:p>
      <w:r>
        <w:t>卖家可取消待付款订单；已付款需走售后与模拟退款。取消应写明状态并按资格释放库存，保留原订单和证据；不能删除记录或借重复取消制造重复在售。</w:t>
      </w:r>
    </w:p>
    <w:p>
      <w:pPr>
        <w:pStyle w:val="Heading1"/>
      </w:pPr>
      <w:r>
        <w:t>10. 售后、客服、退款与退货重售</w:t>
      </w:r>
    </w:p>
    <w:p>
      <w:pPr>
        <w:pStyle w:val="Heading2"/>
      </w:pPr>
      <w:r>
        <w:t>10.1 售后原则与入口</w:t>
      </w:r>
    </w:p>
    <w:p>
      <w:r>
        <w:t>二手交易以如实描述和双方约定为基础，平台不承诺无条件包赔、鉴定或先行赔付。不喜欢优先协商，描述不符、缺陷隐瞒、未收到货等由客服核对证据与责任，按规则处理退款或退货。</w:t>
      </w:r>
    </w:p>
    <w:p>
      <w:r>
        <w:t>买家在订单发起售后/退款，选择原因、说明、证据；卖家可回复。商品、用户及社区内容可举报，通用反馈与申诉进入相应工单。平台外成交缺少平台订单和支付记录，不能走该订单售后；涉及平台内容和违法违规仍保留举报渠道。</w:t>
      </w:r>
    </w:p>
    <w:p>
      <w:pPr>
        <w:pStyle w:val="Heading2"/>
      </w:pPr>
      <w:r>
        <w:t>10.2 工单、证据与冲突回避</w:t>
      </w:r>
    </w:p>
    <w:p>
      <w:r>
        <w:t>工单有关联对象、类型、申请人、双方、状态、消息、证据和处理依据。支持待处理、处理中、已解决等阶段及认领/转派；不能把“已读”当“已同意退款”。</w:t>
      </w:r>
    </w:p>
    <w:p>
      <w:r>
        <w:t>证据每次最多6张、每工单最多30张，私密保存；当事人和有权限的工作人员访问。客服读取图片受工单分配约束，管理员还需避开自身交易冲突。内部备注与公开回复应区分，后续工作台需继续验收，避免把内部信息发给当事人。</w:t>
      </w:r>
    </w:p>
    <w:p>
      <w:pPr>
        <w:pStyle w:val="Heading2"/>
      </w:pPr>
      <w:r>
        <w:t>10.3 退款分工与三级记录缺口</w:t>
      </w:r>
    </w:p>
    <w:p>
      <w:r>
        <w:t>客服可提出退款建议、理由和金额，管理员批准或拒绝；普通客服不能直接改账。当前模拟退款批准与执行仍在同一流程落账，支持现有金额约束，但没有独立的“待执行/执行中/成功/失败/重试”执行记录层。</w:t>
      </w:r>
    </w:p>
    <w:p>
      <w:r>
        <w:t>下一批拆分为：建议→审批→执行，分别记录操作者、证据、金额、时间、幂等标识和结果；失败应保留原因、可受控重试。合并订单逐件选择售后、退货数量、分配退款与送货费也待开发；现有整单关联和部分金额能力不等于逐件售后已经完成。</w:t>
      </w:r>
    </w:p>
    <w:p>
      <w:pPr>
        <w:pStyle w:val="Heading2"/>
      </w:pPr>
      <w:r>
        <w:t>10.4 客服账号、队列与处理方式</w:t>
      </w:r>
    </w:p>
    <w:p>
      <w:r>
        <w:t>首位管理员由运营者在服务器本机初始化，不提供默认共享口令。管理员网页可创建独立客服，命令行亦支持create-support。客服启用/停用、会话撤销和敏感操作有审计，普通注册不能自升角色。</w:t>
      </w:r>
    </w:p>
    <w:p>
      <w:r>
        <w:t>工作人员登录后在工作台查看类型/状态筛选与待处理统计，主动认领工单，查看允许的材料、回复、建议退款或转派；管理员复核并处理审批。两个客服同时认领只允许有效的一方成功，不得抢走他人已认领工单；停用人员的未结工单交接界面需补。</w:t>
      </w:r>
    </w:p>
    <w:p>
      <w:r>
        <w:t>服务时段08:00—20:00；非服务时段可提交，页面提示下一服务时段处理。现阶段不承诺自动派单、固定响应SLA、全天人工在线或每张工单都有声音提醒。</w:t>
      </w:r>
    </w:p>
    <w:p>
      <w:pPr>
        <w:pStyle w:val="Heading2"/>
      </w:pPr>
      <w:r>
        <w:t>10.5 通知、未读与手机提醒</w:t>
      </w:r>
    </w:p>
    <w:p>
      <w:r>
        <w:t>站内已有持久化订单/售后事件、消息中心和未读状态，前台约5秒轮询；支持用户主动授权浏览器提醒。新订单、支付、交付、改约、取消及售后等已有相应事件，但不代表所有改单和管理动作都已覆盖。</w:t>
      </w:r>
    </w:p>
    <w:p>
      <w:r>
        <w:t>浏览器通知只能在支持的安全上下文和授权条件下尝试，当前页面运行时才有保障；关窗、手机后台不保证送达。没有微信订阅消息、系统级离线推送、完整声音、多窗口提醒去重或逐工单新材料未读。</w:t>
      </w:r>
    </w:p>
    <w:p>
      <w:r>
        <w:t>后续声音默认关闭，用户点击开启，可静音；不对历史未读连续响铃。逐单未读、自动刷新队列、待我处理/待复核、超时排序与停用交接排入第2批。申请通知权限应解释用途，拒绝授权仍可使用站内红点。</w:t>
      </w:r>
    </w:p>
    <w:p>
      <w:pPr>
        <w:pStyle w:val="Heading2"/>
      </w:pPr>
      <w:r>
        <w:t>10.6 退货后再次出售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场景</w:t>
            </w:r>
          </w:p>
        </w:tc>
        <w:tc>
          <w:tcPr>
            <w:tcW w:type="dxa" w:w="7483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实物与发布处理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未付款取消、已付款未交付取消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按订单和账号资格释放；受限账号不直接恢复在售。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退货退款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买家标记寄回/退回，卖家确认收到；管理员完成模拟退款，争议关闭后方可生成预填重售草稿。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仅退款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不认定实物回到卖家，不自动恢复库存。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退货中、证据未核实或争议未关闭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不生成可发布的重售库存。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同实物已有后继在售/预订/出售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不能用旧订单或旧草稿再次重售。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信誉不足、欺诈/交易限制、账号停用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重售与普通发布一样受限，不能借退货绕过。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重售不是把原订单改成未成交。原订单、照片/价格/书况快照、退货记录和退款账保留；预填草稿需卖家核对当前实物、重新确认缺陷与照片后发布。合并订单逐件重售须在逐件售后落地后继续完善。</w:t>
      </w:r>
    </w:p>
    <w:p>
      <w:pPr>
        <w:pStyle w:val="Heading2"/>
      </w:pPr>
      <w:r>
        <w:t>10.7 申诉</w:t>
      </w:r>
    </w:p>
    <w:p>
      <w:r>
        <w:t>用户可就处罚或处理结果提交申诉并补证；受控冲回要求关联已解决申诉、校验原处罚、避免重复冲回。已有服务端能力，界面仍需完善原处罚选择、明确“成立/不成立/待补证”结论和提醒，不能用通用结案代替全部申诉结论。</w:t>
      </w:r>
    </w:p>
    <w:p>
      <w:pPr>
        <w:pStyle w:val="Heading1"/>
      </w:pPr>
      <w:r>
        <w:t>11. 社区、群聊与内容管理</w:t>
      </w:r>
    </w:p>
    <w:p>
      <w:r>
        <w:t>保留交流、求购、毕业季、互助话题，帖子、评论、用户主页、私聊、总群和学院群；用户主动加入，不注册即自动拉群。学院群人数达500后，新加入者分流到后续群；不能据此承诺总群无限实时容量，需容量验收。</w:t>
      </w:r>
    </w:p>
    <w:p>
      <w:r>
        <w:t>当前主要能力有发帖评论、私群消息、主动入群、学院分流、举报/屏蔽、授权禁言和删除消息。按学校、学历层次、学院/专业进行完整目录分区仍待补，群主精细权限、退群/踢人等流程未齐。聊天after游标接口不等于已完成全部向前翻阅历史的界面分页。</w:t>
      </w:r>
    </w:p>
    <w:p>
      <w:r>
        <w:t>成员可申请/被推荐管理员，平台审核；群管理员只管授权群。举报需核实，处罚应能追溯和申诉，不能以举报量直接扣分。违规内容处理与信誉规则分开，社区热度和点赞不能提高交易担保。内容举报当前部分经通用反馈关联，专门入口与对象标记需完善。</w:t>
      </w:r>
    </w:p>
    <w:p>
      <w:pPr>
        <w:pStyle w:val="Heading1"/>
      </w:pPr>
      <w:r>
        <w:t>12. 信誉积分、处罚与申诉恢复</w:t>
      </w:r>
    </w:p>
    <w:p>
      <w:pPr>
        <w:pStyle w:val="Heading2"/>
      </w:pPr>
      <w:r>
        <w:t>12.1 已启用的规则计分</w:t>
      </w:r>
    </w:p>
    <w:p>
      <w:r>
        <w:t>初始100分，范围0—100；低于60分不能发布、恢复/重新上架，60分边界允许。已有订单、售后与申诉入口继续保留。举报本身不扣分，须核实相关工单后，由有权限且无利益冲突的管理员执行规则，程序计算并留审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005"/>
        <w:gridCol w:w="4535"/>
      </w:tblGrid>
      <w:tr>
        <w:trPr>
          <w:cantSplit/>
          <w:tblHeader/>
        </w:trPr>
        <w:tc>
          <w:tcPr>
            <w:tcW w:type="dxa" w:w="232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规则代码</w:t>
            </w:r>
          </w:p>
        </w:tc>
        <w:tc>
          <w:tcPr>
            <w:tcW w:type="dxa" w:w="300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已核实事实</w:t>
            </w:r>
          </w:p>
        </w:tc>
        <w:tc>
          <w:tcPr>
            <w:tcW w:type="dxa" w:w="453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规则后果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minor_issue</w:t>
            </w:r>
          </w:p>
        </w:tc>
        <w:tc>
          <w:tcPr>
            <w:tcW w:type="dxa" w:w="300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轻微问题</w:t>
            </w:r>
          </w:p>
        </w:tc>
        <w:tc>
          <w:tcPr>
            <w:tcW w:type="dxa" w:w="45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提醒，0分。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no_show</w:t>
            </w:r>
          </w:p>
        </w:tc>
        <w:tc>
          <w:tcPr>
            <w:tcW w:type="dxa" w:w="300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爽约</w:t>
            </w:r>
          </w:p>
        </w:tc>
        <w:tc>
          <w:tcPr>
            <w:tcW w:type="dxa" w:w="45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首次提醒；30天内独立重复事件扣5分，禁止同一事实重复叠加。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description_omission</w:t>
            </w:r>
          </w:p>
        </w:tc>
        <w:tc>
          <w:tcPr>
            <w:tcW w:type="dxa" w:w="300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描述遗漏</w:t>
            </w:r>
          </w:p>
        </w:tc>
        <w:tc>
          <w:tcPr>
            <w:tcW w:type="dxa" w:w="45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扣5分。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hidden_defect</w:t>
            </w:r>
          </w:p>
        </w:tc>
        <w:tc>
          <w:tcPr>
            <w:tcW w:type="dxa" w:w="300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隐瞒缺陷</w:t>
            </w:r>
          </w:p>
        </w:tc>
        <w:tc>
          <w:tcPr>
            <w:tcW w:type="dxa" w:w="45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扣15分。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outside_surcharge</w:t>
            </w:r>
          </w:p>
        </w:tc>
        <w:tc>
          <w:tcPr>
            <w:tcW w:type="dxa" w:w="300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订单外要求补款</w:t>
            </w:r>
          </w:p>
        </w:tc>
        <w:tc>
          <w:tcPr>
            <w:tcW w:type="dxa" w:w="45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扣10分。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forged_evidence</w:t>
            </w:r>
          </w:p>
        </w:tc>
        <w:tc>
          <w:tcPr>
            <w:tcW w:type="dxa" w:w="300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伪造证据</w:t>
            </w:r>
          </w:p>
        </w:tc>
        <w:tc>
          <w:tcPr>
            <w:tcW w:type="dxa" w:w="45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扣20分。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fraud</w:t>
            </w:r>
          </w:p>
        </w:tc>
        <w:tc>
          <w:tcPr>
            <w:tcW w:type="dxa" w:w="300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欺诈</w:t>
            </w:r>
          </w:p>
        </w:tc>
        <w:tc>
          <w:tcPr>
            <w:tcW w:type="dxa" w:w="45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扣50分并限制交易、移除可售商品；不靠自然时间解除。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记录原分、实际扣分、后分、依据、工单和操作者；分数已到0时实际扣分可能小于规则值。旧自由输入任意加减分接口不再可用，不能用管理员身份无依据调分。</w:t>
      </w:r>
    </w:p>
    <w:p>
      <w:r>
        <w:t>“自动扣分”指核实后按规则自动计算，不是自动判案。处罚应展示理由和申诉入口，通知与关联界面仍需完善。</w:t>
      </w:r>
    </w:p>
    <w:p>
      <w:pPr>
        <w:pStyle w:val="Heading2"/>
      </w:pPr>
      <w:r>
        <w:t>12.2 冲回与恢复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15"/>
        <w:gridCol w:w="4195"/>
      </w:tblGrid>
      <w:tr>
        <w:trPr>
          <w:cantSplit/>
          <w:tblHeader/>
        </w:trPr>
        <w:tc>
          <w:tcPr>
            <w:tcW w:type="dxa" w:w="215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方式</w:t>
            </w:r>
          </w:p>
        </w:tc>
        <w:tc>
          <w:tcPr>
            <w:tcW w:type="dxa" w:w="351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当前能力</w:t>
            </w:r>
          </w:p>
        </w:tc>
        <w:tc>
          <w:tcPr>
            <w:tcW w:type="dxa" w:w="419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后续要求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申诉冲回 reverse_penalty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已有受控管理员操作，关联已解决申诉，同一处罚只冲回一次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明确申诉结论和界面关联；按原实际扣分冲回，保留原审计。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人工恢复 recover_credit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满30天清洁期、关联申诉等受控条件下，最多恢复5分；不得超过100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清楚展示资格、不合格原因和恢复记录。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每日自动恢复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尚未启用每日任务或资格预览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先做预览，明确周期和基准，再配置执行及通知。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欺诈交易限制解除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受控申诉复核；仍有其他有效欺诈处罚时不能解除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不因分数回升或时间经过自动解封。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恢复和冲回是不同业务：冲回撤销错误处罚，恢复是在规则下逐步改善分数。不能用恢复绕过未解除的欺诈限制，也不能因未核实举报取消清洁期资格。历史缺少基准的账号须先核对，不以空日志直接认定已满30天。</w:t>
      </w:r>
    </w:p>
    <w:p>
      <w:pPr>
        <w:pStyle w:val="Heading2"/>
      </w:pPr>
      <w:r>
        <w:t>12.3 评价与边界验收</w:t>
      </w:r>
    </w:p>
    <w:p>
      <w:r>
        <w:t>评价仅对有效完成订单开放，用户不能给任意陌生人刷交易评价；点赞、收藏与评价不直接当作信用分。测试覆盖59/60/100边界、重复处罚、重复冲回、降分并发发布、冻结卖家库存释放及售后访问；真实运营政策仍须公开。</w:t>
      </w:r>
    </w:p>
    <w:p>
      <w:pPr>
        <w:pStyle w:val="Heading1"/>
      </w:pPr>
      <w:r>
        <w:t>13. 微信支付与正式运营</w:t>
      </w:r>
    </w:p>
    <w:p>
      <w:r>
        <w:t>当前没有真实微信支付、真实托管、真实退款结算或服务收费。模拟订单中的金额仅演示，页面应明确标注，不诱导真实转账到个人账户模拟“平台担保”。</w:t>
      </w:r>
    </w:p>
    <w:p>
      <w:r>
        <w:t>正式阶段需先确认运营主体、微信/支付机构产品准入、交易类目、收款与结算路径、退款资金来源和客服责任；不能保证个人主体具备目标产品资格。真实货款应走具备相应能力的机构方案，不存入自建软件钱包或余额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环节</w:t>
            </w:r>
          </w:p>
        </w:tc>
        <w:tc>
          <w:tcPr>
            <w:tcW w:type="dxa" w:w="7483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正式验收要求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付款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机构订单与本地订单关联，校验签名与金额、幂等处理回调，超时主动查询。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退款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建议/审批/执行独立，机构回执确认；失败重试、部分退和已结算后退有方案。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结算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符合机构产品能力与交付/争议规则；不是点“收到”就手工转账。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对账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每日核对机构账单与本地记录，差异跟踪，不仅看页面。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收费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服务费率、计费基数、运费、退费和税费公开；首期模拟版不收费。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微信支付多少钱不能只给一个固定百分比：取决于当期产品、主体、类目和机构合同，另有服务器、域名、短信及可能的认证费用。本稿不编造实时费率，开通前用官方报价和账单核实，纳入3,000元预算重新分配。</w:t>
      </w:r>
    </w:p>
    <w:p>
      <w:pPr>
        <w:pStyle w:val="Heading1"/>
      </w:pPr>
      <w:r>
        <w:t>14. 数据、架构、安全与运维</w:t>
      </w:r>
    </w:p>
    <w:p>
      <w:pPr>
        <w:pStyle w:val="Heading2"/>
      </w:pPr>
      <w:r>
        <w:t>14.1 核心数据与存储</w:t>
      </w:r>
    </w:p>
    <w:p>
      <w:r>
        <w:t>账号/会话/恢复凭据、公开资料、商品与图片、私密凭证、创建草稿、报价、订单及快照、实物链、改约与留言、付款/退款/结算流水、工单与证据、处罚与冲回、通知、社区、群成员及审计分别持久化。</w:t>
      </w:r>
    </w:p>
    <w:p>
      <w:r>
        <w:t>业务金额使用整数分；商品编辑表单输入使用元字符串并严格转换，创建草稿可先存未完整输入的字符串，发布时再校验。字段同名必须同义，不能把一个price有时当元、有时当分；兼容合同的单位以领域和接口声明为准。</w:t>
      </w:r>
    </w:p>
    <w:p>
      <w:r>
        <w:t>试用、演示、测试数据目录隔离。源码包不含数据库、上传、备份、令牌、真实凭证及学生原表。当前跟踪文件或交付包干净不等于全部Git历史已审计；历史敏感数据清理须独立核查，不能沿用旧文未经证实的“已全部清除”结论。</w:t>
      </w:r>
    </w:p>
    <w:p>
      <w:pPr>
        <w:pStyle w:val="Heading2"/>
      </w:pPr>
      <w:r>
        <w:t>14.2 账号与业务安全</w:t>
      </w:r>
    </w:p>
    <w:p>
      <w:r>
        <w:t>每次访问均校验服务端身份和对象权限，状态变更在事务内复核。覆盖越权、他人图片/草稿、证据读取、工单利益冲突、停用旧令牌、限速、重复请求和金额校验。上传验证类型、大小和像素，私密证据不由公开静态目录直出。</w:t>
      </w:r>
    </w:p>
    <w:p>
      <w:r>
        <w:t>公网试用需HTTPS、持久磁盘、合适会话配置和最少收集；当前只是上线要求，不代表已部署。页面和日志不输出密码、令牌或恢复凭据；公开地址不应夹带手机号与寝室私密门牌。</w:t>
      </w:r>
    </w:p>
    <w:p>
      <w:pPr>
        <w:pStyle w:val="Heading2"/>
      </w:pPr>
      <w:r>
        <w:t>14.3 备份、恢复和升级</w:t>
      </w:r>
    </w:p>
    <w:p>
      <w:r>
        <w:t>已有SQLite一致性备份、图片/清单打包及新目录恢复测试；恢复前停服，先备份原目录，在空目录或原数据副本操作。启动时按目录重绑定上传路径，不能只替换server.py或清空旧库解决兼容问题。</w:t>
      </w:r>
    </w:p>
    <w:p>
      <w:r>
        <w:t>已验证两种历史基线ad39da0、6286861的合成数据增量升级，保留账号、图片、订单、账务、留言、草稿及通知。迁移仅增列/增表/索引；历史下架原因不明确标legacy_unknown，禁止自动判为可恢复。</w:t>
      </w:r>
    </w:p>
    <w:p>
      <w:r>
        <w:t>尚未完成目标服务器完整灾备、恢复耗时与异地副本验收。后续需在新目录恢复后逐项检查登录、图片权限、商品、订单、流水、证据、草稿和通知，记录备份时点、RPO/RTO及恢复耗时。每日备份最多可能损失近一天新增数据，不能宣称零丢失；异地副本需另行配置。</w:t>
      </w:r>
    </w:p>
    <w:p>
      <w:pPr>
        <w:pStyle w:val="Heading2"/>
      </w:pPr>
      <w:r>
        <w:t>14.4 容量与可运行性</w:t>
      </w:r>
    </w:p>
    <w:p>
      <w:r>
        <w:t>30人混合容量试验仍待执行，不能以并发单元测试替代。拟独立假数据、30分钟混合浏览/聊天/轮询/上传/下单，分接口记录延迟、错误、锁等待及CPU/内存/磁盘；预期库存冲突、版本冲突和限速单列统计，不能混进500或隐瞒。</w:t>
      </w:r>
    </w:p>
    <w:p>
      <w:r>
        <w:t>本地启动成功、静态演示、GitHub源码页与真实公网服务是不同结果。公网模拟试用要从真实外网验证登录和完整流程，重启数据不丢；Windows、微信开发者工具与真机分别记录。最终容量阈值按试点场景和测量结果确认，未测前不承诺高并发。</w:t>
      </w:r>
    </w:p>
    <w:p>
      <w:pPr>
        <w:pStyle w:val="Heading2"/>
      </w:pPr>
      <w:r>
        <w:t>14.5 并发结论修订</w:t>
      </w:r>
    </w:p>
    <w:p>
      <w:r>
        <w:t>V1.2附带的“同一请求两个成功即超卖”和“写锁是修复关键”的结论不准确，应撤回。复用同一幂等键拿到同一订单不是重复出售；现在用不同买家/请求键检验唯一库存，用相同键检验幂等。</w:t>
      </w:r>
    </w:p>
    <w:p>
      <w:r>
        <w:t>当前保持初始化一次DELETE日志模式、BEGIN IMMEDIATE写事务和已有RLock组织。保留DELETE模式是针对既有目标环境WAL并发问题的工程选择，不是SQLite通用结论；不能把RLock说成观察到故障修复的必要条件。数据库模块位于app/core/database.py，不再引用旧根目录db.py。</w:t>
      </w:r>
    </w:p>
    <w:p>
      <w:r>
        <w:t>本稿不重新引用旧“30线程150次、修复前失败率”等数字作为当前验收。以第16.3节有边界的交付测试记录及未来目标服务器容量报告为准，不能把一次微型并发用例外推成30人稳定运营。</w:t>
      </w:r>
    </w:p>
    <w:p>
      <w:pPr>
        <w:pStyle w:val="Heading2"/>
      </w:pPr>
      <w:r>
        <w:t>14.6 强制分层、字段与接口合同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层</w:t>
            </w:r>
          </w:p>
        </w:tc>
        <w:tc>
          <w:tcPr>
            <w:tcW w:type="dxa" w:w="7483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当前组织与约束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后端入口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Backend mission/server.py只做HTTP解析和分发，不重新平铺业务。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后端公共层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Backend mission/app/core/集中路径、数据库、错误/校验；config.py为路径唯一出口。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后端领域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app/account、catalog、trade、community、support、notifications、ops；装配类不变成新巨型业务文件。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网页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web 7M/src/core、components、pages、auth、actions；main.js启动，router.js路由。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网页状态与重绘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core/state.js为共享可变状态唯一来源；core/nav.js钩子重绘，pages不反向导入router。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小程序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web 7M/miniprogram/沿页面、公共工具、features按职责拆分；不以压缩行数判断复杂度。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兼容与命名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保留整数分语义、既有字段和客户端合同；新增代码沿领域风格，不用全局正则改API字面量。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Python 3.12为当前推荐运行环境，Python承担服务端数据与规则。统一API封套、全面字段迁移及FastAPI仍属后续方案，未在本轮迁移。旧接口存在数组返回和error字段等合同，新增搜索有分页对象；不能声称全站已统一一种返回格式。</w:t>
      </w:r>
    </w:p>
    <w:p>
      <w:r>
        <w:t>未来统一时需明确版本、字段字典、金额单位、空值/时间格式、错误码、分页和客户端适配，兼容旧数据后再切换。旧平铺文件仅可作迁移参考，不恢复为运行入口；保留用户已有电子产品、视觉、付款前改单和订单记录。</w:t>
      </w:r>
    </w:p>
    <w:p>
      <w:pPr>
        <w:pStyle w:val="Heading1"/>
      </w:pPr>
      <w:r>
        <w:t>15. 3,000元预算草案</w:t>
      </w:r>
    </w:p>
    <w:p>
      <w:r>
        <w:t>采用后续补齐方案的预算分配，替代V1.2旧分配，不叠加成两份预算。均为建议预留，未购买、未核实供应商当期套餐；周期依实际选型决定。客服人工或AI工具订阅如需支付，应纳入同一上限重分配，不能默认免费或另加到总额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15"/>
        <w:gridCol w:w="4195"/>
      </w:tblGrid>
      <w:tr>
        <w:trPr>
          <w:cantSplit/>
          <w:tblHeader/>
        </w:trPr>
        <w:tc>
          <w:tcPr>
            <w:tcW w:type="dxa" w:w="215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用途</w:t>
            </w:r>
          </w:p>
        </w:tc>
        <w:tc>
          <w:tcPr>
            <w:tcW w:type="dxa" w:w="351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预算预留</w:t>
            </w:r>
          </w:p>
        </w:tc>
        <w:tc>
          <w:tcPr>
            <w:tcW w:type="dxa" w:w="419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试用服务器与持久化磁盘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1,200元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先小规格验证持久化、启动和恢复，按实际周期选型。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域名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100元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可先用托管地址；备案与域名规则按服务地点核实。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备份与必要存储/流量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200元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有套餐重复部分不重复购买，保留异地副本空间。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小范围招募与反馈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200元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用于试点必要支出，不购买虚假交易量。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备用与后续调整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1,300元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续费、问题修复与必要接入。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短信、真实支付、付费模型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0元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首期不接入；正式阶段重新核价。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合计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3,000元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付款开通前核实实际费用和周期。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  <w:pageBreakBefore/>
      </w:pPr>
      <w:r>
        <w:t>16. 交付物、验收与证据</w:t>
      </w:r>
    </w:p>
    <w:p>
      <w:pPr>
        <w:pStyle w:val="Heading2"/>
      </w:pPr>
      <w:r>
        <w:t>16.1 应交付内容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交付物</w:t>
            </w:r>
          </w:p>
        </w:tc>
        <w:tc>
          <w:tcPr>
            <w:tcW w:type="dxa" w:w="7483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当前情况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分层网页和后端源码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已在功能分支，代码基线402472f；未覆盖main。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小程序源码与逻辑验证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已提供；微信工具编译、真机与审核未完成。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启动、迁移、管理员与客服说明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README、TRIAL及LAYERED_COMPLETION；无默认共享账号。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备份恢复、数据说明与已知限制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已有基础说明，目标服务器演练和隐私政策待完善。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干净分层源码包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已有打包与解压启动验证；不含运行数据和凭据。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自动化及浏览器验证记录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见16.3；明确环境、计数与未测项目。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本版需求文档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V1.3，可编辑DOCX及同内容Markdown；PDF仅供预览。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实际公网网址与微信支付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未交付可验证公网登录服务，未接真实支付。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16.2 验收场景</w:t>
      </w:r>
    </w:p>
    <w:p>
      <w:r>
        <w:t>保留原A01—A27，新增A28—A33。状态以具体边界判定，不把源代码存在等同真实用户、设备与上线验收。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5811"/>
        <w:gridCol w:w="3288"/>
      </w:tblGrid>
      <w:tr>
        <w:trPr>
          <w:cantSplit/>
          <w:tblHeader/>
        </w:trPr>
        <w:tc>
          <w:tcPr>
            <w:tcW w:type="dxa" w:w="76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编号</w:t>
            </w:r>
          </w:p>
        </w:tc>
        <w:tc>
          <w:tcPr>
            <w:tcW w:type="dxa" w:w="581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场景与通过标准</w:t>
            </w:r>
          </w:p>
        </w:tc>
        <w:tc>
          <w:tcPr>
            <w:tcW w:type="dxa" w:w="3288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当前结论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A01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两人分别注册登录，账号、订单、手机号和私密数据隔离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核心已有；无手机号所有权认证。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A02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三张不同实拍，书况、版次与缺陷可见，违规图片拒绝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已有；不保证鉴真。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A03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组合筛选、价格/交付口径一致，手机和电脑可用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已有；各设备正式实测另列。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A04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买家报价，卖家接受后按有效价格下单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A05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同卖家合并，逐件价格与一次最高送货费，跨卖家不混单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A06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不同请求抢同实物仅一张有效订单；同键重试不重复记账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已有对应测试，不沿用旧错误超卖判断。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A07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地点时间清楚，确认后的改约需对方接受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A08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卖家声明交付不直接结算，买家交接后计时，争议暂停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已有；未确认交接的提醒/人工期限待补。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A09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按状态取消/模拟退款，不既退款又结算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已有基础闭环；正式机构执行未接。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A10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工单、证据、理由、申诉及建议/审批/执行可追踪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部分；执行层独立记录和逐件售后待补。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A11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低于60分禁止发布，有效完成订单才可评价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A12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私聊、帖子评论、主动入群和500人分流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核心已有；完整目录、退群踢人待补。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A13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普通用户不能越权、读他人草稿/证据或自升角色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已有核心防护。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A14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新目录恢复数据库与图片，兼容升级不丢历史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自动化已验证；目标机/异地灾备演练未完成。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A15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外部网络登录试用；微信工具、真机、审核分别记录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外部待验收。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A16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付款、退款、结算全过程标为模拟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A17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三步点选发布、相关字段折叠，未知选项与缺陷约束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已有，替代旧五分区。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A18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保存状态准确，关窗后恢复已同步草稿与已上传照片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已有；未完成上传的文件须重选。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A19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草稿账号隔离、版本冲突保护、晚返回不污染新页面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已有核心；退出清理本机可读创建缓存待补。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A20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连续提交、响应丢失后重试不重复发布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草稿幂等已有测试，真实设备端到端仍需补。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A21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独立客服接收、认领转派、未读与交接准确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部分；逐单未读、声音和停用交接待补。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A22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仅退款/未退回/争议中不重售，退货闭环后生成草稿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已有核心；合并单逐件处理待补。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A23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举报不自动扣分，核实处罚、受控冲回及60分边界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已有；申诉专门界面和每日自动恢复待补。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A24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重售保留原订单/售后，同实物不双重出售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已有实物链约束。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A25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主动下架可恢复，交易中/违规移除/历史未知不能绕过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已有；恢复需复核账号和信誉。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A26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付款前改单重算费用，移除库存按资格释放，付款后拒绝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已有；全字段修改审计和通知未齐。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A27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卖家仅待付款可直接取消，已付款提示走售后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A28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原地编辑CAS冲突、与下单竞争，历史订单快照不改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A29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先筛选后分页，未知/免费/含费总价和同价游标正确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已有；编辑期间不承诺永久查询快照。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A30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换号/导航/晚上传不把旧表单写进新账号或新页面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已有对应回归；本机隐私清理仍单列。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A31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编辑保留私密凭证，公开商品不泄露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已有服务端约束；简化表单独立凭证控件待补。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A32</w:t>
            </w:r>
          </w:p>
        </w:tc>
        <w:tc>
          <w:tcPr>
            <w:tcW w:type="dxa" w:w="581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卖家被限制与发布/改单竞争，不复活受限库存</w:t>
            </w:r>
          </w:p>
        </w:tc>
        <w:tc>
          <w:tcPr>
            <w:tcW w:type="dxa" w:w="3288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已有事务内资格复核及回归。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A33</w:t>
            </w:r>
          </w:p>
        </w:tc>
        <w:tc>
          <w:tcPr>
            <w:tcW w:type="dxa" w:w="581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干净源码包含分层与资源，兼容旧数据；静态只读不写后端</w:t>
            </w:r>
          </w:p>
        </w:tc>
        <w:tc>
          <w:tcPr>
            <w:tcW w:type="dxa" w:w="3288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已有测试；目标Windows/微信与公网另验收。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16.3 验证记录的来源与限制</w:t>
      </w:r>
    </w:p>
    <w:p>
      <w:r>
        <w:t>下表引用2026年10月16日代码交付阶段的既有记录，来源docs/LAYERED_COMPLETION.md及对应测试；本次修改文档不重复执行业务测试，不把历史通过数冒充本次新跑结果。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15"/>
        <w:gridCol w:w="4195"/>
      </w:tblGrid>
      <w:tr>
        <w:trPr>
          <w:cantSplit/>
          <w:tblHeader/>
        </w:trPr>
        <w:tc>
          <w:tcPr>
            <w:tcW w:type="dxa" w:w="215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既有检查</w:t>
            </w:r>
          </w:p>
        </w:tc>
        <w:tc>
          <w:tcPr>
            <w:tcW w:type="dxa" w:w="351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记录结果</w:t>
            </w:r>
          </w:p>
        </w:tc>
        <w:tc>
          <w:tcPr>
            <w:tcW w:type="dxa" w:w="419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不能据此声称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Python unittest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107项通过，含迁移、库存、草稿、客服、信誉、通知、HTTP和打包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真实支付、所有设备或公网通过。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网页模块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49模块可真实导入，静态依赖图无环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所有交互在所有浏览器正确。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网页竞态脚本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会话切换、晚返回与草稿缓存保护两个脚本通过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退出时所有本机缓存都已清除。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原生客户端Node脚本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8个脚本通过，覆盖合同与会话等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微信工具已编译或真机已验收。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Linux Chromium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分层8组流程、旧交易售后群聊、静态子路径/只读、4档布局通过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Windows/微信原机通过或30人容量通过。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源码ZIP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哈希、解压、空库启动及health/config/search/模块入口验证通过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实际服务器已部署或旧真实数据已全部恢复。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两类旧版迁移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ad39da0、6286861合成数据升级验证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所有用户真实数据库均已验证。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本次文档交付应另外检查：34项追踪齐全，A01—A33无缺号，版本/日期/预算一致，DOCX文字和表格可编辑，导出PDF无截断和空白异常。详细测试路径在交付记录中维护，避免文档绑定“测试文件总数”这种易失效指标。</w:t>
      </w:r>
    </w:p>
    <w:p>
      <w:pPr>
        <w:pStyle w:val="Heading1"/>
      </w:pPr>
      <w:r>
        <w:t>17. 已定规则、待定稿及上线条件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15"/>
        <w:gridCol w:w="4195"/>
      </w:tblGrid>
      <w:tr>
        <w:trPr>
          <w:cantSplit/>
          <w:tblHeader/>
        </w:trPr>
        <w:tc>
          <w:tcPr>
            <w:tcW w:type="dxa" w:w="2154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事项</w:t>
            </w:r>
          </w:p>
        </w:tc>
        <w:tc>
          <w:tcPr>
            <w:tcW w:type="dxa" w:w="351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当前约定/后续目标</w:t>
            </w:r>
          </w:p>
        </w:tc>
        <w:tc>
          <w:tcPr>
            <w:tcW w:type="dxa" w:w="419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当前实施边界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书价下限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不强制4元，可免费，送货费单列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已按此执行。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同卖家送货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最高送货费一次收取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已有；逐件退款的费用分配待设计实现。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自动收货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买家实际交接确认后24小时，有效争议暂停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已有；不得改成下单后24小时直接放款。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买家不确认交接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后续拟24小时提醒、72小时人工核查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未启用，不自动判卖家胜诉。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售后/申诉期限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普通7天为后续建议；未收到货、重大欺诈/新证据留人工通道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未硬编码为当前统一时限；正式政策核对法律及机构规则。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退货费用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按责任与双方有效约定，争议可复核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不承诺平台包赔或默认一方永远承担。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信誉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保留第12节规则与人工核实、受控冲回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已有；每日自动恢复未启用。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草稿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私密、约2秒保存、30天保留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核心已有；到期提醒、本机清理和照片回收待补。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客服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独立账号，客服受理建议，管理员批准退款/处罚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已有；不再要求共享管理员密码。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重售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实物已退回、退款完成、争议关闭、同实物链有效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已有核心，逐件售后待补。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目录与隐私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官方核实、最少收集、提供删除申请和保留规则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仍有缺口，扩校/公开收集前补齐。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正式支付与收费</w:t>
            </w:r>
          </w:p>
        </w:tc>
        <w:tc>
          <w:tcPr>
            <w:tcW w:type="dxa" w:w="351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先准入与官方费率，再接机构交易/退款/结算</w:t>
            </w:r>
          </w:p>
        </w:tc>
        <w:tc>
          <w:tcPr>
            <w:tcW w:type="dxa" w:w="419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尚未接入，不承诺个人主体必然可用。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Logo/配色</w:t>
            </w:r>
          </w:p>
        </w:tc>
        <w:tc>
          <w:tcPr>
            <w:tcW w:type="dxa" w:w="351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转角＋ZJ方向；候选白绿，当前黄主题</w:t>
            </w:r>
          </w:p>
        </w:tc>
        <w:tc>
          <w:tcPr>
            <w:tcW w:type="dxa" w:w="419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最终稿待选择；仓库/历史路径不强行改名。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以上后续数值属于已纳入方案的设计目标，不因写进需求文档就声称后台已经执行。正式时限、收费和责任文本需在正式交易前定稿并对用户公开。</w:t>
      </w:r>
    </w:p>
    <w:p>
      <w:pPr>
        <w:pStyle w:val="Heading1"/>
      </w:pPr>
      <w:r>
        <w:t>18. 版本变更记录</w:t>
      </w:r>
    </w:p>
    <w:p>
      <w:pPr>
        <w:pStyle w:val="Heading2"/>
      </w:pPr>
      <w:r>
        <w:t>18.1 V1.1→V1.2历史记录保留与纠正</w:t>
      </w:r>
    </w:p>
    <w:p>
      <w:r>
        <w:t>旧版加入过主动下架、付款前改单、卖家待付款取消、电子产品/卡片视觉及发布预览等设计。历史平铺路径与五分区表单只说明当时状态，不再作为当前开发入口；三步表单已替代旧版发布页，不能同时要求存在两套主流程。</w:t>
      </w:r>
    </w:p>
    <w:p>
      <w:r>
        <w:t>撤回旧文未经正确用例支持的“真实超卖”结论和“写锁为必要修复”说法；旧线程基准数字不用于当前承诺。启动器现不强制杀掉其他进程，端口冲突应提示或换端口，不沿用“自动清理同端口进程”要求。</w:t>
      </w:r>
    </w:p>
    <w:p>
      <w:pPr>
        <w:pStyle w:val="Heading2"/>
      </w:pPr>
      <w:r>
        <w:t>18.2 V1.2→V1.3本次更新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更新</w:t>
            </w:r>
          </w:p>
        </w:tc>
        <w:tc>
          <w:tcPr>
            <w:tcW w:type="dxa" w:w="7483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实施基线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统一为402472f分层功能分支，不覆盖main。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商品与草稿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三步发布、私密草稿、原地编辑、受控下架/恢复、实物链与组合分页。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客服与售后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独立人员、认领转派、私密证据、退货重售、规则计分和申诉冲回。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订单与通知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保留付款前改单、事件通知与公共地点；注明通知缺口、非离线推送。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数据与技术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增量迁移、包排除运行数据、分层路径、整数分合同；未全面迁FastAPI/封套。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真实性修订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不把创建草稿同步等同商品编辑同步，不把规则计分等同自动判案，不把Node验证等同微信实机。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未来安排</w:t>
            </w:r>
          </w:p>
        </w:tc>
        <w:tc>
          <w:tcPr>
            <w:tcW w:type="dxa" w:w="7483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第2—4批保留，34项逐项追踪；未完成项不因文档更新而消失。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文档交付</w:t>
            </w:r>
          </w:p>
        </w:tc>
        <w:tc>
          <w:tcPr>
            <w:tcW w:type="dxa" w:w="7483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可编辑DOCX与同内容Markdown，附PDF预览及WPS在线导入说明。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  <w:pageBreakBefore/>
      </w:pPr>
      <w:r>
        <w:t>19. 原34项未完成清单追踪</w:t>
      </w:r>
    </w:p>
    <w:p>
      <w:r>
        <w:t>保留原F01—F12、P01—P09、D01—D13编号；原分类不代表当前完成度，重复主题不重复计算。状态截至代码基线402472f，不把本稿描述视为新代码交付。</w:t>
      </w:r>
    </w:p>
    <w:p>
      <w:pPr>
        <w:pStyle w:val="Heading2"/>
      </w:pPr>
      <w:r>
        <w:t>19.1 F类12项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381"/>
        <w:gridCol w:w="4649"/>
      </w:tblGrid>
      <w:tr>
        <w:trPr>
          <w:cantSplit/>
          <w:tblHeader/>
        </w:trPr>
        <w:tc>
          <w:tcPr>
            <w:tcW w:type="dxa" w:w="283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编号/原主题</w:t>
            </w:r>
          </w:p>
        </w:tc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当前结论</w:t>
            </w:r>
          </w:p>
        </w:tc>
        <w:tc>
          <w:tcPr>
            <w:tcW w:type="dxa" w:w="4649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剩余与关联章节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F01 客服分权与人员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核心已实现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人员搜索、完整交接待补；3、10.4。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F02 停用/撤会话/审计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核心已实现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停用原因、操作历史和未结工单交接完善；10.4。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F03 在售编辑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原地编辑、CAS、下架恢复与快照保护；7.6—7.7。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F04 自动保存草稿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核心已实现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本机退出清理、到期提醒/图片回收、设备验收；5.3、7.5。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F05 售后重上架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核心已实现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逐件退货/重售待补；10.6。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F06 通知/待办/声音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部分实现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站内已有；逐工单未读、声音和多窗口去重待补；10.5。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F07 信誉自动扣分表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规则计分已实现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人工核实后执行，非举报自动扣；处罚关联界面完善；12。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F08 申诉成立冲回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受控冲回已实现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申诉结论、原处罚选择及通知界面完善；10.7、12.2。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F09 30天自动恢复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待开发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人工恢复已有，资格预览/每日任务未启用；12.2。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F10 改名转角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运行界面已实现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历史路径保留，最终Logo未定；4.4。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F11 公网/小程序/支付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外部待验收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拆成模拟公网、微信工具真机审核、正式支付三里程碑；13、14.4。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F12 真实支付与收费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待接入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先主体/机构准入、费率、退款与结算方案；13。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19.2 P类9项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381"/>
        <w:gridCol w:w="4649"/>
      </w:tblGrid>
      <w:tr>
        <w:trPr>
          <w:cantSplit/>
          <w:tblHeader/>
        </w:trPr>
        <w:tc>
          <w:tcPr>
            <w:tcW w:type="dxa" w:w="283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编号/原主题</w:t>
            </w:r>
          </w:p>
        </w:tc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当前结论</w:t>
            </w:r>
          </w:p>
        </w:tc>
        <w:tc>
          <w:tcPr>
            <w:tcW w:type="dxa" w:w="4649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剩余与关联章节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P01 学院/专业/课程/版次/成色筛选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已实现核心组合查询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目录官方核实及端侧交互完善；6、7.3。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P02 重复发布防护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服务端已实现并有测试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真设备连续点击/丢响应/多端验收继续；7.5、A20。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P03 订单多状态展示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待开发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现有流水保留，新增四类进度；9.1。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P04 客服接收认领未读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部分实现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接收认领已有，逐单未读/超时和交接待补；10.4—10.5。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P05 退款三级留痕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部分实现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建议审批已有，独立执行及逐件售后待补；10.3。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P06 备份恢复演练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自动化部分已验证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目标服务器全流程、耗时和异地副本待验收；14.3。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P07 学院/专业社区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部分实现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现学院分流保留；完整学校/层次/专业目录待补；11。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P08 下架运营统计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部分实现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卖家状态分组已有；全站原因统计、历史口径待补。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P09 30人容量稳定性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待测试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假数据混合负载、延迟/错误/资源记录；14.4。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2"/>
      </w:pPr>
      <w:r>
        <w:t>19.3 D类13项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381"/>
        <w:gridCol w:w="4649"/>
      </w:tblGrid>
      <w:tr>
        <w:trPr>
          <w:cantSplit/>
          <w:tblHeader/>
        </w:trPr>
        <w:tc>
          <w:tcPr>
            <w:tcW w:type="dxa" w:w="2835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编号/原主题</w:t>
            </w:r>
          </w:p>
        </w:tc>
        <w:tc>
          <w:tcPr>
            <w:tcW w:type="dxa" w:w="2381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当前约定与状态</w:t>
            </w:r>
          </w:p>
        </w:tc>
        <w:tc>
          <w:tcPr>
            <w:tcW w:type="dxa" w:w="4649"/>
            <w:vAlign w:val="center"/>
            <w:shd w:fill="E7F0EB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b/>
                <w:color w:val="235A48"/>
                <w:sz w:val="18"/>
              </w:rPr>
              <w:t>后续处理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D01 Logo配色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待定稿；当前黄主题，白绿候选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ZJ辅助＋能表达二手交易的图形，比较少量方向再定稿。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D02 书籍4元下限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不强制、允许免费，已按此运行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4元只可作提示，费用透明；7.2。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D03 自动收货起点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买家确认实际交接后24小时，争议暂停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已实现；不能用卖家单方声明替代。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D04 买家不确认交接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24小时提醒/72小时人工为后续目标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未启用，先补定时与证据流程；9.2。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D05 售后/申诉期及退费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普通7天为后续建议，费用按责任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正式前核对规则，不自动关闭未收货/重大欺诈通道。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D06 信誉分与恢复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现规则、受控冲回和人工恢复沿用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自动恢复先资格预览，欺诈限制不能自然解除；12。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D07 草稿保留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30天已实现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提醒、未引用图延迟回收及备份保留另补。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D08 客服分权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独立账号，客服建议/管理员批准已实现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完善交接界面，不共享口令；10.4。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D09 退货重售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实物退回、退款完成、争议关闭已约束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逐件售后延续实物链；10.6。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D10 学校学院目录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计算机工程学院试点；候选未等于官方确认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核实单位关系与专业，学生表只取非个人目录；6。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D11 支付费率与收费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仍模拟、不真实收费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主体/机构核验后再报价与接入；13。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D12 账号与保留期限</w:t>
            </w:r>
          </w:p>
        </w:tc>
        <w:tc>
          <w:tcPr>
            <w:tcW w:type="dxa" w:w="2381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专门申请与保留规则待完善</w:t>
            </w:r>
          </w:p>
        </w:tc>
        <w:tc>
          <w:tcPr>
            <w:tcW w:type="dxa" w:w="4649"/>
            <w:vAlign w:val="center"/>
            <w:shd w:fill="F7F9F8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公开资料、聊天、订单、证据和备份分别处理；5.3。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D13 改名时机</w:t>
            </w:r>
          </w:p>
        </w:tc>
        <w:tc>
          <w:tcPr>
            <w:tcW w:type="dxa" w:w="2381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运行名称已为转角</w:t>
            </w:r>
          </w:p>
        </w:tc>
        <w:tc>
          <w:tcPr>
            <w:tcW w:type="dxa" w:w="4649"/>
            <w:vAlign w:val="center"/>
            <w:tcMar>
              <w:left w:w="80" w:type="dxa"/>
              <w:right w:w="80" w:type="dxa"/>
            </w:tcMar>
          </w:tcPr>
          <w:p>
            <w:pPr>
              <w:spacing w:before="60" w:after="60" w:line="264" w:lineRule="auto"/>
            </w:pPr>
            <w:r>
              <w:rPr>
                <w:sz w:val="18"/>
              </w:rPr>
              <w:t>仓库和数据目录不强改，最终Logo后替换图形。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  <w:pageBreakBefore/>
      </w:pPr>
      <w:r>
        <w:t>20. 文档维护与WPS在线编辑</w:t>
      </w:r>
    </w:p>
    <w:p>
      <w:pPr>
        <w:pStyle w:val="Heading2"/>
      </w:pPr>
      <w:r>
        <w:t>20.1 文档文件</w:t>
      </w:r>
    </w:p>
    <w:p>
      <w:r>
        <w:t>DOCX使用原生文字、标题和表格，可在WPS/Word编辑；PDF只供预览，不作为编辑源。Markdown与DOCX本次内容一致，后续修改应记录版本、日期、修改人、需求编号及实施证据，避免多份文档互相矛盾。</w:t>
      </w:r>
    </w:p>
    <w:p>
      <w:r>
        <w:t>代码状态固定在402472f，文档后续提交号不同是正常的；实施变化必须另行更新状态。新增请求先落需求与验收，不能用删除未完成项的方式宣称全部完成。</w:t>
      </w:r>
    </w:p>
    <w:p>
      <w:pPr>
        <w:pStyle w:val="Heading2"/>
      </w:pPr>
      <w:r>
        <w:t>20.2 放到WPS在线编辑</w:t>
      </w:r>
    </w:p>
    <w:p>
      <w:r>
        <w:t>本次未连接用户WPS账号，因此交付的是可导入的DOCX，不是已经创建的WPS在线分享链接；没有执行上传、发布或协作权限设置。</w:t>
      </w:r>
    </w:p>
    <w:p>
      <w:r>
        <w:t>操作：登录金山文档（https://www.kdocs.cn/）或WPS云文档，选择“导入文档/上传文件”，上传《转角软件需求文档-v1.3.docx》。打开后进入在线编辑；若出现预览/兼容模式，使用“在线编辑/转换为在线文档”，以页面实际选项为准。</w:t>
      </w:r>
    </w:p>
    <w:p>
      <w:r>
        <w:t>如需多人修改，通过“分享/协作”设置指定人员可编辑并复制链接；只读分享与可编辑分享不同，权限由文档所有者设置。上传后快速核对标题、34项表及末尾版本，确认表格能编辑；以WPS在线版作为后续协作主稿，再导出新版供代码需求同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425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6D"/>
        <w:sz w:val="16"/>
      </w:rPr>
      <w:t xml:space="preserve">2026-10-16  ·  第 </w:t>
    </w:r>
    <w:fldSimple w:instr="PAGE"/>
    <w:r>
      <w:rPr>
        <w:color w:val="66786D"/>
        <w:sz w:val="16"/>
      </w:rPr>
      <w:t xml:space="preserve"> 页 / 共 </w:t>
    </w:r>
    <w:fldSimple w:instr="NUMPAGES"/>
    <w:r>
      <w:rPr>
        <w:color w:val="66786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86D"/>
        <w:sz w:val="16"/>
      </w:rPr>
      <w:t>转角  /  产品需求文档                                     V1.3 · 分层试用版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Noto Sans CJK SC" w:hAnsi="Noto Sans CJK SC" w:eastAsia="Noto Sans CJK SC"/>
      <w:color w:val="2534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5A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6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5A4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60" w:line="283" w:lineRule="auto" w:before="32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35A4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3" w:lineRule="auto" w:after="120"/>
      <w:contextualSpacing/>
    </w:pPr>
    <w:rPr>
      <w:rFonts w:ascii="Noto Sans CJK SC" w:hAnsi="Noto Sans CJK SC" w:eastAsia="Noto Sans CJK SC"/>
      <w:color w:val="25342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3" w:lineRule="auto" w:after="120"/>
      <w:contextualSpacing/>
    </w:pPr>
    <w:rPr>
      <w:rFonts w:ascii="Noto Sans CJK SC" w:hAnsi="Noto Sans CJK SC" w:eastAsia="Noto Sans CJK SC"/>
      <w:color w:val="25342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转角软件产品需求文档 V1.3</dc:title>
  <dc:subject>完整软件需求、实施对照、验收与34项追踪</dc:subject>
  <dc:creator>转角项目</dc:creator>
  <cp:keywords>转角,校园二手交易,需求文档,V1.3</cp:keywords>
  <dc:description>代码基线402472f；模拟交易；原生可编辑文字和表格；未上传WPS。</dc:description>
  <cp:lastModifiedBy/>
  <cp:revision>1</cp:revision>
  <dcterms:created xsi:type="dcterms:W3CDTF">2026-10-16T00:00:00Z</dcterms:created>
  <dcterms:modified xsi:type="dcterms:W3CDTF">2026-10-16T00:00:00Z</dcterms:modified>
  <cp:category/>
  <cp:version>1.3</cp:version>
</cp:coreProperties>
</file>