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转角软件开发规范"/>
    <w:p>
      <w:pPr>
        <w:pStyle w:val="Title"/>
      </w:pPr>
      <w:r>
        <w:t xml:space="preserve">转角软件开发规范</w:t>
      </w:r>
    </w:p>
    <w:p>
      <w:pPr>
        <w:pStyle w:val="FirstParagraph"/>
      </w:pPr>
      <w:r>
        <w:rPr>
          <w:b/>
          <w:bCs/>
        </w:rPr>
        <w:t xml:space="preserve">版本：V1.0 审阅草案｜日期：2026-10-17（Asia/Shanghai）</w:t>
      </w:r>
    </w:p>
    <w:p>
      <w:pPr>
        <w:pStyle w:val="BodyText"/>
      </w:pPr>
      <w:r>
        <w:rPr>
          <w:b/>
          <w:bCs/>
        </w:rPr>
        <w:t xml:space="preserve">适用项目：转角校园二手交易与校园互助软件。</w:t>
      </w:r>
    </w:p>
    <w:p>
      <w:pPr>
        <w:pStyle w:val="BodyText"/>
      </w:pPr>
      <w:r>
        <w:t xml:space="preserve">编写依据：用户提供的《02 - CIP产品开发规范.md》V3.7、现有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、软件功能基线</w:t>
      </w:r>
      <w:r>
        <w:t xml:space="preserve"> </w:t>
      </w:r>
      <w:r>
        <w:rPr>
          <w:rStyle w:val="VerbatimChar"/>
        </w:rPr>
        <w:t xml:space="preserve">b2fd4d2</w:t>
      </w:r>
      <w:r>
        <w:t xml:space="preserve">、需求文档 V1.4 及最新工作台说明。本稿借鉴原文的章节结构和工程管理思路，改写 Java 企业平台专属约定，不复制其内部模板、链接和示例代码。</w:t>
      </w:r>
    </w:p>
    <w:p>
      <w:pPr>
        <w:pStyle w:val="BodyText"/>
      </w:pPr>
      <w:r>
        <w:rPr>
          <w:b/>
          <w:bCs/>
        </w:rPr>
        <w:t xml:space="preserve">文档性质：本稿用于审阅和约定后续开发，不代表所有条款已在当前代码中落实，不授权自动迁移框架、接口或数据库。</w:t>
      </w:r>
      <w:r>
        <w:t xml:space="preserve"> </w:t>
      </w:r>
      <w:r>
        <w:t xml:space="preserve">已确认的用户要求与现有项目约束继续有效；如果不同文档冲突，先核对最新确认记录，不以旧文档覆盖新要求。</w:t>
      </w:r>
    </w:p>
    <w:bookmarkStart w:id="23" w:name="第一章-引言与适用范围"/>
    <w:p>
      <w:pPr>
        <w:pStyle w:val="Heading1"/>
      </w:pPr>
      <w:r>
        <w:t xml:space="preserve">第一章 引言与适用范围</w:t>
      </w:r>
    </w:p>
    <w:bookmarkStart w:id="20" w:name="X43afe48af1af0a7dd7a1bd23b11f3dc2a27eb48"/>
    <w:p>
      <w:pPr>
        <w:pStyle w:val="Heading2"/>
      </w:pPr>
      <w:r>
        <w:t xml:space="preserve">1.1 编写目的</w:t>
      </w:r>
    </w:p>
    <w:p>
      <w:pPr>
        <w:pStyle w:val="FirstParagraph"/>
      </w:pPr>
      <w:r>
        <w:t xml:space="preserve">让接手的人能找到代码、理解业务、复现环境、验证改动、保留原数据。优先保证交易正确、权限可靠、数据可恢复，再改善可读性、交互和性能。</w:t>
      </w:r>
    </w:p>
    <w:p>
      <w:pPr>
        <w:pStyle w:val="BodyText"/>
      </w:pPr>
      <w:r>
        <w:t xml:space="preserve">本规范适用于 Python 后端、手机／电脑网页、原生微信小程序、数据库、测试、部署脚本和 AI 辅助开发。产品业务细则以最新确认的需求和验收记录为依据，不在技术规范里重新承诺赔付、收费或支付能力。</w:t>
      </w:r>
    </w:p>
    <w:bookmarkEnd w:id="20"/>
    <w:bookmarkStart w:id="21" w:name="Xbcb2f3ddbea58a628ed8183035b7296057d2778"/>
    <w:p>
      <w:pPr>
        <w:pStyle w:val="Heading2"/>
      </w:pPr>
      <w:r>
        <w:t xml:space="preserve">1.2 规则等级与现状标记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标记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含义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执行方式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必须／禁止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影响正确性、权限、隐私、兼容或交付的硬约束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不满足时不得宣称该变更已完成；已有历史问题登记整改，不掩盖。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应／建议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为可维护性、效率和体验推荐的做法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有明确理由可采用替代方案，记录依据。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当前保持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已确认并沿用的架构或业务约束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本轮继续保留，不能借规范整理擅自改变。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新改代码适用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风格和工程要求的目标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优先用于新文件及实际修改的代码，不为达标机械重写全仓。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待迁移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需要兼容方案、实现与验收后才能生效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只描述目标，不伪称已落地，不直接破坏旧客户端。</w:t>
            </w:r>
          </w:p>
        </w:tc>
      </w:tr>
    </w:tbl>
    <w:bookmarkEnd w:id="21"/>
    <w:bookmarkStart w:id="22" w:name="X952d1e24c52954374f72ba55f782f9126909dda"/>
    <w:p>
      <w:pPr>
        <w:pStyle w:val="Heading2"/>
      </w:pPr>
      <w:r>
        <w:t xml:space="preserve">1.3 当前技术与运营边界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项目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后端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Python 3.12 为推荐基线；标准库 HTTP 服务＋分层领域模块，尚未迁移 FastAPI。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数据库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单实例 SQLite，保留 DELETE 日志模式、现有事务组织和整数分金额合同。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网页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原生 JavaScript ES 模块，无须 npm 构建才能启动；共享状态集中管理。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小程序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原生页面与公共模块，共用后端；源码不等于微信编译、真机或审核通过。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账号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试用版手机号＋密码，手机号未验证，不代表实名或学籍认证。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交易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支付、退款、结算全部模拟；不持有真实客户资金，不开放真实服务收费。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运营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个人试做、计算机工程学院试点，原计划预算约 3000 元；不自动购买服务。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验证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云端检查、用户 Windows 实机、微信原机、公网服务须分别记录。</w:t>
            </w:r>
          </w:p>
        </w:tc>
      </w:tr>
    </w:tbl>
    <w:bookmarkEnd w:id="22"/>
    <w:bookmarkEnd w:id="23"/>
    <w:bookmarkStart w:id="28" w:name="第二章-协作与版本管理规范"/>
    <w:p>
      <w:pPr>
        <w:pStyle w:val="Heading1"/>
      </w:pPr>
      <w:r>
        <w:t xml:space="preserve">第二章 协作与版本管理规范</w:t>
      </w:r>
    </w:p>
    <w:bookmarkStart w:id="24" w:name="X2a4b6d50eecf382ec7653f52c59072d6f09ebc3"/>
    <w:p>
      <w:pPr>
        <w:pStyle w:val="Heading2"/>
      </w:pPr>
      <w:r>
        <w:t xml:space="preserve">2.1 工作开始前</w:t>
      </w:r>
    </w:p>
    <w:p>
      <w:pPr>
        <w:pStyle w:val="Compact"/>
        <w:numPr>
          <w:ilvl w:val="0"/>
          <w:numId w:val="1001"/>
        </w:numPr>
      </w:pPr>
      <w:r>
        <w:t xml:space="preserve">阅读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、最新交接记录和相关业务文档，核对当前分支、提交与未提交修改。</w:t>
      </w:r>
    </w:p>
    <w:p>
      <w:pPr>
        <w:pStyle w:val="Compact"/>
        <w:numPr>
          <w:ilvl w:val="0"/>
          <w:numId w:val="1001"/>
        </w:numPr>
      </w:pPr>
      <w:r>
        <w:t xml:space="preserve">先确认是新功能、缺陷、重构还是纯文档；写明这次解决什么、影响哪些数据、如何验收。</w:t>
      </w:r>
    </w:p>
    <w:p>
      <w:pPr>
        <w:pStyle w:val="Compact"/>
        <w:numPr>
          <w:ilvl w:val="0"/>
          <w:numId w:val="1001"/>
        </w:numPr>
      </w:pPr>
      <w:r>
        <w:t xml:space="preserve">拉取前检查本地修改；有协作变动时先 fetch 并比较，不盲目覆盖。不要对别人的未提交工作执行强制清理。</w:t>
      </w:r>
    </w:p>
    <w:p>
      <w:pPr>
        <w:pStyle w:val="Compact"/>
        <w:numPr>
          <w:ilvl w:val="0"/>
          <w:numId w:val="1001"/>
        </w:numPr>
      </w:pPr>
      <w:r>
        <w:t xml:space="preserve">运行测试使用独立临时目录。只有确实需要操作业务数据时才使用其受控副本，不拿真实账号库当随手测试库。</w:t>
      </w:r>
    </w:p>
    <w:p>
      <w:pPr>
        <w:pStyle w:val="FirstParagraph"/>
      </w:pPr>
      <w:r>
        <w:t xml:space="preserve">不要求每次 fetch／push 都停止正在运行的服务；替换运行文件、迁移数据库或发布时，按实际部署方案处理，避免无意义停机。</w:t>
      </w:r>
    </w:p>
    <w:bookmarkEnd w:id="24"/>
    <w:bookmarkStart w:id="25" w:name="Xbdd249329f715384945de0a47bf77d38ad11b00"/>
    <w:p>
      <w:pPr>
        <w:pStyle w:val="Heading2"/>
      </w:pPr>
      <w:r>
        <w:t xml:space="preserve">2.2 分支规范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分支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用途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main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集成后的稳定代码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不强推，不因功能分支通过测试就认定已经发布。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feat/&lt;topic&gt;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功能开发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如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feat/staff-workspace</w:t>
            </w:r>
            <w:r>
              <w:rPr>
                <w:rFonts w:ascii="Noto Sans CJK SC" w:hAnsi="Noto Sans CJK SC" w:eastAsia="Noto Sans CJK SC"/>
                <w:sz w:val="18"/>
              </w:rPr>
              <w:t xml:space="preserve">，从确认的集成基线建立。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fix/&lt;topic&gt;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缺陷修复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如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fix/startup-loading</w:t>
            </w:r>
            <w:r>
              <w:rPr>
                <w:rFonts w:ascii="Noto Sans CJK SC" w:hAnsi="Noto Sans CJK SC" w:eastAsia="Noto Sans CJK SC"/>
                <w:sz w:val="18"/>
              </w:rPr>
              <w:t xml:space="preserve">，记录复现、根因、修复和回归。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docs/&lt;topic&gt;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独立文档修改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小型文档也可跟随当前功能分支，不强制制造额外分支。</w:t>
            </w:r>
          </w:p>
        </w:tc>
      </w:tr>
    </w:tbl>
    <w:p>
      <w:pPr>
        <w:pStyle w:val="BodyText"/>
      </w:pPr>
      <w:r>
        <w:t xml:space="preserve">当前整合分支为</w:t>
      </w:r>
      <w:r>
        <w:t xml:space="preserve"> </w:t>
      </w:r>
      <w:r>
        <w:rPr>
          <w:rStyle w:val="VerbatimChar"/>
        </w:rPr>
        <w:t xml:space="preserve">feat/layered-completion</w:t>
      </w:r>
      <w:r>
        <w:t xml:space="preserve">。不要为迎合模板将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改名为 master，或强制采用多客户定制分支体系。</w:t>
      </w:r>
    </w:p>
    <w:p>
      <w:pPr>
        <w:pStyle w:val="BodyText"/>
      </w:pPr>
      <w:r>
        <w:t xml:space="preserve">公开／共享分支不改写历史。合并前比较目标分支并解决冲突，可采用普通 merge；squash 是否使用由仓库约定决定。私有未共享分支的整理不等于允许强推共享分支。</w:t>
      </w:r>
    </w:p>
    <w:bookmarkEnd w:id="25"/>
    <w:bookmarkStart w:id="26" w:name="Xf95221c7bdb5f76fe36753f9f6f1af60e7f861e"/>
    <w:p>
      <w:pPr>
        <w:pStyle w:val="Heading2"/>
      </w:pPr>
      <w:r>
        <w:t xml:space="preserve">2.3 提交与审查</w:t>
      </w:r>
    </w:p>
    <w:p>
      <w:pPr>
        <w:pStyle w:val="FirstParagraph"/>
      </w:pPr>
      <w:r>
        <w:t xml:space="preserve">采用</w:t>
      </w:r>
      <w:r>
        <w:t xml:space="preserve"> </w:t>
      </w:r>
      <w:r>
        <w:rPr>
          <w:rStyle w:val="VerbatimChar"/>
        </w:rPr>
        <w:t xml:space="preserve">type(scope): 描述</w:t>
      </w:r>
      <w:r>
        <w:t xml:space="preserve">，例如：</w:t>
      </w:r>
    </w:p>
    <w:p>
      <w:pPr>
        <w:pStyle w:val="SourceCode"/>
        <w:spacing w:line="252" w:lineRule="auto"/>
      </w:pPr>
      <w:r>
        <w:rPr>
          <w:rStyle w:val="VerbatimChar"/>
          <w:rFonts w:ascii="Consolas" w:hAnsi="Consolas" w:eastAsia="Noto Sans CJK SC"/>
          <w:sz w:val="16"/>
        </w:rPr>
        <w:t xml:space="preserve">feat(catalog): 增加客服商品下架入口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fix(auth): 保留网络失败时的有效会话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docs(handoff): 更新现场恢复记录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test(trade): 补充不同请求键的并发下单场景</w:t>
      </w:r>
    </w:p>
    <w:p>
      <w:pPr>
        <w:pStyle w:val="FirstParagraph"/>
      </w:pPr>
      <w:r>
        <w:t xml:space="preserve">类型为</w:t>
      </w:r>
      <w:r>
        <w:t xml:space="preserve"> </w:t>
      </w:r>
      <w:r>
        <w:rPr>
          <w:rStyle w:val="VerbatimChar"/>
        </w:rPr>
        <w:t xml:space="preserve">feat</w:t>
      </w:r>
      <w:r>
        <w:t xml:space="preserve">、</w:t>
      </w:r>
      <w:r>
        <w:rPr>
          <w:rStyle w:val="VerbatimChar"/>
        </w:rPr>
        <w:t xml:space="preserve">fix</w:t>
      </w:r>
      <w:r>
        <w:t xml:space="preserve">、</w:t>
      </w:r>
      <w:r>
        <w:rPr>
          <w:rStyle w:val="VerbatimChar"/>
        </w:rPr>
        <w:t xml:space="preserve">refactor</w:t>
      </w:r>
      <w:r>
        <w:t xml:space="preserve">、</w:t>
      </w:r>
      <w:r>
        <w:rPr>
          <w:rStyle w:val="VerbatimChar"/>
        </w:rPr>
        <w:t xml:space="preserve">docs</w:t>
      </w:r>
      <w:r>
        <w:t xml:space="preserve">、</w:t>
      </w:r>
      <w:r>
        <w:rPr>
          <w:rStyle w:val="VerbatimChar"/>
        </w:rPr>
        <w:t xml:space="preserve">test</w:t>
      </w:r>
      <w:r>
        <w:t xml:space="preserve">、</w:t>
      </w:r>
      <w:r>
        <w:rPr>
          <w:rStyle w:val="VerbatimChar"/>
        </w:rPr>
        <w:t xml:space="preserve">style</w:t>
      </w:r>
      <w:r>
        <w:t xml:space="preserve">、</w:t>
      </w:r>
      <w:r>
        <w:rPr>
          <w:rStyle w:val="VerbatimChar"/>
        </w:rPr>
        <w:t xml:space="preserve">build</w:t>
      </w:r>
      <w:r>
        <w:t xml:space="preserve">、</w:t>
      </w:r>
      <w:r>
        <w:rPr>
          <w:rStyle w:val="VerbatimChar"/>
        </w:rPr>
        <w:t xml:space="preserve">ci</w:t>
      </w:r>
      <w:r>
        <w:t xml:space="preserve">、</w:t>
      </w:r>
      <w:r>
        <w:rPr>
          <w:rStyle w:val="VerbatimChar"/>
        </w:rPr>
        <w:t xml:space="preserve">chore</w:t>
      </w:r>
      <w:r>
        <w:t xml:space="preserve">。</w:t>
      </w:r>
      <w:r>
        <w:rPr>
          <w:rStyle w:val="VerbatimChar"/>
        </w:rPr>
        <w:t xml:space="preserve">ci</w:t>
      </w:r>
      <w:r>
        <w:t xml:space="preserve"> </w:t>
      </w:r>
      <w:r>
        <w:t xml:space="preserve">用于自动化配置，不能泛指“补充提交”；</w:t>
      </w:r>
      <w:r>
        <w:rPr>
          <w:rStyle w:val="VerbatimChar"/>
        </w:rPr>
        <w:t xml:space="preserve">docs</w:t>
      </w:r>
      <w:r>
        <w:t xml:space="preserve"> </w:t>
      </w:r>
      <w:r>
        <w:t xml:space="preserve">包括文档和注释，不限于注释。</w:t>
      </w:r>
    </w:p>
    <w:p>
      <w:pPr>
        <w:pStyle w:val="BodyText"/>
      </w:pPr>
      <w:r>
        <w:t xml:space="preserve">一个提交应有可解释的主题，相关业务、客户端、测试和文档可一起提交；无关需求不要混入。单人开发也要在合并前做自检，可由朋友或另一位开发者复核高风险变更，不强制虚构不存在的测试部门。</w:t>
      </w:r>
    </w:p>
    <w:p>
      <w:pPr>
        <w:pStyle w:val="BodyText"/>
      </w:pPr>
      <w:r>
        <w:t xml:space="preserve">审查说明包含问题与结果、关键规则、兼容／数据影响、实际验证和剩余限制。不能只写“优化代码”“测试通过”。</w:t>
      </w:r>
    </w:p>
    <w:bookmarkEnd w:id="26"/>
    <w:bookmarkStart w:id="27" w:name="Xa7369b4a6c760b52d6349f46f4e554e11bcd9aa"/>
    <w:p>
      <w:pPr>
        <w:pStyle w:val="Heading2"/>
      </w:pPr>
      <w:r>
        <w:t xml:space="preserve">2.4 需求变更</w:t>
      </w:r>
    </w:p>
    <w:p>
      <w:pPr>
        <w:pStyle w:val="FirstParagraph"/>
      </w:pPr>
      <w:r>
        <w:t xml:space="preserve">用户已明确的常规实现细节可按确认范围推进；涉及真实收费、对外发布、数据删除、破坏性迁移或未确认的业务规则时，应先准备具体方案和可审阅结果，再确认相应变更。不能把每个小修复都变成审批流程。</w:t>
      </w:r>
    </w:p>
    <w:bookmarkEnd w:id="27"/>
    <w:bookmarkEnd w:id="28"/>
    <w:bookmarkStart w:id="34" w:name="第三章-项目结构命名与接口规范"/>
    <w:p>
      <w:pPr>
        <w:pStyle w:val="Heading1"/>
      </w:pPr>
      <w:r>
        <w:t xml:space="preserve">第三章 项目结构、命名与接口规范</w:t>
      </w:r>
    </w:p>
    <w:bookmarkStart w:id="29" w:name="Xaec7edf32128d565f60ddbc9a566b5499d7c246"/>
    <w:p>
      <w:pPr>
        <w:pStyle w:val="Heading2"/>
      </w:pPr>
      <w:r>
        <w:t xml:space="preserve">3.1 保留当前目录，不再平铺业务</w:t>
      </w:r>
    </w:p>
    <w:p>
      <w:pPr>
        <w:pStyle w:val="SourceCode"/>
        <w:spacing w:line="252" w:lineRule="auto"/>
      </w:pPr>
      <w:r>
        <w:rPr>
          <w:rStyle w:val="VerbatimChar"/>
          <w:rFonts w:ascii="Consolas" w:hAnsi="Consolas" w:eastAsia="Noto Sans CJK SC"/>
          <w:sz w:val="16"/>
        </w:rPr>
        <w:t xml:space="preserve">Backend mission/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server.py                  HTTP 解析与路由分发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manage_trial.py            本机账号管理命令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└── app/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├── market.py              领域服务组合根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├── core/                 路径、连接、事务、错误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├── account/              账号与资料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├── catalog/              商品、草稿、编辑、下架、搜索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├── trade/                订单、交付、模拟账务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├── community/            社区、聊天、校园互助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├── support/              工单、证据、信誉、工作台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├── notifications/        通知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    └── ops/                  对账、备份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web 7M/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index.html assets/ *.css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├── src/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main.js router.js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core/                 状态、HTTP、导航等基础设施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components/           复用 HTML 片段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pages/                页面渲染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├── actions/              交互与提交动作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│   └── auth/                 账号交互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└── miniprogram/              原生小程序页面、特性、公共工具</w:t>
      </w:r>
      <w:r>
        <w:rPr>
          <w:rFonts w:ascii="Consolas" w:hAnsi="Consolas" w:eastAsia="Noto Sans CJK SC"/>
          <w:sz w:val="16"/>
        </w:rPr>
        <w:br/>
      </w:r>
      <w:r>
        <w:rPr>
          <w:rStyle w:val="VerbatimChar"/>
          <w:rFonts w:ascii="Consolas" w:hAnsi="Consolas" w:eastAsia="Noto Sans CJK SC"/>
          <w:sz w:val="16"/>
        </w:rPr>
        <w:t xml:space="preserve">tests/ scripts/ docs/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server.py</w:t>
      </w:r>
      <w:r>
        <w:t xml:space="preserve"> </w:t>
      </w:r>
      <w:r>
        <w:t xml:space="preserve">不承载复杂业务；新增能力进入对应领域。必要时抽出领域内部的校验、数据访问或适配模块，不强制每个功能建立 Java 式 Controller／Dao／Mapper 全套空目录。</w:t>
      </w:r>
    </w:p>
    <w:p>
      <w:pPr>
        <w:pStyle w:val="Compact"/>
        <w:numPr>
          <w:ilvl w:val="0"/>
          <w:numId w:val="1002"/>
        </w:numPr>
      </w:pPr>
      <w:r>
        <w:t xml:space="preserve">保留</w:t>
      </w:r>
      <w:r>
        <w:t xml:space="preserve"> </w:t>
      </w:r>
      <w:r>
        <w:rPr>
          <w:rStyle w:val="VerbatimChar"/>
        </w:rPr>
        <w:t xml:space="preserve">Market</w:t>
      </w:r>
      <w:r>
        <w:t xml:space="preserve"> </w:t>
      </w:r>
      <w:r>
        <w:t xml:space="preserve">当前组合方式；是否改依赖注入或组合服务，需有独立动机和迁移方案，不顺带大改。</w:t>
      </w:r>
    </w:p>
    <w:p>
      <w:pPr>
        <w:pStyle w:val="Compact"/>
        <w:numPr>
          <w:ilvl w:val="0"/>
          <w:numId w:val="1002"/>
        </w:numPr>
      </w:pPr>
      <w:r>
        <w:t xml:space="preserve">网页页面渲染、事件动作、公共片段分别归位，不把新功能全部塞进一个页面或 actions 文件。</w:t>
      </w:r>
    </w:p>
    <w:p>
      <w:pPr>
        <w:pStyle w:val="Compact"/>
        <w:numPr>
          <w:ilvl w:val="0"/>
          <w:numId w:val="1002"/>
        </w:numPr>
      </w:pPr>
      <w:r>
        <w:t xml:space="preserve">共享可变状态只放</w:t>
      </w:r>
      <w:r>
        <w:t xml:space="preserve"> </w:t>
      </w:r>
      <w:r>
        <w:rPr>
          <w:rStyle w:val="VerbatimChar"/>
        </w:rPr>
        <w:t xml:space="preserve">src/core/state.js</w:t>
      </w:r>
      <w:r>
        <w:t xml:space="preserve">。局部函数闭包可有临时变量，不等于允许新增跨模块状态副本或大量</w:t>
      </w:r>
      <w:r>
        <w:t xml:space="preserve"> </w:t>
      </w:r>
      <w:r>
        <w:rPr>
          <w:rStyle w:val="VerbatimChar"/>
        </w:rPr>
        <w:t xml:space="preserve">window.xxx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页面需要重绘时走</w:t>
      </w:r>
      <w:r>
        <w:t xml:space="preserve"> </w:t>
      </w:r>
      <w:r>
        <w:rPr>
          <w:rStyle w:val="VerbatimChar"/>
        </w:rPr>
        <w:t xml:space="preserve">core/nav.js</w:t>
      </w:r>
      <w:r>
        <w:t xml:space="preserve"> </w:t>
      </w:r>
      <w:r>
        <w:t xml:space="preserve">的注册钩子，不反向 import router 制造循环。</w:t>
      </w:r>
    </w:p>
    <w:p>
      <w:pPr>
        <w:pStyle w:val="Compact"/>
        <w:numPr>
          <w:ilvl w:val="0"/>
          <w:numId w:val="1002"/>
        </w:numPr>
      </w:pPr>
      <w:r>
        <w:t xml:space="preserve">路径只从后端</w:t>
      </w:r>
      <w:r>
        <w:t xml:space="preserve"> </w:t>
      </w:r>
      <w:r>
        <w:rPr>
          <w:rStyle w:val="VerbatimChar"/>
        </w:rPr>
        <w:t xml:space="preserve">app/core/config.py</w:t>
      </w:r>
      <w:r>
        <w:t xml:space="preserve"> </w:t>
      </w:r>
      <w:r>
        <w:t xml:space="preserve">引用；保留现有带空格目录名，命令必须正确加引号，改名须覆盖部署、脚本和客户端引用。</w:t>
      </w:r>
    </w:p>
    <w:bookmarkEnd w:id="29"/>
    <w:bookmarkStart w:id="30" w:name="Xebdc5b447c707397090381f28508fe9dadcc7bc"/>
    <w:p>
      <w:pPr>
        <w:pStyle w:val="Heading2"/>
      </w:pPr>
      <w:r>
        <w:t xml:space="preserve">3.2 统一命名词典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场景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规则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Python 文件／函数／变量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snake_case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moderate_product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ticket_id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Python 类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PascalCase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CatalogModeration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常量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UPPER_SNAKE_CASE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MAX_UPLOAD_BYTES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网页文件／CSS 类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多词用中横线，领域清晰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case-context.js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staff-navigation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JavaScript 本地变量／函数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camelCase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ticketId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loadOrders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JSON 与数据库新增字段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snake_case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seller_id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created_at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布尔值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is_</w:t>
            </w:r>
            <w:r>
              <w:rPr>
                <w:rFonts w:ascii="Noto Sans CJK SC" w:hAnsi="Noto Sans CJK SC" w:eastAsia="Noto Sans CJK SC"/>
                <w:sz w:val="18"/>
              </w:rPr>
              <w:t xml:space="preserve">／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has_</w:t>
            </w:r>
            <w:r>
              <w:rPr>
                <w:rFonts w:ascii="Noto Sans CJK SC" w:hAnsi="Noto Sans CJK SC" w:eastAsia="Noto Sans CJK SC"/>
                <w:sz w:val="18"/>
              </w:rPr>
              <w:t xml:space="preserve">／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can_</w:t>
            </w:r>
            <w:r>
              <w:rPr>
                <w:rFonts w:ascii="Noto Sans CJK SC" w:hAnsi="Noto Sans CJK SC" w:eastAsia="Noto Sans CJK SC"/>
                <w:sz w:val="18"/>
              </w:rPr>
              <w:t xml:space="preserve">；JS 本地用驼峰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is_active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can_edit</w:t>
            </w:r>
            <w:r>
              <w:rPr>
                <w:rFonts w:ascii="Noto Sans CJK SC" w:hAnsi="Noto Sans CJK SC" w:eastAsia="Noto Sans CJK SC"/>
                <w:sz w:val="18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8"/>
              </w:rPr>
              <w:t xml:space="preserve">hasUnread</w:t>
            </w:r>
          </w:p>
        </w:tc>
      </w:tr>
    </w:tbl>
    <w:p>
      <w:pPr>
        <w:pStyle w:val="BodyText"/>
      </w:pPr>
      <w:r>
        <w:t xml:space="preserve">业务术语统一为</w:t>
      </w:r>
      <w:r>
        <w:t xml:space="preserve"> </w:t>
      </w:r>
      <w:r>
        <w:rPr>
          <w:rStyle w:val="VerbatimChar"/>
        </w:rPr>
        <w:t xml:space="preserve">user</w:t>
      </w:r>
      <w:r>
        <w:t xml:space="preserve">、</w:t>
      </w:r>
      <w:r>
        <w:rPr>
          <w:rStyle w:val="VerbatimChar"/>
        </w:rPr>
        <w:t xml:space="preserve">product</w:t>
      </w:r>
      <w:r>
        <w:t xml:space="preserve">、</w:t>
      </w:r>
      <w:r>
        <w:rPr>
          <w:rStyle w:val="VerbatimChar"/>
        </w:rPr>
        <w:t xml:space="preserve">order</w:t>
      </w:r>
      <w:r>
        <w:t xml:space="preserve">、</w:t>
      </w:r>
      <w:r>
        <w:rPr>
          <w:rStyle w:val="VerbatimChar"/>
        </w:rPr>
        <w:t xml:space="preserve">ticket</w:t>
      </w:r>
      <w:r>
        <w:t xml:space="preserve">、</w:t>
      </w:r>
      <w:r>
        <w:rPr>
          <w:rStyle w:val="VerbatimChar"/>
        </w:rPr>
        <w:t xml:space="preserve">draft</w:t>
      </w:r>
      <w:r>
        <w:t xml:space="preserve">、</w:t>
      </w:r>
      <w:r>
        <w:rPr>
          <w:rStyle w:val="VerbatimChar"/>
        </w:rPr>
        <w:t xml:space="preserve">post</w:t>
      </w:r>
      <w:r>
        <w:t xml:space="preserve">、</w:t>
      </w:r>
      <w:r>
        <w:rPr>
          <w:rStyle w:val="VerbatimChar"/>
        </w:rPr>
        <w:t xml:space="preserve">room</w:t>
      </w:r>
      <w:r>
        <w:t xml:space="preserve">、</w:t>
      </w:r>
      <w:r>
        <w:rPr>
          <w:rStyle w:val="VerbatimChar"/>
        </w:rPr>
        <w:t xml:space="preserve">notification</w:t>
      </w:r>
      <w:r>
        <w:t xml:space="preserve">、</w:t>
      </w:r>
      <w:r>
        <w:rPr>
          <w:rStyle w:val="VerbatimChar"/>
        </w:rPr>
        <w:t xml:space="preserve">credit</w:t>
      </w:r>
      <w:r>
        <w:t xml:space="preserve">、</w:t>
      </w:r>
      <w:r>
        <w:rPr>
          <w:rStyle w:val="VerbatimChar"/>
        </w:rPr>
        <w:t xml:space="preserve">ledger</w:t>
      </w:r>
      <w:r>
        <w:t xml:space="preserve">。不为同一实体同时新增 goods／item／product 等近义名称；</w:t>
      </w:r>
      <w:r>
        <w:rPr>
          <w:rStyle w:val="VerbatimChar"/>
        </w:rPr>
        <w:t xml:space="preserve">order.items</w:t>
      </w:r>
      <w:r>
        <w:t xml:space="preserve"> </w:t>
      </w:r>
      <w:r>
        <w:t xml:space="preserve">表示订单内明细，是既有集合语义。</w:t>
      </w:r>
    </w:p>
    <w:p>
      <w:pPr>
        <w:pStyle w:val="BodyText"/>
      </w:pPr>
      <w:r>
        <w:t xml:space="preserve">角色、状态和类目使用固定机器值，中文只负责展示。先复用既有</w:t>
      </w:r>
      <w:r>
        <w:t xml:space="preserve"> </w:t>
      </w:r>
      <w:r>
        <w:rPr>
          <w:rStyle w:val="VerbatimChar"/>
        </w:rPr>
        <w:t xml:space="preserve">user/support/admin</w:t>
      </w:r>
      <w:r>
        <w:t xml:space="preserve">、</w:t>
      </w:r>
      <w:r>
        <w:rPr>
          <w:rStyle w:val="VerbatimChar"/>
        </w:rPr>
        <w:t xml:space="preserve">books/living/sports/electronics</w:t>
      </w:r>
      <w:r>
        <w:t xml:space="preserve"> </w:t>
      </w:r>
      <w:r>
        <w:t xml:space="preserve">和订单／工单状态；不能一端改值、另一端继续依赖旧值。</w:t>
      </w:r>
    </w:p>
    <w:p>
      <w:pPr>
        <w:pStyle w:val="BodyText"/>
      </w:pPr>
      <w:r>
        <w:t xml:space="preserve">数据库已有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、</w:t>
      </w:r>
      <w:r>
        <w:rPr>
          <w:rStyle w:val="VerbatimChar"/>
        </w:rPr>
        <w:t xml:space="preserve">total</w:t>
      </w:r>
      <w:r>
        <w:t xml:space="preserve">、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等字段不在本次直接重命名。制定词典后通过版本化 DTO／适配层渐进统一，不随意改变原字段单位和含义。</w:t>
      </w:r>
    </w:p>
    <w:bookmarkEnd w:id="30"/>
    <w:bookmarkStart w:id="31" w:name="Xb655a8e1dc61a25c1d3f28996077f5525d14814"/>
    <w:p>
      <w:pPr>
        <w:pStyle w:val="Heading2"/>
      </w:pPr>
      <w:r>
        <w:t xml:space="preserve">3.3 API 当前合同与迁移原则</w:t>
      </w:r>
    </w:p>
    <w:p>
      <w:pPr>
        <w:pStyle w:val="FirstParagraph"/>
      </w:pPr>
      <w:r>
        <w:rPr>
          <w:b/>
          <w:bCs/>
        </w:rPr>
        <w:t xml:space="preserve">当前保持：</w:t>
      </w:r>
      <w:r>
        <w:t xml:space="preserve"> </w:t>
      </w:r>
      <w:r>
        <w:t xml:space="preserve">现有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路由及其返回兼容合同继续有效，例如</w:t>
      </w:r>
      <w:r>
        <w:t xml:space="preserve"> </w:t>
      </w:r>
      <w:r>
        <w:rPr>
          <w:rStyle w:val="VerbatimChar"/>
        </w:rPr>
        <w:t xml:space="preserve">/api/products</w:t>
      </w:r>
      <w:r>
        <w:t xml:space="preserve"> </w:t>
      </w:r>
      <w:r>
        <w:t xml:space="preserve">是数组，</w:t>
      </w:r>
      <w:r>
        <w:rPr>
          <w:rStyle w:val="VerbatimChar"/>
        </w:rPr>
        <w:t xml:space="preserve">/api/products/search</w:t>
      </w:r>
      <w:r>
        <w:t xml:space="preserve"> </w:t>
      </w:r>
      <w:r>
        <w:t xml:space="preserve">是分页对象，错误常用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字段。尚未全站统一封套，也没有自动生成完整 OpenAPI。</w:t>
      </w:r>
    </w:p>
    <w:p>
      <w:pPr>
        <w:pStyle w:val="BodyText"/>
      </w:pPr>
      <w:r>
        <w:rPr>
          <w:b/>
          <w:bCs/>
        </w:rPr>
        <w:t xml:space="preserve">待迁移目标：</w:t>
      </w:r>
      <w:r>
        <w:t xml:space="preserve"> </w:t>
      </w:r>
      <w:r>
        <w:t xml:space="preserve">新版本可采用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，资源名小写、路径多词用中横线，JSON 字段统一下划线。GET 用于只读查询，POST 用于创建及业务动作；需要时采用 PATCH／PUT／DELETE，不机械禁止这些方法。修改状态不得通过 GET。资源下架优先是可审计动作，不等于数据库物理删除。</w:t>
      </w:r>
    </w:p>
    <w:p>
      <w:pPr>
        <w:pStyle w:val="BodyText"/>
      </w:pPr>
      <w:r>
        <w:t xml:space="preserve">迁移示例：</w:t>
      </w:r>
      <w:r>
        <w:rPr>
          <w:rStyle w:val="VerbatimChar"/>
        </w:rPr>
        <w:t xml:space="preserve">POST /api/v1/products/{product_id}/moderation</w:t>
      </w:r>
      <w:r>
        <w:t xml:space="preserve">；这只是目标命名示例，不是现有可调用接口。现有对应入口为</w:t>
      </w:r>
      <w:r>
        <w:t xml:space="preserve"> </w:t>
      </w:r>
      <w:r>
        <w:rPr>
          <w:rStyle w:val="VerbatimChar"/>
        </w:rPr>
        <w:t xml:space="preserve">POST /api/product/moderation</w:t>
      </w:r>
      <w:r>
        <w:t xml:space="preserve">。</w:t>
      </w:r>
    </w:p>
    <w:p>
      <w:pPr>
        <w:pStyle w:val="BodyText"/>
      </w:pPr>
      <w:r>
        <w:t xml:space="preserve">迁移步骤：登记旧合同与消费者 → 定义新 schema → 增加兼容适配 → 网页、小程序、脚本同步升级 → 验证旧数据／旧客户端 → 公布切换和停用安排。不能直接给所有旧返回外包一层 data 就上线。</w:t>
      </w:r>
    </w:p>
    <w:bookmarkEnd w:id="31"/>
    <w:bookmarkStart w:id="32" w:name="X54d260b2073926faea4a12ec1c6e124fc377c7b"/>
    <w:p>
      <w:pPr>
        <w:pStyle w:val="Heading2"/>
      </w:pPr>
      <w:r>
        <w:t xml:space="preserve">3.4 统一返回格式目标（待迁移）</w:t>
      </w:r>
    </w:p>
    <w:p>
      <w:pPr>
        <w:pStyle w:val="FirstParagraph"/>
      </w:pPr>
      <w:r>
        <w:t xml:space="preserve">所有新版本业务 JSON 响应约定同一封套；图片、下载流和明确登记的第三方回调按对应协议，不强行包 JSON。</w:t>
      </w:r>
    </w:p>
    <w:p>
      <w:pPr>
        <w:pStyle w:val="SourceCode"/>
        <w:spacing w:line="252" w:lineRule="auto"/>
      </w:pP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"code"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"OK"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"message"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"成功"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"data"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"product_id"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ecValTok"/>
          <w:rFonts w:ascii="Consolas" w:hAnsi="Consolas" w:eastAsia="Noto Sans CJK SC"/>
          <w:sz w:val="16"/>
        </w:rPr>
        <w:t xml:space="preserve">123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"status"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"removed"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},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"error"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KeywordTok"/>
          <w:rFonts w:ascii="Consolas" w:hAnsi="Consolas" w:eastAsia="Noto Sans CJK SC"/>
          <w:sz w:val="16"/>
        </w:rPr>
        <w:t xml:space="preserve">null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"request_id"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"opaque-request-id"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"meta"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"schema_version"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"v1"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"simulation"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KeywordTok"/>
          <w:rFonts w:ascii="Consolas" w:hAnsi="Consolas" w:eastAsia="Noto Sans CJK SC"/>
          <w:sz w:val="16"/>
        </w:rPr>
        <w:t xml:space="preserve">true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</w:p>
    <w:p>
      <w:pPr>
        <w:pStyle w:val="SourceCode"/>
        <w:spacing w:line="252" w:lineRule="auto"/>
      </w:pP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"code"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"VERSION_CONFLICT"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"message"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"商品已更新，请刷新后重试"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"data"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KeywordTok"/>
          <w:rFonts w:ascii="Consolas" w:hAnsi="Consolas" w:eastAsia="Noto Sans CJK SC"/>
          <w:sz w:val="16"/>
        </w:rPr>
        <w:t xml:space="preserve">null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"error"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"fields"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OtherTok"/>
          <w:rFonts w:ascii="Consolas" w:hAnsi="Consolas" w:eastAsia="Noto Sans CJK SC"/>
          <w:sz w:val="16"/>
        </w:rPr>
        <w:t xml:space="preserve">[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 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Style w:val="DataTypeTok"/>
          <w:rFonts w:ascii="Consolas" w:hAnsi="Consolas" w:eastAsia="Noto Sans CJK SC"/>
          <w:sz w:val="16"/>
        </w:rPr>
        <w:t xml:space="preserve">"field"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"version"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DataTypeTok"/>
          <w:rFonts w:ascii="Consolas" w:hAnsi="Consolas" w:eastAsia="Noto Sans CJK SC"/>
          <w:sz w:val="16"/>
        </w:rPr>
        <w:t xml:space="preserve">"message"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"请读取当前版本后提交"</w:t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OtherTok"/>
          <w:rFonts w:ascii="Consolas" w:hAnsi="Consolas" w:eastAsia="Noto Sans CJK SC"/>
          <w:sz w:val="16"/>
        </w:rPr>
        <w:t xml:space="preserve">]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},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"request_id"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"opaque-request-id"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DataTypeTok"/>
          <w:rFonts w:ascii="Consolas" w:hAnsi="Consolas" w:eastAsia="Noto Sans CJK SC"/>
          <w:sz w:val="16"/>
        </w:rPr>
        <w:t xml:space="preserve">"meta"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FunctionTok"/>
          <w:rFonts w:ascii="Consolas" w:hAnsi="Consolas" w:eastAsia="Noto Sans CJK SC"/>
          <w:sz w:val="16"/>
        </w:rPr>
        <w:t xml:space="preserve">{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"schema_version"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StringTok"/>
          <w:rFonts w:ascii="Consolas" w:hAnsi="Consolas" w:eastAsia="Noto Sans CJK SC"/>
          <w:sz w:val="16"/>
        </w:rPr>
        <w:t xml:space="preserve">"v1"</w:t>
      </w:r>
      <w:r>
        <w:rPr>
          <w:rStyle w:val="FunctionTok"/>
          <w:rFonts w:ascii="Consolas" w:hAnsi="Consolas" w:eastAsia="Noto Sans CJK SC"/>
          <w:sz w:val="16"/>
        </w:rPr>
        <w:t xml:space="preserve">,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  </w:t>
      </w:r>
      <w:r>
        <w:rPr>
          <w:rStyle w:val="DataTypeTok"/>
          <w:rFonts w:ascii="Consolas" w:hAnsi="Consolas" w:eastAsia="Noto Sans CJK SC"/>
          <w:sz w:val="16"/>
        </w:rPr>
        <w:t xml:space="preserve">"simulation"</w:t>
      </w:r>
      <w:r>
        <w:rPr>
          <w:rStyle w:val="FunctionTok"/>
          <w:rFonts w:ascii="Consolas" w:hAnsi="Consolas" w:eastAsia="Noto Sans CJK SC"/>
          <w:sz w:val="16"/>
        </w:rPr>
        <w:t xml:space="preserve">: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KeywordTok"/>
          <w:rFonts w:ascii="Consolas" w:hAnsi="Consolas" w:eastAsia="Noto Sans CJK SC"/>
          <w:sz w:val="16"/>
        </w:rPr>
        <w:t xml:space="preserve">true</w:t>
      </w:r>
      <w:r>
        <w:rPr>
          <w:rFonts w:ascii="Consolas" w:hAnsi="Consolas" w:eastAsia="Noto Sans CJK SC"/>
          <w:sz w:val="16"/>
        </w:rPr>
        <w:br/>
      </w:r>
      <w:r>
        <w:rPr>
          <w:rStyle w:val="NormalTok"/>
          <w:rFonts w:ascii="Consolas" w:hAnsi="Consolas" w:eastAsia="Noto Sans CJK SC"/>
          <w:sz w:val="16"/>
        </w:rPr>
        <w:t xml:space="preserve">  </w:t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  <w:r>
        <w:rPr>
          <w:rFonts w:ascii="Consolas" w:hAnsi="Consolas" w:eastAsia="Noto Sans CJK SC"/>
          <w:sz w:val="16"/>
        </w:rPr>
        <w:br/>
      </w:r>
      <w:r>
        <w:rPr>
          <w:rStyle w:val="FunctionTok"/>
          <w:rFonts w:ascii="Consolas" w:hAnsi="Consolas" w:eastAsia="Noto Sans CJK SC"/>
          <w:sz w:val="16"/>
        </w:rPr>
        <w:t xml:space="preserve">}</w:t>
      </w:r>
    </w:p>
    <w:p>
      <w:pPr>
        <w:pStyle w:val="FirstParagraph"/>
      </w:pPr>
      <w:r>
        <w:t xml:space="preserve">第二个示例对应 HTTP 409。JSON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为稳定机器值，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面向用户，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关联服务端日志；不要把全部业务失败伪装成 HTTP 200。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HTTP 状态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语义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例子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200／201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查询／动作成功，或资源创建成功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下架成功、新建草稿。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400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参数或格式不合法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原因缺失、金额单位不合法。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401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无有效登录会话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令牌过期；网络失败不能冒充此状态。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403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已登录但无权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普通用户调用管理下架。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404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资源不存在或按权限策略不披露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不可见的私密资源。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409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状态或版本冲突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已被预订、草稿版本过时。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429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频率受限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提供适当的重试说明。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500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未预期服务异常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用户只见通用提示和请求编号，不返回堆栈或私密路径。</w:t>
            </w:r>
          </w:p>
        </w:tc>
      </w:tr>
    </w:tbl>
    <w:bookmarkEnd w:id="32"/>
    <w:bookmarkStart w:id="33" w:name="Xf8e090b6cbc02a7700e4cc512007fbc3eb9a0b1"/>
    <w:p>
      <w:pPr>
        <w:pStyle w:val="Heading2"/>
      </w:pPr>
      <w:r>
        <w:t xml:space="preserve">3.5 字段类型、金额、时间与分页</w:t>
      </w:r>
    </w:p>
    <w:p>
      <w:pPr>
        <w:pStyle w:val="Compact"/>
        <w:numPr>
          <w:ilvl w:val="0"/>
          <w:numId w:val="1003"/>
        </w:numPr>
      </w:pPr>
      <w:r>
        <w:t xml:space="preserve">新版本金额字段建议使用</w:t>
      </w:r>
      <w:r>
        <w:t xml:space="preserve"> </w:t>
      </w:r>
      <w:r>
        <w:rPr>
          <w:rStyle w:val="VerbatimChar"/>
        </w:rPr>
        <w:t xml:space="preserve">price_cents</w:t>
      </w:r>
      <w:r>
        <w:t xml:space="preserve">、</w:t>
      </w:r>
      <w:r>
        <w:rPr>
          <w:rStyle w:val="VerbatimChar"/>
        </w:rPr>
        <w:t xml:space="preserve">delivery_fee_cents</w:t>
      </w:r>
      <w:r>
        <w:t xml:space="preserve">、</w:t>
      </w:r>
      <w:r>
        <w:rPr>
          <w:rStyle w:val="VerbatimChar"/>
        </w:rPr>
        <w:t xml:space="preserve">total_cents</w:t>
      </w:r>
      <w:r>
        <w:t xml:space="preserve"> </w:t>
      </w:r>
      <w:r>
        <w:t xml:space="preserve">等显式单位，整数分；原</w:t>
      </w:r>
      <w:r>
        <w:t xml:space="preserve"> </w:t>
      </w:r>
      <w:r>
        <w:rPr>
          <w:rStyle w:val="VerbatimChar"/>
        </w:rPr>
        <w:t xml:space="preserve">price/total</w:t>
      </w:r>
      <w:r>
        <w:t xml:space="preserve"> </w:t>
      </w:r>
      <w:r>
        <w:t xml:space="preserve">保留原合同，经适配转换，不直接替换数据库字段。</w:t>
      </w:r>
    </w:p>
    <w:p>
      <w:pPr>
        <w:pStyle w:val="Compact"/>
        <w:numPr>
          <w:ilvl w:val="0"/>
          <w:numId w:val="1003"/>
        </w:numPr>
      </w:pPr>
      <w:r>
        <w:t xml:space="preserve">元输入为十进制字符串，经后端严格解析；拒绝负数、超范围、超过两位小数等不合法值。不能使用</w:t>
      </w:r>
      <w:r>
        <w:t xml:space="preserve"> </w:t>
      </w:r>
      <w:r>
        <w:rPr>
          <w:rStyle w:val="VerbatimChar"/>
        </w:rPr>
        <w:t xml:space="preserve">float * 100</w:t>
      </w:r>
      <w:r>
        <w:t xml:space="preserve"> </w:t>
      </w:r>
      <w:r>
        <w:t xml:space="preserve">后截断替代校验。</w:t>
      </w:r>
    </w:p>
    <w:p>
      <w:pPr>
        <w:pStyle w:val="Compact"/>
        <w:numPr>
          <w:ilvl w:val="0"/>
          <w:numId w:val="1003"/>
        </w:numPr>
      </w:pPr>
      <w:r>
        <w:t xml:space="preserve">新版本业务时间采用带 Z 的 UTC ISO 8601 字符串，字段为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等；用户界面按</w:t>
      </w:r>
      <w:r>
        <w:t xml:space="preserve"> </w:t>
      </w:r>
      <w:r>
        <w:rPr>
          <w:rStyle w:val="VerbatimChar"/>
        </w:rPr>
        <w:t xml:space="preserve">Asia/Shanghai</w:t>
      </w:r>
      <w:r>
        <w:t xml:space="preserve"> </w:t>
      </w:r>
      <w:r>
        <w:t xml:space="preserve">展示。旧接口秒级时间戳兼容保留，不能混用秒和毫秒。</w:t>
      </w:r>
    </w:p>
    <w:p>
      <w:pPr>
        <w:pStyle w:val="Compact"/>
        <w:numPr>
          <w:ilvl w:val="0"/>
          <w:numId w:val="1003"/>
        </w:numPr>
      </w:pPr>
      <w:r>
        <w:t xml:space="preserve">用户／商品／订单／工单既有数字 ID 保持类型，草稿／上传等不透明字符串 ID 不改为数字。不要强制全库改 32 位字符串主键。</w:t>
      </w:r>
    </w:p>
    <w:p>
      <w:pPr>
        <w:pStyle w:val="Compact"/>
        <w:numPr>
          <w:ilvl w:val="0"/>
          <w:numId w:val="1003"/>
        </w:numPr>
      </w:pPr>
      <w:r>
        <w:t xml:space="preserve">新 JSON 布尔字段使用 true／false。缺失、null、空字符串的含义须在合同中说明，更新请求不传字段默认保留原值，是否允许 null 清空须显式约定。</w:t>
      </w:r>
    </w:p>
    <w:p>
      <w:pPr>
        <w:pStyle w:val="Compact"/>
        <w:numPr>
          <w:ilvl w:val="0"/>
          <w:numId w:val="1003"/>
        </w:numPr>
      </w:pPr>
      <w:r>
        <w:t xml:space="preserve">未声明字段不得成为越权入口。旧注册接口可继续忽略权限字段以兼容，但不能采信 role／score；新版本明确采用字段白名单和无效字段处理策略。</w:t>
      </w:r>
    </w:p>
    <w:p>
      <w:pPr>
        <w:pStyle w:val="Compact"/>
        <w:numPr>
          <w:ilvl w:val="0"/>
          <w:numId w:val="1003"/>
        </w:numPr>
      </w:pPr>
      <w:r>
        <w:t xml:space="preserve">列表统一为</w:t>
      </w:r>
      <w:r>
        <w:t xml:space="preserve"> </w:t>
      </w:r>
      <w:r>
        <w:rPr>
          <w:rStyle w:val="VerbatimChar"/>
        </w:rPr>
        <w:t xml:space="preserve">data.items</w:t>
      </w:r>
      <w:r>
        <w:t xml:space="preserve">＋</w:t>
      </w:r>
      <w:r>
        <w:rPr>
          <w:rStyle w:val="VerbatimChar"/>
        </w:rPr>
        <w:t xml:space="preserve">data.page_info</w:t>
      </w:r>
      <w:r>
        <w:t xml:space="preserve">。商品流／消息可用 cursor，管理列表可用 page；</w:t>
      </w:r>
      <w:r>
        <w:rPr>
          <w:rStyle w:val="VerbatimChar"/>
        </w:rPr>
        <w:t xml:space="preserve">page_info.mode</w:t>
      </w:r>
      <w:r>
        <w:t xml:space="preserve"> </w:t>
      </w:r>
      <w:r>
        <w:t xml:space="preserve">区分 cursor 与 offset，不要求所有业务硬用一种分页算法。</w:t>
      </w:r>
    </w:p>
    <w:p>
      <w:pPr>
        <w:pStyle w:val="Compact"/>
        <w:numPr>
          <w:ilvl w:val="0"/>
          <w:numId w:val="1003"/>
        </w:numPr>
      </w:pPr>
      <w:r>
        <w:t xml:space="preserve">游标不透明、绑定筛选和排序；稳定排序有唯一键兜底。分页上限受控，必要的目录小列表可明确登记例外。</w:t>
      </w:r>
    </w:p>
    <w:bookmarkEnd w:id="33"/>
    <w:bookmarkEnd w:id="34"/>
    <w:bookmarkStart w:id="42" w:name="第四章-编码数据与业务正确性规范"/>
    <w:p>
      <w:pPr>
        <w:pStyle w:val="Heading1"/>
      </w:pPr>
      <w:r>
        <w:t xml:space="preserve">第四章 编码、数据与业务正确性规范</w:t>
      </w:r>
    </w:p>
    <w:bookmarkStart w:id="35" w:name="X793973ac9daac1e8091e582d90eb8f8d335f7b3"/>
    <w:p>
      <w:pPr>
        <w:pStyle w:val="Heading2"/>
      </w:pPr>
      <w:r>
        <w:t xml:space="preserve">4.1 Python 规范（新改代码适用）</w:t>
      </w:r>
    </w:p>
    <w:p>
      <w:pPr>
        <w:pStyle w:val="FirstParagraph"/>
      </w:pPr>
      <w:r>
        <w:t xml:space="preserve">使用 4 空格缩进、UTF-8、清晰的函数／类和导入分组。新逻辑不压成巨型单行；多条业务语句不以分号堆叠。目标行宽建议 100—120 字符，长 SQL、模板和不可断开的标识可合理例外。</w:t>
      </w:r>
    </w:p>
    <w:p>
      <w:pPr>
        <w:pStyle w:val="BodyText"/>
      </w:pPr>
      <w:r>
        <w:t xml:space="preserve">关键入参与返回应有类型标注或明确的 DTO／TypedDict／数据类定义，不用没有字段说明的任意 dict 传遍各层。现阶段可逐步引入标准库类型，不为加类型强制迁移框架。</w:t>
      </w:r>
    </w:p>
    <w:p>
      <w:pPr>
        <w:pStyle w:val="BodyText"/>
      </w:pPr>
      <w:r>
        <w:t xml:space="preserve">函数优先单一职责；约 50 行后检查是否需要拆分，超过约 100 行或长期承担多类职责时应说明原因并评估拆分。按展开后的可读复杂度判断，不以压缩行数“达标”。不要为凑层数拆成没有意义的空壳类。</w:t>
      </w:r>
    </w:p>
    <w:p>
      <w:pPr>
        <w:pStyle w:val="BodyText"/>
      </w:pPr>
      <w:r>
        <w:t xml:space="preserve">注释说明业务依据、风险、单位和为什么这样做；关键服务写 docstring。简单自解释函数不强制作者、日期和逐行注释，修改历史用 Git。禁止吞异常后假装成功，非关键降级必须有明确边界与说明。</w:t>
      </w:r>
    </w:p>
    <w:bookmarkEnd w:id="35"/>
    <w:bookmarkStart w:id="36" w:name="X4e5042121bd3b26d5f1cf7ea121847dadd13ba9"/>
    <w:p>
      <w:pPr>
        <w:pStyle w:val="Heading2"/>
      </w:pPr>
      <w:r>
        <w:t xml:space="preserve">4.2 JavaScript、HTML 与 CSS</w:t>
      </w:r>
    </w:p>
    <w:p>
      <w:pPr>
        <w:pStyle w:val="Compact"/>
        <w:numPr>
          <w:ilvl w:val="0"/>
          <w:numId w:val="1004"/>
        </w:numPr>
      </w:pPr>
      <w:r>
        <w:t xml:space="preserve">使用 const／let、严格比较、async／await，普通字符串单引号，模板插值用模板字符串，语句有分号；内部变量用小驼峰。</w:t>
      </w:r>
    </w:p>
    <w:p>
      <w:pPr>
        <w:pStyle w:val="Compact"/>
        <w:numPr>
          <w:ilvl w:val="0"/>
          <w:numId w:val="1004"/>
        </w:numPr>
      </w:pPr>
      <w:r>
        <w:t xml:space="preserve">网络与提交错误在合适边界处理；不强制每个 async 都重复 try/catch。捕获后必须处理、转译、重抛或说明可接受的降级，不能无声丢失关键失败。</w:t>
      </w:r>
    </w:p>
    <w:p>
      <w:pPr>
        <w:pStyle w:val="Compact"/>
        <w:numPr>
          <w:ilvl w:val="0"/>
          <w:numId w:val="1004"/>
        </w:numPr>
      </w:pPr>
      <w:r>
        <w:t xml:space="preserve">独立读取可并行；有依赖的请求、写操作和事务动作按正确顺序执行。提交防重复，重要请求应有超时和明确重试语义，不能自动重试不幂等扣款类动作。</w:t>
      </w:r>
    </w:p>
    <w:p>
      <w:pPr>
        <w:pStyle w:val="Compact"/>
        <w:numPr>
          <w:ilvl w:val="0"/>
          <w:numId w:val="1004"/>
        </w:numPr>
      </w:pPr>
      <w:r>
        <w:t xml:space="preserve">异步操作记录原会话／账号和页面代次；晚返回结果不能覆盖新账号、较新草稿或新页面。退出和换号只清理对应账号的设备副本，不删服务端草稿。</w:t>
      </w:r>
    </w:p>
    <w:p>
      <w:pPr>
        <w:pStyle w:val="Compact"/>
        <w:numPr>
          <w:ilvl w:val="0"/>
          <w:numId w:val="1004"/>
        </w:numPr>
      </w:pPr>
      <w:r>
        <w:t xml:space="preserve">动态文本进入 HTML 必须转义，URL、资源 ID 和允许的协议须校验。不得将用户输入拼为脚本、使用 eval 或允许不受控 HTML。</w:t>
      </w:r>
    </w:p>
    <w:p>
      <w:pPr>
        <w:pStyle w:val="Compact"/>
        <w:numPr>
          <w:ilvl w:val="0"/>
          <w:numId w:val="1004"/>
        </w:numPr>
      </w:pPr>
      <w:r>
        <w:t xml:space="preserve">HTML 使用语义化标签和可访问的表单标签；图标按钮有可读名称，图片有 alt，弹窗可键盘操作并处理焦点。</w:t>
      </w:r>
    </w:p>
    <w:p>
      <w:pPr>
        <w:pStyle w:val="Compact"/>
        <w:numPr>
          <w:ilvl w:val="0"/>
          <w:numId w:val="1004"/>
        </w:numPr>
      </w:pPr>
      <w:r>
        <w:t xml:space="preserve">样式放 CSS，事件放动作模块，不使用内联事件脚本。经验证的动态样式变量／图片位置可保留，不因“一律禁止内联”破坏现有组件。</w:t>
      </w:r>
    </w:p>
    <w:p>
      <w:pPr>
        <w:pStyle w:val="Compact"/>
        <w:numPr>
          <w:ilvl w:val="0"/>
          <w:numId w:val="1004"/>
        </w:numPr>
      </w:pPr>
      <w:r>
        <w:t xml:space="preserve">复用已有设计变量与组件；新增样式有业务作用域，避免无关全局覆盖。品牌配色变更需同步资源与用户确认，不顺带改色。</w:t>
      </w:r>
    </w:p>
    <w:bookmarkEnd w:id="36"/>
    <w:bookmarkStart w:id="37" w:name="Xcb6239b6f150770fd3cbaaa6120c8c322506e31"/>
    <w:p>
      <w:pPr>
        <w:pStyle w:val="Heading2"/>
      </w:pPr>
      <w:r>
        <w:t xml:space="preserve">4.3 数据库与 SQL</w:t>
      </w:r>
    </w:p>
    <w:p>
      <w:pPr>
        <w:pStyle w:val="FirstParagraph"/>
      </w:pPr>
      <w:r>
        <w:t xml:space="preserve">表／字段使用小写下划线、明确关系与单位，避免保留字；不照搬 Oracle 的</w:t>
      </w:r>
      <w:r>
        <w:t xml:space="preserve"> </w:t>
      </w:r>
      <w:r>
        <w:rPr>
          <w:rStyle w:val="VerbatimChar"/>
        </w:rPr>
        <w:t xml:space="preserve">varchar2</w:t>
      </w:r>
      <w:r>
        <w:t xml:space="preserve">、30 字符限制和每表全套状态／删除字段。</w:t>
      </w:r>
    </w:p>
    <w:p>
      <w:pPr>
        <w:pStyle w:val="BodyText"/>
      </w:pPr>
      <w:r>
        <w:rPr>
          <w:b/>
          <w:bCs/>
        </w:rPr>
        <w:t xml:space="preserve">必须保留必要的 NOT NULL、UNIQUE、CHECK 与已声明的关系约束。</w:t>
      </w:r>
      <w:r>
        <w:t xml:space="preserve"> </w:t>
      </w:r>
      <w:r>
        <w:t xml:space="preserve">业务校验帮助解释错误，数据库约束负责最终兜底。历史表尚无完整外键不等于已具备外键保护；新增约束要先检查旧数据，不能直接强加导致原库无法启动。</w:t>
      </w:r>
    </w:p>
    <w:p>
      <w:pPr>
        <w:pStyle w:val="BodyText"/>
      </w:pPr>
      <w:r>
        <w:t xml:space="preserve">SQL 参数必须绑定，动态表名、排序字段等无法绑定的标识必须由可信白名单选择。多表字段清楚限定归属，别名表达含义；接口 DTO 不直接透出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的全部列，内部单行读取可按需要使用后显式筛选。</w:t>
      </w:r>
    </w:p>
    <w:p>
      <w:pPr>
        <w:pStyle w:val="BodyText"/>
      </w:pPr>
      <w:r>
        <w:t xml:space="preserve">用户规模增长时，应将筛选、排序、聚合与分页下推数据库，避免全量读进 Python 后再分页或每行重复查询。现有工作台仍有全量摘要聚合等可优化点，不能仅因响应分页就声称数据库分页已全部完成。</w:t>
      </w:r>
    </w:p>
    <w:p>
      <w:pPr>
        <w:pStyle w:val="BodyText"/>
      </w:pPr>
      <w:r>
        <w:t xml:space="preserve">索引和 JOIN 选择依据实际查询计划及数据量；不把 COUNT(1) 一概宣称优于 COUNT(*)，不机械规定“小表必须写在左边”，不一律禁止数据库函数。包含搜索可能需要扫描，应记录规模与优化依据。</w:t>
      </w:r>
    </w:p>
    <w:bookmarkEnd w:id="37"/>
    <w:bookmarkStart w:id="38" w:name="X27c2c90f651ea4bc522d11a9f10a095c80eb219"/>
    <w:p>
      <w:pPr>
        <w:pStyle w:val="Heading2"/>
      </w:pPr>
      <w:r>
        <w:t xml:space="preserve">4.4 事务、并发与幂等</w:t>
      </w:r>
    </w:p>
    <w:p>
      <w:pPr>
        <w:pStyle w:val="FirstParagraph"/>
      </w:pPr>
      <w:r>
        <w:t xml:space="preserve">库存预留、订单生成、必要流水／审计／站内通知应按一致性边界提交；失败回滚，禁止事务中等待上传、人工输入或远端网络。</w:t>
      </w:r>
    </w:p>
    <w:p>
      <w:pPr>
        <w:pStyle w:val="BodyText"/>
      </w:pPr>
      <w:r>
        <w:t xml:space="preserve">单件实物、防重复下单和重复回调必须同时考虑：事务内状态复核、原子更新、必要唯一约束、幂等键和冲突反馈。当前进程内 RLock 不能替代数据库事务、跨进程约束或生产并发验证。</w:t>
      </w:r>
    </w:p>
    <w:p>
      <w:pPr>
        <w:pStyle w:val="BodyText"/>
      </w:pPr>
      <w:r>
        <w:t xml:space="preserve">编辑、下架与下单竞争时，只接受当下有效状态和版本。草稿发布重复请求应返回同一结果；相同幂等键返回同一订单不叫超卖。测试真正竞争要使用不同用户或不同请求键。</w:t>
      </w:r>
    </w:p>
    <w:p>
      <w:pPr>
        <w:pStyle w:val="BodyText"/>
      </w:pPr>
      <w:r>
        <w:t xml:space="preserve">外部通知、支付等未来副作用应与本地提交分离，采用可追踪、可补偿的执行记录；不能在未来引入真实支付后继续假设“本地事务成功＝第三方已打款”。</w:t>
      </w:r>
    </w:p>
    <w:bookmarkEnd w:id="38"/>
    <w:bookmarkStart w:id="39" w:name="X79a353a318cd933e0eec34cc258eacceb204c34"/>
    <w:p>
      <w:pPr>
        <w:pStyle w:val="Heading2"/>
      </w:pPr>
      <w:r>
        <w:t xml:space="preserve">4.5 迁移与原数据保护</w:t>
      </w:r>
    </w:p>
    <w:p>
      <w:pPr>
        <w:pStyle w:val="FirstParagraph"/>
      </w:pPr>
      <w:r>
        <w:t xml:space="preserve">只做有记录、可重复、先在副本验证的增量迁移；涉及原数据前确认实际</w:t>
      </w:r>
      <w:r>
        <w:t xml:space="preserve"> </w:t>
      </w:r>
      <w:r>
        <w:rPr>
          <w:rStyle w:val="VerbatimChar"/>
        </w:rPr>
        <w:t xml:space="preserve">--data</w:t>
      </w:r>
      <w:r>
        <w:t xml:space="preserve">／环境变量路径并备份。禁止清库、删 var-trial、用演示账号库覆盖试用账号库来“修复”。</w:t>
      </w:r>
    </w:p>
    <w:p>
      <w:pPr>
        <w:pStyle w:val="BodyText"/>
      </w:pPr>
      <w:r>
        <w:t xml:space="preserve">保持旧订单快照、实物链、图片引用、工单来源与账务记录可读。字段改名／类型改动必须提供映射、旧值处理和客户端兼容测试。框架迁移、目录改名、金额单位改变分别评估，不混在外观调整里。</w:t>
      </w:r>
    </w:p>
    <w:bookmarkEnd w:id="39"/>
    <w:bookmarkStart w:id="40" w:name="Xea8116509425da6a2a24e82c86f81de647b77ce"/>
    <w:p>
      <w:pPr>
        <w:pStyle w:val="Heading2"/>
      </w:pPr>
      <w:r>
        <w:t xml:space="preserve">4.6 日志、审计与隐私</w:t>
      </w:r>
    </w:p>
    <w:p>
      <w:pPr>
        <w:pStyle w:val="FirstParagraph"/>
      </w:pPr>
      <w:r>
        <w:t xml:space="preserve">服务日志记录环境、错误类别、请求编号和必要的去敏上下文，推荐标准 logging 分级输出；命令行启动提示可保留，不机械禁止一切 print。</w:t>
      </w:r>
    </w:p>
    <w:p>
      <w:pPr>
        <w:pStyle w:val="BodyText"/>
      </w:pPr>
      <w:r>
        <w:t xml:space="preserve">权限变更、管理下架、退款建议／批准、信誉处罚／冲回、客服交接等有业务审计，记录操作人、对象、理由、时间及关联实体。关键审计与对应状态同事务提交。</w:t>
      </w:r>
    </w:p>
    <w:p>
      <w:pPr>
        <w:pStyle w:val="BodyText"/>
      </w:pPr>
      <w:r>
        <w:t xml:space="preserve">不记录明文密码、恢复码、Authorization、支付密钥、完整私密证据、学生名单。用户可见错误不返回堆栈。限制日志和备份访问，保留／清理策略需按资料、交易争议、证据和备份分别制定，不能无限保留所有个人数据。</w:t>
      </w:r>
    </w:p>
    <w:bookmarkEnd w:id="40"/>
    <w:bookmarkStart w:id="41" w:name="X4b9bee0668c3e381ecc49349f8fbdcd36697539"/>
    <w:p>
      <w:pPr>
        <w:pStyle w:val="Heading2"/>
      </w:pPr>
      <w:r>
        <w:t xml:space="preserve">4.7 转角必须保持的业务规则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业务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不得破坏的要求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发布与书籍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逐本定价；实拍三图；笔记、缺页、附件明确；允许未知但不能默认承诺“无问题”。4 元为提示，允许 0 元。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草稿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私密、按账号隔离、版本冲突提示；关闭后可继续；到期策略明确。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商品管理下架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管理员／客服可操作在售商品，原因必填、审计与通知；卖家不能自行恢复 staff_delist，不自动扣分。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合并取货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同卖家合并，商品与送货费分开；现有送货费取最高一次，不静默更改计算方式。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订单与价格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成交快照固定，不支持订单外补款；改约需按规则确认，商品修改不回写历史订单。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自动收货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与下单后确认安排不同；当前从买家核对交接计 24 小时，争议暂停，不以卖家单方送达开始自动放款。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退款与重售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仅退款不恢复库存；退货实物确认、退款完成及争议关闭后才按现有流程生成重售草稿。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信誉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100 分起，低于 60 限制新发布；经核实、关联工单、按规则、可申诉；点赞／举报／退款不直接扣分。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校园互助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首版发布＋私聊＋举报反馈，不把聊天价格当作已支付服务订单。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模拟资金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全程明示模拟，不展示真实收款码冒充担保，不承诺平台包赔或真实支付成功。</w:t>
            </w:r>
          </w:p>
        </w:tc>
      </w:tr>
    </w:tbl>
    <w:bookmarkEnd w:id="41"/>
    <w:bookmarkEnd w:id="42"/>
    <w:bookmarkStart w:id="46" w:name="第五章-页面与菜单规范"/>
    <w:p>
      <w:pPr>
        <w:pStyle w:val="Heading1"/>
      </w:pPr>
      <w:r>
        <w:t xml:space="preserve">第五章 页面与菜单规范</w:t>
      </w:r>
    </w:p>
    <w:bookmarkStart w:id="43" w:name="X9899681d05315c18affea3592fc67eda2b097b1"/>
    <w:p>
      <w:pPr>
        <w:pStyle w:val="Heading2"/>
      </w:pPr>
      <w:r>
        <w:t xml:space="preserve">5.1 信息结构</w:t>
      </w:r>
    </w:p>
    <w:p>
      <w:pPr>
        <w:pStyle w:val="FirstParagraph"/>
      </w:pPr>
      <w:r>
        <w:t xml:space="preserve">买卖流程优先“看清商品 → 确认费用与约定 → 下单 → 交付 → 售后”。发布优先选项、合理默认和可选补充，不把所有高级字段首屏平铺；默认值不能替卖家作真实性承诺。</w:t>
      </w:r>
    </w:p>
    <w:p>
      <w:pPr>
        <w:pStyle w:val="BodyText"/>
      </w:pPr>
      <w:r>
        <w:t xml:space="preserve">管理员与客服使用独立工作台，电脑和手机均有可见入口；概览展示需要处理的事，不以商品购物导航替代管理导航。</w:t>
      </w:r>
    </w:p>
    <w:p>
      <w:pPr>
        <w:pStyle w:val="BodyText"/>
      </w:pPr>
      <w:r>
        <w:t xml:space="preserve">菜单优先高频待办、业务顺序和角色职责，通常不超过两至三层。设置／系统管理不机械排在最前，也不要求每个菜单强行使用不同颜色与图标。</w:t>
      </w:r>
    </w:p>
    <w:bookmarkEnd w:id="43"/>
    <w:bookmarkStart w:id="44" w:name="X0f6aa1b64c25f969238ecb7d528180f9c2e6903"/>
    <w:p>
      <w:pPr>
        <w:pStyle w:val="Heading2"/>
      </w:pPr>
      <w:r>
        <w:t xml:space="preserve">5.2 表单、列表与操作</w:t>
      </w:r>
    </w:p>
    <w:p>
      <w:pPr>
        <w:pStyle w:val="Compact"/>
        <w:numPr>
          <w:ilvl w:val="0"/>
          <w:numId w:val="1005"/>
        </w:numPr>
      </w:pPr>
      <w:r>
        <w:t xml:space="preserve">必填、可选、未知、暂不支持明确；字段旁说明版本、单位和限制，不把校验失败变成泛化“保存失败”。</w:t>
      </w:r>
    </w:p>
    <w:p>
      <w:pPr>
        <w:pStyle w:val="Compact"/>
        <w:numPr>
          <w:ilvl w:val="0"/>
          <w:numId w:val="1005"/>
        </w:numPr>
      </w:pPr>
      <w:r>
        <w:t xml:space="preserve">列表展示关键标识、状态、负责人和更新时间；金额便于比较，长文可展开，常用筛选易找，更多条件折叠。</w:t>
      </w:r>
    </w:p>
    <w:p>
      <w:pPr>
        <w:pStyle w:val="Compact"/>
        <w:numPr>
          <w:ilvl w:val="0"/>
          <w:numId w:val="1005"/>
        </w:numPr>
      </w:pPr>
      <w:r>
        <w:t xml:space="preserve">区分加载中、真正无数据、无搜索结果、无权限、加载失败，提供重试；页面不能无限停留在“正在打开”。</w:t>
      </w:r>
    </w:p>
    <w:p>
      <w:pPr>
        <w:pStyle w:val="Compact"/>
        <w:numPr>
          <w:ilvl w:val="0"/>
          <w:numId w:val="1005"/>
        </w:numPr>
      </w:pPr>
      <w:r>
        <w:t xml:space="preserve">无权限按钮隐藏，状态不允许的操作可禁用并说明原因；服务端仍独立校验。</w:t>
      </w:r>
    </w:p>
    <w:p>
      <w:pPr>
        <w:pStyle w:val="Compact"/>
        <w:numPr>
          <w:ilvl w:val="0"/>
          <w:numId w:val="1005"/>
        </w:numPr>
      </w:pPr>
      <w:r>
        <w:t xml:space="preserve">下架等破坏公开状态的操作用危险色并确认；退款／扣分展示对象、金额／分数变化、依据和后果。批量操作明确数量和成功／失败结果。</w:t>
      </w:r>
    </w:p>
    <w:p>
      <w:pPr>
        <w:pStyle w:val="Compact"/>
        <w:numPr>
          <w:ilvl w:val="0"/>
          <w:numId w:val="1005"/>
        </w:numPr>
      </w:pPr>
      <w:r>
        <w:t xml:space="preserve">支持 375、390、768、1440 等代表宽度检查，避免整页横向溢出；弹窗按视口布局，不固定照搬桌面像素尺寸。</w:t>
      </w:r>
    </w:p>
    <w:p>
      <w:pPr>
        <w:pStyle w:val="Compact"/>
        <w:numPr>
          <w:ilvl w:val="0"/>
          <w:numId w:val="1005"/>
        </w:numPr>
      </w:pPr>
      <w:r>
        <w:t xml:space="preserve">状态兼有文字和色彩，不能只靠红绿辨认；按钮名称描述动作，不在举报工单上显示含糊的退款按钮。</w:t>
      </w:r>
    </w:p>
    <w:bookmarkEnd w:id="44"/>
    <w:bookmarkStart w:id="45" w:name="Xd5ace3c0352d90decaee7ba18630cb7d1cd3983"/>
    <w:p>
      <w:pPr>
        <w:pStyle w:val="Heading2"/>
      </w:pPr>
      <w:r>
        <w:t xml:space="preserve">5.3 启动、登录与提醒</w:t>
      </w:r>
    </w:p>
    <w:p>
      <w:pPr>
        <w:pStyle w:val="FirstParagraph"/>
      </w:pPr>
      <w:r>
        <w:t xml:space="preserve">启动失败应区分资源加载、接口、会话和存储问题；网络故障不能无依据清除有效账号。修复要验证完整启动和登录，不只把加载文案换成报错就宣布根因解决。</w:t>
      </w:r>
    </w:p>
    <w:p>
      <w:pPr>
        <w:pStyle w:val="BodyText"/>
      </w:pPr>
      <w:r>
        <w:t xml:space="preserve">浏览器／微信通知分别声明送达条件；权限申请不等于实现离线推送。启用客服账号不等于客服在线，服务时段不等于实时响应承诺。</w:t>
      </w:r>
    </w:p>
    <w:bookmarkEnd w:id="45"/>
    <w:bookmarkEnd w:id="46"/>
    <w:bookmarkStart w:id="50" w:name="第六章-权限与账号规范"/>
    <w:p>
      <w:pPr>
        <w:pStyle w:val="Heading1"/>
      </w:pPr>
      <w:r>
        <w:t xml:space="preserve">第六章 权限与账号规范</w:t>
      </w:r>
    </w:p>
    <w:bookmarkStart w:id="47" w:name="X57e97d30fabc7a511b561574a6a108a7b31dc50"/>
    <w:p>
      <w:pPr>
        <w:pStyle w:val="Heading2"/>
      </w:pPr>
      <w:r>
        <w:t xml:space="preserve">6.1 角色边界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381"/>
        <w:gridCol w:w="2494"/>
        <w:gridCol w:w="2494"/>
        <w:gridCol w:w="2494"/>
      </w:tblGrid>
      <w:tr>
        <w:trPr>
          <w:tblHeader w:val="on"/>
          <w:cantSplit/>
          <w:tblHeader/>
        </w:trPr>
        <w:tc>
          <w:tcPr>
            <w:tcW w:type="dxa" w:w="2381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能力</w:t>
            </w:r>
          </w:p>
        </w:tc>
        <w:tc>
          <w:tcPr>
            <w:tcW w:type="dxa" w:w="249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普通用户</w:t>
            </w:r>
          </w:p>
        </w:tc>
        <w:tc>
          <w:tcPr>
            <w:tcW w:type="dxa" w:w="249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客服</w:t>
            </w:r>
          </w:p>
        </w:tc>
        <w:tc>
          <w:tcPr>
            <w:tcW w:type="dxa" w:w="249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平台管理员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自己的商品、草稿与订单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归属／状态允许时可操作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作为普通交易方同样校验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作为普通交易方同样校验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管理下架在售商品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可，需原因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可，需原因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非本人相关工单详情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认领／受指派且无利益冲突时可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无利益冲突且职责允许时可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退款建议／内部备注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在受权工单可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退款批准、信誉处罚／冲回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满足流程与依据时可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客服授权、账务、审计、备份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</w:t>
            </w:r>
          </w:p>
        </w:tc>
        <w:tc>
          <w:tcPr>
            <w:tcW w:type="dxa" w:w="249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可</w:t>
            </w:r>
          </w:p>
        </w:tc>
      </w:tr>
    </w:tbl>
    <w:p>
      <w:pPr>
        <w:pStyle w:val="BodyText"/>
      </w:pPr>
      <w:r>
        <w:t xml:space="preserve">群主／群管理员权限仅限对应群，不自动拥有客服、账务或平台权限。工作人员不能审批本人或存在利益冲突的案件。</w:t>
      </w:r>
    </w:p>
    <w:bookmarkEnd w:id="47"/>
    <w:bookmarkStart w:id="48" w:name="X07b3557e21b85bca4f97078843a80c9fa966aa8"/>
    <w:p>
      <w:pPr>
        <w:pStyle w:val="Heading2"/>
      </w:pPr>
      <w:r>
        <w:t xml:space="preserve">6.2 每个接口的校验</w:t>
      </w:r>
    </w:p>
    <w:p>
      <w:pPr>
        <w:pStyle w:val="FirstParagraph"/>
      </w:pPr>
      <w:r>
        <w:t xml:space="preserve">操作者 ID 来自有效登录会话，不能由请求体伪造；目标用户／商品 ID 可以作为参数，但必须校验操作者对该对象的权限。不能把“禁止前端传用户 ID”误解为接口不能传目标 ID。</w:t>
      </w:r>
    </w:p>
    <w:p>
      <w:pPr>
        <w:pStyle w:val="BodyText"/>
      </w:pPr>
      <w:r>
        <w:t xml:space="preserve">读取区分公开 DTO、当事人详情、工作人员受权详情；未认领客服只看摘要，私密证据和内部备注不因队列可见而泄露。修改时再次检查角色、账号启用、对象归属、版本、状态与必要的交易资格。</w:t>
      </w:r>
    </w:p>
    <w:bookmarkEnd w:id="48"/>
    <w:bookmarkStart w:id="49" w:name="X69dd5b7a8b50aa52bdd532d3955738ffed00a2e"/>
    <w:p>
      <w:pPr>
        <w:pStyle w:val="Heading2"/>
      </w:pPr>
      <w:r>
        <w:t xml:space="preserve">6.3 密码与运营者操作</w:t>
      </w:r>
    </w:p>
    <w:p>
      <w:pPr>
        <w:pStyle w:val="FirstParagraph"/>
      </w:pPr>
      <w:r>
        <w:t xml:space="preserve">独立管理员／客服账号，不共用密码；普通注册不提升权限。密码、恢复码和会话按现有安全方式管理，修改／重置后撤销旧会话。</w:t>
      </w:r>
    </w:p>
    <w:p>
      <w:pPr>
        <w:pStyle w:val="BodyText"/>
      </w:pPr>
      <w:r>
        <w:t xml:space="preserve">本机</w:t>
      </w:r>
      <w:r>
        <w:t xml:space="preserve"> </w:t>
      </w:r>
      <w:r>
        <w:rPr>
          <w:rStyle w:val="VerbatimChar"/>
        </w:rPr>
        <w:t xml:space="preserve">manage_trial.py</w:t>
      </w:r>
      <w:r>
        <w:t xml:space="preserve"> </w:t>
      </w:r>
      <w:r>
        <w:t xml:space="preserve">只能由有服务器操作权的人使用，并指向与网站相同的数据目录；网页客服权限不等于服务器重置权。不能仅凭未验证手机号恢复账号。</w:t>
      </w:r>
    </w:p>
    <w:p>
      <w:pPr>
        <w:pStyle w:val="BodyText"/>
      </w:pPr>
      <w:r>
        <w:t xml:space="preserve">人员停用要撤销会话、处理未结工单交接并留痕；不得把所有未结事项静默丢给失效账号。</w:t>
      </w:r>
    </w:p>
    <w:bookmarkEnd w:id="49"/>
    <w:bookmarkEnd w:id="50"/>
    <w:bookmarkStart w:id="56" w:name="第七章-开发测试与完成标准"/>
    <w:p>
      <w:pPr>
        <w:pStyle w:val="Heading1"/>
      </w:pPr>
      <w:r>
        <w:t xml:space="preserve">第七章 开发、测试与完成标准</w:t>
      </w:r>
    </w:p>
    <w:bookmarkStart w:id="51" w:name="Xdbc5347eae1451a03b9c21c2d8235245c1292d7"/>
    <w:p>
      <w:pPr>
        <w:pStyle w:val="Heading2"/>
      </w:pPr>
      <w:r>
        <w:t xml:space="preserve">7.1 开发流程</w:t>
      </w:r>
    </w:p>
    <w:p>
      <w:pPr>
        <w:pStyle w:val="FirstParagraph"/>
      </w:pPr>
      <w:r>
        <w:t xml:space="preserve">确认场景与验收 → 检查现状／复现缺陷 → 实现最小必要变更 → 自动检查与业务回归 → 审查数据和兼容影响 → 更新文档 → 按约定交付。</w:t>
      </w:r>
    </w:p>
    <w:p>
      <w:pPr>
        <w:pStyle w:val="BodyText"/>
      </w:pPr>
      <w:r>
        <w:t xml:space="preserve">交易、权限、并发、隐私和账务等高影响变更先补能反映错误的测试，再修复；简单可逆的布局／文案用合适的浏览器检查，不编写镜像实现的无效测试。</w:t>
      </w:r>
    </w:p>
    <w:bookmarkEnd w:id="51"/>
    <w:bookmarkStart w:id="52" w:name="X5c0a8c9ac9828309870e91b87b4103e1ef7bf89"/>
    <w:p>
      <w:pPr>
        <w:pStyle w:val="Heading2"/>
      </w:pPr>
      <w:r>
        <w:t xml:space="preserve">7.2 必测场景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类别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代表验证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启动与登录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完整包首屏、缺文件／失败提示、错误密码、过期会话、网络失败、正确账号恢复。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权限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普通／客服／管理员正反向；归属、未认领证据、内部备注、利益冲突、停用后会话。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商品与草稿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三图、金额／缺陷、重复发布、版本冲突、换号晚返回、编辑与下单竞争。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订单与资金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不同键并发、重复请求、合并费用、取消／交付／争议／退款／结算的边界与回滚。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售后与信誉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实物退回条件、仅退款不重售、处罚防重、申诉冲回、确认取消无副作用。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数据与交付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旧库增量迁移、备份句柄关闭、恢复、源码包无数据、静态演示只读与子路径。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多端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网页响应式、JS 模块与 MIME；小程序逻辑、工具编译、真机结果分别记录。</w:t>
            </w:r>
          </w:p>
        </w:tc>
      </w:tr>
    </w:tbl>
    <w:bookmarkEnd w:id="52"/>
    <w:bookmarkStart w:id="53" w:name="X01bd0ec088f97be5558a4f51f6d01058cf309e0"/>
    <w:p>
      <w:pPr>
        <w:pStyle w:val="Heading2"/>
      </w:pPr>
      <w:r>
        <w:t xml:space="preserve">7.3 现有验证命令</w:t>
      </w:r>
    </w:p>
    <w:p>
      <w:pPr>
        <w:pStyle w:val="FirstParagraph"/>
      </w:pPr>
      <w:r>
        <w:t xml:space="preserve">从项目根目录运行，按环境使用 python 或 python3：</w:t>
      </w:r>
    </w:p>
    <w:p>
      <w:pPr>
        <w:pStyle w:val="SourceCode"/>
        <w:spacing w:line="252" w:lineRule="auto"/>
      </w:pP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</w:t>
      </w:r>
      <w:r>
        <w:rPr>
          <w:rStyle w:val="AttributeTok"/>
          <w:rFonts w:ascii="Consolas" w:hAnsi="Consolas" w:eastAsia="Noto Sans CJK SC"/>
          <w:sz w:val="16"/>
        </w:rPr>
        <w:t xml:space="preserve">-m</w:t>
      </w:r>
      <w:r>
        <w:rPr>
          <w:rStyle w:val="NormalTok"/>
          <w:rFonts w:ascii="Consolas" w:hAnsi="Consolas" w:eastAsia="Noto Sans CJK SC"/>
          <w:sz w:val="16"/>
        </w:rPr>
        <w:t xml:space="preserve"> unittest discover </w:t>
      </w:r>
      <w:r>
        <w:rPr>
          <w:rStyle w:val="AttributeTok"/>
          <w:rFonts w:ascii="Consolas" w:hAnsi="Consolas" w:eastAsia="Noto Sans CJK SC"/>
          <w:sz w:val="16"/>
        </w:rPr>
        <w:t xml:space="preserve">-s</w:t>
      </w:r>
      <w:r>
        <w:rPr>
          <w:rStyle w:val="NormalTok"/>
          <w:rFonts w:ascii="Consolas" w:hAnsi="Consolas" w:eastAsia="Noto Sans CJK SC"/>
          <w:sz w:val="16"/>
        </w:rPr>
        <w:t xml:space="preserve"> tests </w:t>
      </w:r>
      <w:r>
        <w:rPr>
          <w:rStyle w:val="AttributeTok"/>
          <w:rFonts w:ascii="Consolas" w:hAnsi="Consolas" w:eastAsia="Noto Sans CJK SC"/>
          <w:sz w:val="16"/>
        </w:rPr>
        <w:t xml:space="preserve">-v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node</w:t>
      </w:r>
      <w:r>
        <w:rPr>
          <w:rStyle w:val="NormalTok"/>
          <w:rFonts w:ascii="Consolas" w:hAnsi="Consolas" w:eastAsia="Noto Sans CJK SC"/>
          <w:sz w:val="16"/>
        </w:rPr>
        <w:t xml:space="preserve"> tests/frontend_modules.test.mjs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tests/staff_workspace_browser_smoke.py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tests/layered_browser_smoke.py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tests/functional_help_browser_smoke.py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tests/windows_assets_smoke.py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tests/public_demo_smoke.py</w:t>
      </w:r>
      <w:r>
        <w:rPr>
          <w:rFonts w:ascii="Consolas" w:hAnsi="Consolas" w:eastAsia="Noto Sans CJK SC"/>
          <w:sz w:val="16"/>
        </w:rPr>
        <w:br/>
      </w:r>
      <w:r>
        <w:rPr>
          <w:rStyle w:val="ExtensionTok"/>
          <w:rFonts w:ascii="Consolas" w:hAnsi="Consolas" w:eastAsia="Noto Sans CJK SC"/>
          <w:sz w:val="16"/>
        </w:rPr>
        <w:t xml:space="preserve">python</w:t>
      </w:r>
      <w:r>
        <w:rPr>
          <w:rStyle w:val="NormalTok"/>
          <w:rFonts w:ascii="Consolas" w:hAnsi="Consolas" w:eastAsia="Noto Sans CJK SC"/>
          <w:sz w:val="16"/>
        </w:rPr>
        <w:t xml:space="preserve"> tests/package_smoke.py</w:t>
      </w:r>
    </w:p>
    <w:p>
      <w:pPr>
        <w:pStyle w:val="FirstParagraph"/>
      </w:pPr>
      <w:r>
        <w:t xml:space="preserve">还应按改动运行</w:t>
      </w:r>
      <w:r>
        <w:t xml:space="preserve"> </w:t>
      </w:r>
      <w:r>
        <w:rPr>
          <w:rStyle w:val="VerbatimChar"/>
        </w:rPr>
        <w:t xml:space="preserve">tests/frontend_*.mjs</w:t>
      </w:r>
      <w:r>
        <w:t xml:space="preserve">、</w:t>
      </w:r>
      <w:r>
        <w:rPr>
          <w:rStyle w:val="VerbatimChar"/>
        </w:rPr>
        <w:t xml:space="preserve">tests/native_*.test.js</w:t>
      </w:r>
      <w:r>
        <w:t xml:space="preserve"> </w:t>
      </w:r>
      <w:r>
        <w:t xml:space="preserve">及相关浏览器脚本。浏览器路径要适配目标环境；修改脚本定位器可以跟随真实 UI 变化，但不能删断言来掩盖失败。</w:t>
      </w:r>
    </w:p>
    <w:bookmarkEnd w:id="53"/>
    <w:bookmarkStart w:id="54" w:name="X1b7ee197dd4d03c8efb891d10113a5c40a45aec"/>
    <w:p>
      <w:pPr>
        <w:pStyle w:val="Heading2"/>
      </w:pPr>
      <w:r>
        <w:t xml:space="preserve">7.4 完成定义</w:t>
      </w:r>
    </w:p>
    <w:p>
      <w:pPr>
        <w:pStyle w:val="FirstParagraph"/>
      </w:pPr>
      <w:r>
        <w:t xml:space="preserve">必须给出实际执行的命令、环境、结果和未运行项；先看结果再声称通过。零测试、语法通过、模块加载通过和完整业务通过不是一回事。</w:t>
      </w:r>
    </w:p>
    <w:p>
      <w:pPr>
        <w:pStyle w:val="BodyText"/>
      </w:pPr>
      <w:r>
        <w:t xml:space="preserve">新功能有对应验收，关键数据／角色负向场景通过，相关回归通过，文档与版本一致，交付文件完整；保留缺口与设备限制。测试失败须说明原因和影响，不能仅报通过部分。</w:t>
      </w:r>
    </w:p>
    <w:bookmarkEnd w:id="54"/>
    <w:bookmarkStart w:id="55" w:name="X0b79d1e413a86b91b4f113deb21944776fa30e3"/>
    <w:p>
      <w:pPr>
        <w:pStyle w:val="Heading2"/>
      </w:pPr>
      <w:r>
        <w:t xml:space="preserve">7.5 缺陷与现场反馈</w:t>
      </w:r>
    </w:p>
    <w:p>
      <w:pPr>
        <w:pStyle w:val="FirstParagraph"/>
      </w:pPr>
      <w:r>
        <w:t xml:space="preserve">缺陷记录包含网址／端口、版本与分支、启动／数据目录、复现步骤、第一条错误、预期、实际、影响和去敏材料。优先级按数据／安全／主链路损害确定，不凭截图猜根因。</w:t>
      </w:r>
    </w:p>
    <w:p>
      <w:pPr>
        <w:pStyle w:val="BodyText"/>
      </w:pPr>
      <w:r>
        <w:t xml:space="preserve">个人试做不写无人能兑现的固定 SLA。紧急问题先止损、保留现场与原数据，再定位修复；由用户或实际环境验收后关闭。用户说“已恢复”可记录恢复，但没有证据时不写“已找到根因／代码已修复”。</w:t>
      </w:r>
    </w:p>
    <w:bookmarkEnd w:id="55"/>
    <w:bookmarkEnd w:id="56"/>
    <w:bookmarkStart w:id="61" w:name="第八章-环境部署备份与回滚"/>
    <w:p>
      <w:pPr>
        <w:pStyle w:val="Heading1"/>
      </w:pPr>
      <w:r>
        <w:t xml:space="preserve">第八章 环境、部署、备份与回滚</w:t>
      </w:r>
    </w:p>
    <w:bookmarkStart w:id="57" w:name="Xc0fbfe7b0aacef4a0260ea4e0bfde8de92d502b"/>
    <w:p>
      <w:pPr>
        <w:pStyle w:val="Heading2"/>
      </w:pPr>
      <w:r>
        <w:t xml:space="preserve">8.1 环境复现</w:t>
      </w:r>
    </w:p>
    <w:p>
      <w:pPr>
        <w:pStyle w:val="FirstParagraph"/>
      </w:pPr>
      <w:r>
        <w:t xml:space="preserve">记录 Python、依赖、浏览器／Node、SQLite 和启动参数；依赖在清单中固定，工具环境与产品依赖分开。格式化、lint、类型检查和 CI 推荐逐步引入并固定配置，</w:t>
      </w:r>
      <w:r>
        <w:rPr>
          <w:b/>
          <w:bCs/>
        </w:rPr>
        <w:t xml:space="preserve">当前未交付完整自动化配置，不能声称这些检查已全部启用</w:t>
      </w:r>
      <w:r>
        <w:t xml:space="preserve">。</w:t>
      </w:r>
    </w:p>
    <w:p>
      <w:pPr>
        <w:pStyle w:val="BodyText"/>
      </w:pPr>
      <w:r>
        <w:t xml:space="preserve">源码、演示数据、试用数据、测试临时数据分别存放。</w:t>
      </w:r>
      <w:r>
        <w:rPr>
          <w:rStyle w:val="VerbatimChar"/>
        </w:rPr>
        <w:t xml:space="preserve">var/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var-trial/</w:t>
      </w:r>
      <w:r>
        <w:t xml:space="preserve"> </w:t>
      </w:r>
      <w:r>
        <w:t xml:space="preserve">不混用；源码包排除数据库、uploads、backups、令牌、真实环境文件和原始学生表。</w:t>
      </w:r>
    </w:p>
    <w:bookmarkEnd w:id="57"/>
    <w:bookmarkStart w:id="58" w:name="Xcb4367c6c4c59432691f571acaf95ee11bed7a3"/>
    <w:p>
      <w:pPr>
        <w:pStyle w:val="Heading2"/>
      </w:pPr>
      <w:r>
        <w:t xml:space="preserve">8.2 更新前与更新后</w:t>
      </w:r>
    </w:p>
    <w:p>
      <w:pPr>
        <w:pStyle w:val="FirstParagraph"/>
      </w:pPr>
      <w:r>
        <w:t xml:space="preserve">确认目标环境和版本 → 识别实际数据目录 → 保存旧代码及一致性数据备份 → 在副本验证迁移 → 选择有人值守的低峰窗口 → 整套更新 → 启动检查 → 首页／登录／商品／订单／工单验证 → 记录结果。</w:t>
      </w:r>
    </w:p>
    <w:p>
      <w:pPr>
        <w:pStyle w:val="BodyText"/>
      </w:pPr>
      <w:r>
        <w:t xml:space="preserve">不要求一律晚上 20 点后部署；时间由校园使用情况和运营人员实际可用时间确定。只换 server.py、漏 ES 模块或仍连旧端口都不算完整更新。</w:t>
      </w:r>
    </w:p>
    <w:bookmarkEnd w:id="58"/>
    <w:bookmarkStart w:id="59" w:name="X7e6eaa9947f681a8b7eb415de567b609b6de69c"/>
    <w:p>
      <w:pPr>
        <w:pStyle w:val="Heading2"/>
      </w:pPr>
      <w:r>
        <w:t xml:space="preserve">8.3 备份与恢复</w:t>
      </w:r>
    </w:p>
    <w:p>
      <w:pPr>
        <w:pStyle w:val="FirstParagraph"/>
      </w:pPr>
      <w:r>
        <w:t xml:space="preserve">数据库与上传图片需对应，记录备份时间、文件、大小和失败状态。另存受控副本、检查磁盘并定期演练恢复；创建成功不等于恢复可用，也不等于备份已异地保存。</w:t>
      </w:r>
    </w:p>
    <w:p>
      <w:pPr>
        <w:pStyle w:val="BodyText"/>
      </w:pPr>
      <w:r>
        <w:t xml:space="preserve">恢复到新空目录，停止旧服务，显式指定数据目录，核对账号、照片、订单、工单和对账。备份含私人数据，不开放公共下载或提交源码仓库。</w:t>
      </w:r>
    </w:p>
    <w:bookmarkEnd w:id="59"/>
    <w:bookmarkStart w:id="60" w:name="X8a591c24474640ba09c968592d79eb35bc8bece"/>
    <w:p>
      <w:pPr>
        <w:pStyle w:val="Heading2"/>
      </w:pPr>
      <w:r>
        <w:t xml:space="preserve">8.4 回滚与外部发布</w:t>
      </w:r>
    </w:p>
    <w:p>
      <w:pPr>
        <w:pStyle w:val="FirstParagraph"/>
      </w:pPr>
      <w:r>
        <w:t xml:space="preserve">先判断代码能否兼容现有 schema；更新后已有新交易时，不直接恢复旧数据库丢弃增量。暂停写入、备份最新现场，评估代码回滚、前向修复或受控的数据恢复，记录新增数据如何保留和对账。</w:t>
      </w:r>
    </w:p>
    <w:p>
      <w:pPr>
        <w:pStyle w:val="BodyText"/>
      </w:pPr>
      <w:r>
        <w:t xml:space="preserve">公网模拟试用需要实际 HTTPS 服务、受控代理、持久数据目录、监控和目标网络验证；本机 127.0.0.1 只能本机访问。静态演示不能冒充带注册和交易的服务。</w:t>
      </w:r>
    </w:p>
    <w:p>
      <w:pPr>
        <w:pStyle w:val="BodyText"/>
      </w:pPr>
      <w:r>
        <w:t xml:space="preserve">真实支付、短信、微信审核、服务收费属于独立准入与实现阶段，需要核实主体、服务方和费用。不能因为普通商户能收款就宣称具备平台担保／延迟结算能力；不能自动购买付费资源。</w:t>
      </w:r>
    </w:p>
    <w:bookmarkEnd w:id="60"/>
    <w:bookmarkEnd w:id="61"/>
    <w:bookmarkStart w:id="62" w:name="第九章-需求调研与产品变更规范"/>
    <w:p>
      <w:pPr>
        <w:pStyle w:val="Heading1"/>
      </w:pPr>
      <w:r>
        <w:t xml:space="preserve">第九章 需求调研与产品变更规范</w:t>
      </w:r>
    </w:p>
    <w:p>
      <w:pPr>
        <w:pStyle w:val="FirstParagraph"/>
      </w:pPr>
      <w:r>
        <w:t xml:space="preserve">每项需求至少记录用户、场景、问题、目标、范围外、数据／权限、异常情况与验收例子。把“有这个按钮”和“流程能闭环”分开核对。</w:t>
      </w:r>
    </w:p>
    <w:p>
      <w:pPr>
        <w:pStyle w:val="BodyText"/>
      </w:pPr>
      <w:r>
        <w:t xml:space="preserve">优先观察真实学生发布、找书、约取、申诉和客服操作；先小范围试点，不为铺满学院目录制造虚假活跃。录音／访谈材料征得参与者同意并去敏，不把真实聊天和学生表直接交给外部 AI。</w:t>
      </w:r>
    </w:p>
    <w:p>
      <w:pPr>
        <w:pStyle w:val="BodyText"/>
      </w:pPr>
      <w:r>
        <w:t xml:space="preserve">原话、推断和已确认规则区分标记，变更保存原因、日期、确认人和影响。学校／学院名称的来源与核实状态明确，自填资料不生成认证徽章。</w:t>
      </w:r>
    </w:p>
    <w:p>
      <w:pPr>
        <w:pStyle w:val="BodyText"/>
      </w:pPr>
      <w:r>
        <w:t xml:space="preserve">产品功能、技术重构、运营政策分开说明；不能借新增校园互助顺带启用真实代收服务费，也不能借统一规范改掉用户已经确认的合并费率或收货计时起点。</w:t>
      </w:r>
    </w:p>
    <w:bookmarkEnd w:id="62"/>
    <w:bookmarkStart w:id="65" w:name="第十章-开发文档与-ai-协作规范"/>
    <w:p>
      <w:pPr>
        <w:pStyle w:val="Heading1"/>
      </w:pPr>
      <w:r>
        <w:t xml:space="preserve">第十章 开发文档与 AI 协作规范</w:t>
      </w:r>
    </w:p>
    <w:bookmarkStart w:id="63" w:name="X809c66ef33ff44b736addec4e06a12f27b6144b"/>
    <w:p>
      <w:pPr>
        <w:pStyle w:val="Heading2"/>
      </w:pPr>
      <w:r>
        <w:t xml:space="preserve">10.1 文档分工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4"/>
        <w:gridCol w:w="7880"/>
      </w:tblGrid>
      <w:tr>
        <w:trPr>
          <w:tblHeader w:val="on"/>
          <w:cantSplit/>
          <w:tblHeader/>
        </w:trPr>
        <w:tc>
          <w:tcPr>
            <w:tcW w:type="dxa" w:w="1984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文件</w:t>
            </w:r>
          </w:p>
        </w:tc>
        <w:tc>
          <w:tcPr>
            <w:tcW w:type="dxa" w:w="7880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应说明什么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README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怎样获取正确分支、完整启动、更新与验证，当前限制。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需求文档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产品行为、状态和未完成项，不把目标当已实现。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开发规范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工程规则、命名、接口目标及兼容约束。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AGENTS.md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已确认、适用于执行开发的项目约束；本草案不自动覆盖它。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接口／字段词典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真实接口、字段、单位、类型、权限、状态及版本变化。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交付／交接记录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软件提交、验证、数据目录、待办、故障事实和限制。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关键决策记录</w:t>
            </w:r>
          </w:p>
        </w:tc>
        <w:tc>
          <w:tcPr>
            <w:tcW w:type="dxa" w:w="7880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为什么保持或改变数据库模式、框架、接口与其他长期取舍。</w:t>
            </w:r>
          </w:p>
        </w:tc>
      </w:tr>
    </w:tbl>
    <w:p>
      <w:pPr>
        <w:pStyle w:val="BodyText"/>
      </w:pPr>
      <w:r>
        <w:t xml:space="preserve">文档随实际行为变化更新。Markdown 可作为受版本管理的主稿，Word 便于 WPS 编辑；应避免两份各自修改后长期不同步。没有真实创建在线协作链接时，不声称已建立在线 WPS 文档。</w:t>
      </w:r>
    </w:p>
    <w:bookmarkEnd w:id="63"/>
    <w:bookmarkStart w:id="64" w:name="X1c0cf584c48dda02ccde4c910b73cec7049b9a0"/>
    <w:p>
      <w:pPr>
        <w:pStyle w:val="Heading2"/>
      </w:pPr>
      <w:r>
        <w:t xml:space="preserve">10.2 AI 辅助开发</w:t>
      </w:r>
    </w:p>
    <w:p>
      <w:pPr>
        <w:pStyle w:val="Compact"/>
        <w:numPr>
          <w:ilvl w:val="0"/>
          <w:numId w:val="1006"/>
        </w:numPr>
      </w:pPr>
      <w:r>
        <w:t xml:space="preserve">给 AI 明确目标、当前基线、数据边界和验收例子；要求先读相关模块与约束，不猜测文件和 API。</w:t>
      </w:r>
    </w:p>
    <w:p>
      <w:pPr>
        <w:pStyle w:val="Compact"/>
        <w:numPr>
          <w:ilvl w:val="0"/>
          <w:numId w:val="1006"/>
        </w:numPr>
      </w:pPr>
      <w:r>
        <w:t xml:space="preserve">生成代码按现有分层落位，复用已验证的路径、金额、权限与事务入口，不另建一套隐含规则。</w:t>
      </w:r>
    </w:p>
    <w:p>
      <w:pPr>
        <w:pStyle w:val="Compact"/>
        <w:numPr>
          <w:ilvl w:val="0"/>
          <w:numId w:val="1006"/>
        </w:numPr>
      </w:pPr>
      <w:r>
        <w:t xml:space="preserve">不向 AI 或第三方服务提交真实密码、令牌、完整数据库、工单私密证据和原始学生表；使用合成、最小化或经授权去敏材料。</w:t>
      </w:r>
    </w:p>
    <w:p>
      <w:pPr>
        <w:pStyle w:val="Compact"/>
        <w:numPr>
          <w:ilvl w:val="0"/>
          <w:numId w:val="1006"/>
        </w:numPr>
      </w:pPr>
      <w:r>
        <w:t xml:space="preserve">外部开源代码先核对维护情况、许可证、依赖和用途；不复制不明代码，也不为引入某仓库强行重写现有项目。</w:t>
      </w:r>
    </w:p>
    <w:p>
      <w:pPr>
        <w:pStyle w:val="Compact"/>
        <w:numPr>
          <w:ilvl w:val="0"/>
          <w:numId w:val="1006"/>
        </w:numPr>
      </w:pPr>
      <w:r>
        <w:t xml:space="preserve">AI 输出要看差异、测行为、核对权限与数据；禁止用“模型说修好了”替代实际验证。</w:t>
      </w:r>
    </w:p>
    <w:p>
      <w:pPr>
        <w:pStyle w:val="Compact"/>
        <w:numPr>
          <w:ilvl w:val="0"/>
          <w:numId w:val="1006"/>
        </w:numPr>
      </w:pPr>
      <w:r>
        <w:t xml:space="preserve">AI 可自动完成确认范围内的可逆开发和检查，但不能自动删除数据、付费、启用真实资金或冒充已上线／原机验证。</w:t>
      </w:r>
    </w:p>
    <w:p>
      <w:pPr>
        <w:pStyle w:val="Compact"/>
        <w:numPr>
          <w:ilvl w:val="0"/>
          <w:numId w:val="1006"/>
        </w:numPr>
      </w:pPr>
      <w:r>
        <w:t xml:space="preserve">明确报告已完成、未完成和假设；当用户改变优先级时保留原待办，停止无依据修改，不把用户自行恢复归功于代码修复。</w:t>
      </w:r>
    </w:p>
    <w:bookmarkEnd w:id="64"/>
    <w:bookmarkEnd w:id="65"/>
    <w:bookmarkStart w:id="69" w:name="第十一章-原模板调整意见与落地顺序"/>
    <w:p>
      <w:pPr>
        <w:pStyle w:val="Heading1"/>
      </w:pPr>
      <w:r>
        <w:t xml:space="preserve">第十一章 原模板调整意见与落地顺序</w:t>
      </w:r>
    </w:p>
    <w:bookmarkStart w:id="66" w:name="X1bf9a36c5eefdf54acca2e655236ae406ffe21c"/>
    <w:p>
      <w:pPr>
        <w:pStyle w:val="Heading2"/>
      </w:pPr>
      <w:r>
        <w:t xml:space="preserve">11.1 是否需要修改原模板</w:t>
      </w:r>
    </w:p>
    <w:p>
      <w:pPr>
        <w:pStyle w:val="FirstParagraph"/>
      </w:pPr>
      <w:r>
        <w:rPr>
          <w:b/>
          <w:bCs/>
        </w:rPr>
        <w:t xml:space="preserve">需要。保留工程原则，改掉不适用于转角或不正确的绝对规则。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原模板条目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转角处理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Git、分层、审查、测试、回滚、需求记录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保留并简化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个人与小团队也需要，但不照搬完整企业审批链。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Java／Spring／Mapper／Oracle 专属命名和目录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改写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当前是 Python、SQLite、ES 模块，不需要复制框架外壳。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“禁止非空、唯一约束，改由代码实现”（4.1）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不采用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会削弱交易、幂等与账号一致性的数据库兜底。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全库 32 位字符串 ID、标识符不超 30 字符、text 必须分表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不直接采用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不是 SQLite 通用限制，迁移成本与业务收益不匹配。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GET 只显示页面、禁止 PUT／DELETE、末段强制驼峰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改写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以 HTTP 语义、可读资源和现有合同兼容为准。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每个 async 都 try/catch、所有函数必须作者日期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改写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防止重复捕获、吞错与无效注释，采用边界处理和 Git 历史。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全局变量改成 window.xxx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不采用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与现有 state 单一共享状态原则相冲突。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COUNT(1) 固定更优、小表必须写在左边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改写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依据实际数据库、计划和数据量验证，不能当普遍性能结论。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所有菜单独立颜色／图标、设置类最先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放宽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按学生与客服高频任务组织，保持一致视觉。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固定夜间部署、固定企业响应时限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改写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选择实际有人值守的窗口，不给个人试做虚假 SLA。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回滚一律恢复数据库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改写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已有新交易时会丢数据，须保留增量并制定恢复／对账方案。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注释章节一处提倡块注释、一处禁止块注释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消除冲突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按语言与可读性采用注释和 docstring。</w:t>
            </w:r>
          </w:p>
        </w:tc>
      </w:tr>
    </w:tbl>
    <w:p>
      <w:pPr>
        <w:pStyle w:val="BodyText"/>
      </w:pPr>
      <w:r>
        <w:t xml:space="preserve">原文另有重复章节编号，转角稿重新编号，不沿用相互冲突的编号和 Java 示例。</w:t>
      </w:r>
    </w:p>
    <w:bookmarkEnd w:id="66"/>
    <w:bookmarkStart w:id="67" w:name="X219484179dbda10e07e819479639c26fec49db7"/>
    <w:p>
      <w:pPr>
        <w:pStyle w:val="Heading2"/>
      </w:pPr>
      <w:r>
        <w:t xml:space="preserve">11.2 软件是否需要按规范整改</w:t>
      </w:r>
    </w:p>
    <w:p>
      <w:pPr>
        <w:pStyle w:val="FirstParagraph"/>
      </w:pPr>
      <w:r>
        <w:rPr>
          <w:b/>
          <w:bCs/>
        </w:rPr>
        <w:t xml:space="preserve">需要逐步整改，但不建议为了套规范重写已可用的交易系统。</w:t>
      </w:r>
      <w:r>
        <w:t xml:space="preserve"> </w:t>
      </w:r>
      <w:r>
        <w:t xml:space="preserve">当前文件和方法仍有压缩长行，返回格式、字段和分页策略也未全部统一；应诚实登记，按风险和收益推进。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268"/>
        <w:gridCol w:w="3118"/>
        <w:gridCol w:w="4479"/>
      </w:tblGrid>
      <w:tr>
        <w:trPr>
          <w:tblHeader w:val="on"/>
          <w:cantSplit/>
          <w:tblHeader/>
        </w:trPr>
        <w:tc>
          <w:tcPr>
            <w:tcW w:type="dxa" w:w="226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顺序</w:t>
            </w:r>
          </w:p>
        </w:tc>
        <w:tc>
          <w:tcPr>
            <w:tcW w:type="dxa" w:w="3118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工作</w:t>
            </w:r>
          </w:p>
        </w:tc>
        <w:tc>
          <w:tcPr>
            <w:tcW w:type="dxa" w:w="4479"/>
            <w:shd w:fill="E8F1ED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交付与验收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第一批：保持与补齐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分层、原数据、权限、整数分合同继续保持；新增代码可读、文档真实；启动异常补复现和检查路径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小范围变更＋针对性测试；不改变已确认业务。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第二批：工具和存量治理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形成字段／状态词典，配置格式化与 lint，小范围整理高频改动模块，减少全量摘要／N+1 查询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固定工具版本；按模块评审；功能和快照回归，避免一口气格式化全仓。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第三批：接口统一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确定 v1 schema、兼容适配和客户端迁移；规范金额、时间、布尔和错误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网页、小程序、旧数据、脚本全部纳入合同测试；未完成前保持旧接口可用。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第四批：正式运行</w:t>
            </w:r>
          </w:p>
        </w:tc>
        <w:tc>
          <w:tcPr>
            <w:tcW w:type="dxa" w:w="3118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原机兼容、容量、恢复／异地副本、公网与真实服务接入</w:t>
            </w:r>
          </w:p>
        </w:tc>
        <w:tc>
          <w:tcPr>
            <w:tcW w:type="dxa" w:w="4479"/>
          </w:tcPr>
          <w:p>
            <w:pPr>
              <w:pStyle w:val="Compact"/>
              <w:spacing w:line="264" w:lineRule="auto" w:before="60" w:after="6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目标环境验收和运营规则确认；单独评估支付、审核和费用。</w:t>
            </w:r>
          </w:p>
        </w:tc>
      </w:tr>
    </w:tbl>
    <w:p>
      <w:pPr>
        <w:pStyle w:val="BodyText"/>
      </w:pPr>
      <w:r>
        <w:t xml:space="preserve">FastAPI 可以作为后续方案评估，但不是“代码分层／统一返回”的必要前提，也不在本规范发布时自动启用。</w:t>
      </w:r>
    </w:p>
    <w:bookmarkEnd w:id="67"/>
    <w:bookmarkStart w:id="68" w:name="X225a8e1649f9dc033c6300478aec768bde1e0e9"/>
    <w:p>
      <w:pPr>
        <w:pStyle w:val="Heading2"/>
      </w:pPr>
      <w:r>
        <w:t xml:space="preserve">11.3 当前差距与文档验收</w:t>
      </w:r>
    </w:p>
    <w:p>
      <w:pPr>
        <w:pStyle w:val="FirstParagraph"/>
      </w:pPr>
      <w:r>
        <w:t xml:space="preserve">本次只编写规范、更新文档，不修改业务代码、数据库和现有 API。未新增或声称已完成格式化配置、lint、类型检查、CI、统一封套、请求编号或完整 OpenAPI。</w:t>
      </w:r>
    </w:p>
    <w:p>
      <w:pPr>
        <w:pStyle w:val="BodyText"/>
      </w:pPr>
      <w:r>
        <w:t xml:space="preserve">此前记录的 132 项 Python 测试、62 个前端模块及浏览器验证属于软件基线证据，不表示本规范每条已实现。本次文档交付检查只验证内容、现状对照、示例一致性、可编辑 Word 和文档完整性，不为纯文档修改重复宣称应用已在用户设备验证。</w:t>
      </w:r>
    </w:p>
    <w:p>
      <w:pPr>
        <w:pStyle w:val="BodyText"/>
      </w:pPr>
      <w:r>
        <w:t xml:space="preserve">后续采用本规范时，先确认目标条款与实施批次，再同步必要的执行约束和工具配置。未经确认的目标设计仍标为待迁移；规范本身也按版本记录修订原因，不临时口头改变字段含义。</w:t>
      </w:r>
    </w:p>
    <w:bookmarkEnd w:id="68"/>
    <w:bookmarkEnd w:id="69"/>
    <w:bookmarkStart w:id="70" w:name="附录每次交付的简版清单"/>
    <w:p>
      <w:pPr>
        <w:pStyle w:val="Heading1"/>
      </w:pPr>
      <w:r>
        <w:t xml:space="preserve">附录：每次交付的简版清单</w:t>
      </w:r>
    </w:p>
    <w:p>
      <w:pPr>
        <w:pStyle w:val="Compact"/>
        <w:numPr>
          <w:ilvl w:val="0"/>
          <w:numId w:val="1007"/>
        </w:numPr>
      </w:pPr>
      <w:r>
        <w:t xml:space="preserve">目标、影响范围、角色和数据边界清楚。</w:t>
      </w:r>
    </w:p>
    <w:p>
      <w:pPr>
        <w:pStyle w:val="Compact"/>
        <w:numPr>
          <w:ilvl w:val="0"/>
          <w:numId w:val="1007"/>
        </w:numPr>
      </w:pPr>
      <w:r>
        <w:t xml:space="preserve">文件按现有分层落位，无循环依赖和新增共享状态副本。</w:t>
      </w:r>
    </w:p>
    <w:p>
      <w:pPr>
        <w:pStyle w:val="Compact"/>
        <w:numPr>
          <w:ilvl w:val="0"/>
          <w:numId w:val="1007"/>
        </w:numPr>
      </w:pPr>
      <w:r>
        <w:t xml:space="preserve">金额、时间、状态、归属和接口兼容没有悄悄变化。</w:t>
      </w:r>
    </w:p>
    <w:p>
      <w:pPr>
        <w:pStyle w:val="Compact"/>
        <w:numPr>
          <w:ilvl w:val="0"/>
          <w:numId w:val="1007"/>
        </w:numPr>
      </w:pPr>
      <w:r>
        <w:t xml:space="preserve">正向、越权、失败／并发等相关检查有真实结果。</w:t>
      </w:r>
    </w:p>
    <w:p>
      <w:pPr>
        <w:pStyle w:val="Compact"/>
        <w:numPr>
          <w:ilvl w:val="0"/>
          <w:numId w:val="1007"/>
        </w:numPr>
      </w:pPr>
      <w:r>
        <w:t xml:space="preserve">原数据、草稿、图片、订单、证据和账务保留。</w:t>
      </w:r>
    </w:p>
    <w:p>
      <w:pPr>
        <w:pStyle w:val="Compact"/>
        <w:numPr>
          <w:ilvl w:val="0"/>
          <w:numId w:val="1007"/>
        </w:numPr>
      </w:pPr>
      <w:r>
        <w:t xml:space="preserve">程序、资源、包、文档版本成套，静态演示仍只读。</w:t>
      </w:r>
    </w:p>
    <w:p>
      <w:pPr>
        <w:pStyle w:val="Compact"/>
        <w:numPr>
          <w:ilvl w:val="0"/>
          <w:numId w:val="1007"/>
        </w:numPr>
      </w:pPr>
      <w:r>
        <w:t xml:space="preserve">完成项、剩余项、目标机与外部条件分别说明。</w:t>
      </w:r>
    </w:p>
    <w:p>
      <w:pPr>
        <w:pStyle w:val="Compact"/>
        <w:numPr>
          <w:ilvl w:val="0"/>
          <w:numId w:val="1007"/>
        </w:numPr>
      </w:pPr>
      <w:r>
        <w:t xml:space="preserve">上传、推送、部署和上线四种状态没有混为一谈。</w:t>
      </w:r>
    </w:p>
    <w:bookmarkEnd w:id="70"/>
    <w:bookmarkEnd w:id="71"/>
    <w:sectPr w:rsidR="00FC693F" w:rsidRPr="0006063C" w:rsidSect="00034616">
      <w:headerReference r:id="rId9" w:type="default"/>
      <w:footerReference r:id="rId10" w:type="default"/>
      <w:pgSz w:h="16838" w:w="11906"/>
      <w:pgMar w:bottom="1020" w:footer="454" w:gutter="0" w:header="454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6D"/>
        <w:sz w:val="16"/>
      </w:rPr>
      <w:t xml:space="preserve">2026-10-17  ·  第 </w:t>
    </w:r>
    <w:fldSimple w:instr="PAGE"/>
    <w:r>
      <w:rPr>
        <w:color w:val="66786D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86D"/>
        <w:sz w:val="16"/>
      </w:rPr>
      <w:t>转角软件开发规范 V1.0  /  V1.0 审阅草案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00" w:line="278" w:lineRule="auto"/>
    </w:pPr>
    <w:rPr>
      <w:rFonts w:ascii="Noto Sans CJK SC" w:eastAsia="Noto Sans CJK SC" w:hAnsi="Noto Sans CJK S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100" w:before="260" w:line="278" w:lineRule="auto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100" w:before="260" w:line="278" w:lineRule="auto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100" w:before="260" w:line="278" w:lineRule="auto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5446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color="4F81BD" w:space="4" w:sz="8" w:themeColor="accent1" w:val="single"/>
      </w:pBdr>
      <w:spacing w:after="100" w:before="260" w:line="278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245446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78" w:lineRule="auto"/>
      <w:contextualSpacing/>
    </w:pPr>
    <w:rPr>
      <w:rFonts w:ascii="Noto Sans CJK SC" w:eastAsia="Noto Sans CJK SC" w:hAnsi="Noto Sans CJK SC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278" w:lineRule="auto"/>
      <w:contextualSpacing/>
    </w:pPr>
    <w:rPr>
      <w:rFonts w:ascii="Noto Sans CJK SC" w:eastAsia="Noto Sans CJK SC" w:hAnsi="Noto Sans CJK SC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转角软件开发规范 V1.0</dc:title>
  <dc:creator>转角项目</dc:creator>
  <cp:keywords/>
  <dcterms:created xsi:type="dcterms:W3CDTF">2026-10-17T00:00:00Z</dcterms:created>
  <dcterms:modified xsi:type="dcterms:W3CDTF">2026-10-17T00:00:00Z</dcterms:modified>
  <dc:subject>工程规范、接口迁移目标、原模板调整及整改顺序</dc:subject>
  <cp:version>V1.0 审阅草案</cp:version>
  <dc:description>软件基线 b2fd4d2；本次仅文档，不修改业务；未上传WPS。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