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52D34">
      <w:pPr>
        <w:keepNext/>
        <w:keepLines/>
        <w:widowControl w:val="0"/>
        <w:jc w:val="center"/>
        <w:rPr>
          <w:rFonts w:hint="eastAsia" w:ascii="黑体" w:hAnsi="黑体" w:eastAsia="黑体" w:cs="黑体"/>
          <w:b/>
          <w:sz w:val="32"/>
          <w:szCs w:val="32"/>
          <w:lang w:eastAsia="zh-CN"/>
        </w:rPr>
      </w:pPr>
      <w:r>
        <w:rPr>
          <w:rFonts w:hint="eastAsia" w:ascii="黑体" w:hAnsi="黑体" w:eastAsia="黑体" w:cs="黑体"/>
          <w:b/>
          <w:sz w:val="32"/>
          <w:szCs w:val="32"/>
          <w:lang w:eastAsia="zh-CN"/>
        </w:rPr>
        <w:t>2026年第五届“创新杯”大学生</w:t>
      </w:r>
    </w:p>
    <w:p w14:paraId="3E23D02C">
      <w:pPr>
        <w:keepNext/>
        <w:keepLines/>
        <w:widowControl w:val="0"/>
        <w:ind w:firstLine="55" w:firstLineChars="17"/>
        <w:jc w:val="center"/>
        <w:rPr>
          <w:rFonts w:hint="eastAsia" w:ascii="黑体" w:hAnsi="黑体" w:eastAsia="黑体" w:cs="黑体"/>
          <w:b/>
          <w:sz w:val="32"/>
          <w:szCs w:val="32"/>
          <w:lang w:eastAsia="zh-CN"/>
        </w:rPr>
      </w:pPr>
      <w:r>
        <w:rPr>
          <w:rFonts w:hint="eastAsia" w:ascii="黑体" w:hAnsi="黑体" w:eastAsia="黑体" w:cs="黑体"/>
          <w:b/>
          <w:sz w:val="32"/>
          <w:szCs w:val="32"/>
          <w:lang w:eastAsia="zh-CN"/>
        </w:rPr>
        <w:t>大数据挑战赛论文</w:t>
      </w:r>
    </w:p>
    <w:p w14:paraId="05A96331">
      <w:pPr>
        <w:keepNext/>
        <w:keepLines/>
        <w:spacing w:line="360" w:lineRule="auto"/>
        <w:ind w:firstLine="280" w:firstLineChars="100"/>
        <w:rPr>
          <w:rFonts w:hint="eastAsia" w:ascii="宋体" w:hAnsi="宋体" w:eastAsia="宋体" w:cs="宋体"/>
          <w:sz w:val="28"/>
          <w:szCs w:val="28"/>
          <w:lang w:eastAsia="zh-CN"/>
        </w:rPr>
      </w:pPr>
    </w:p>
    <w:p w14:paraId="7EF60F3B">
      <w:pPr>
        <w:keepNext/>
        <w:keepLines/>
        <w:spacing w:line="360" w:lineRule="auto"/>
        <w:ind w:firstLine="280" w:firstLineChars="100"/>
        <w:rPr>
          <w:rFonts w:hint="eastAsia" w:ascii="宋体" w:hAnsi="宋体" w:eastAsia="宋体" w:cs="宋体"/>
          <w:sz w:val="24"/>
          <w:u w:val="single"/>
          <w:lang w:eastAsia="zh-CN"/>
        </w:rPr>
      </w:pPr>
      <w:r>
        <w:rPr>
          <w:rFonts w:hint="eastAsia" w:ascii="宋体" w:hAnsi="宋体" w:eastAsia="宋体" w:cs="宋体"/>
          <w:sz w:val="28"/>
          <w:szCs w:val="28"/>
          <w:lang w:eastAsia="zh-CN"/>
        </w:rPr>
        <w:t xml:space="preserve">题    目   </w:t>
      </w:r>
      <w:r>
        <w:rPr>
          <w:rFonts w:hint="eastAsia" w:ascii="宋体" w:hAnsi="宋体" w:eastAsia="宋体" w:cs="宋体"/>
          <w:sz w:val="24"/>
          <w:u w:val="single"/>
          <w:lang w:eastAsia="zh-CN"/>
        </w:rPr>
        <w:t>融合可解释集成学习与深度表格建模的健康生活方式多任务分类研究</w:t>
      </w:r>
    </w:p>
    <w:p w14:paraId="011A1F17">
      <w:pPr>
        <w:keepNext/>
        <w:keepLines/>
        <w:spacing w:line="360" w:lineRule="auto"/>
        <w:ind w:firstLine="240" w:firstLineChars="100"/>
        <w:rPr>
          <w:rFonts w:hint="eastAsia" w:ascii="宋体" w:hAnsi="宋体" w:eastAsia="宋体" w:cs="宋体"/>
          <w:sz w:val="24"/>
          <w:u w:val="single"/>
          <w:lang w:eastAsia="zh-CN"/>
        </w:rPr>
      </w:pPr>
    </w:p>
    <w:p w14:paraId="40B3562D">
      <w:pPr>
        <w:keepNext/>
        <w:keepLines/>
        <w:spacing w:line="360" w:lineRule="auto"/>
        <w:jc w:val="center"/>
        <w:rPr>
          <w:rFonts w:hint="eastAsia" w:ascii="黑体" w:hAnsi="黑体" w:eastAsia="黑体" w:cs="黑体"/>
          <w:sz w:val="24"/>
          <w:lang w:eastAsia="zh-CN"/>
        </w:rPr>
      </w:pPr>
      <w:r>
        <w:rPr>
          <w:rFonts w:hint="eastAsia" w:ascii="黑体" w:hAnsi="黑体" w:eastAsia="黑体" w:cs="黑体"/>
          <w:b/>
          <w:bCs/>
          <w:sz w:val="32"/>
          <w:szCs w:val="32"/>
          <w:lang w:eastAsia="zh-CN"/>
        </w:rPr>
        <w:t>摘  要</w:t>
      </w:r>
    </w:p>
    <w:p w14:paraId="3AFDCD0C">
      <w:pPr>
        <w:spacing w:after="60" w:line="283" w:lineRule="auto"/>
        <w:ind w:firstLine="480" w:firstLineChars="200"/>
        <w:rPr>
          <w:rFonts w:eastAsia="宋体"/>
          <w:sz w:val="24"/>
          <w:lang w:eastAsia="zh-CN"/>
        </w:rPr>
      </w:pPr>
      <w:r>
        <w:rPr>
          <w:rFonts w:hint="eastAsia" w:eastAsia="宋体"/>
          <w:sz w:val="24"/>
          <w:lang w:eastAsia="zh-CN"/>
        </w:rPr>
        <w:t>现代生活中有关睡眠、运动、饮食及心理诸项因素同属一个非线性的健康系统，本文就早起现象、健康分数及总体健康类别的三者关系做分析，提出用标签定义审计的方式结合传统机器学习、集成方法及神经表格所代表的基线来构造处理多任务的健康信息分析体系。</w:t>
      </w:r>
    </w:p>
    <w:p w14:paraId="35B010E3">
      <w:pPr>
        <w:spacing w:after="60" w:line="283" w:lineRule="auto"/>
        <w:ind w:firstLine="480" w:firstLineChars="200"/>
        <w:rPr>
          <w:rFonts w:eastAsia="宋体"/>
          <w:sz w:val="24"/>
          <w:lang w:eastAsia="zh-CN"/>
        </w:rPr>
      </w:pPr>
      <w:r>
        <w:rPr>
          <w:rFonts w:hint="eastAsia" w:eastAsia="宋体"/>
          <w:sz w:val="24"/>
          <w:lang w:val="en-US" w:eastAsia="zh-CN"/>
        </w:rPr>
        <w:t>本文</w:t>
      </w:r>
      <w:r>
        <w:rPr>
          <w:rFonts w:eastAsia="宋体"/>
          <w:sz w:val="24"/>
          <w:lang w:eastAsia="zh-CN"/>
        </w:rPr>
        <w:t>首先对包含10000条个体记录、64个字段的数据进行</w:t>
      </w:r>
      <w:r>
        <w:rPr>
          <w:rFonts w:hint="eastAsia" w:eastAsia="宋体"/>
          <w:sz w:val="24"/>
          <w:lang w:eastAsia="zh-CN"/>
        </w:rPr>
        <w:t>了</w:t>
      </w:r>
      <w:r>
        <w:rPr>
          <w:rFonts w:eastAsia="宋体"/>
          <w:sz w:val="24"/>
          <w:lang w:eastAsia="zh-CN"/>
        </w:rPr>
        <w:t>系统审查。研究</w:t>
      </w:r>
      <w:r>
        <w:rPr>
          <w:rFonts w:hint="eastAsia" w:eastAsia="宋体"/>
          <w:sz w:val="24"/>
          <w:lang w:eastAsia="zh-CN"/>
        </w:rPr>
        <w:t>者</w:t>
      </w:r>
      <w:r>
        <w:rPr>
          <w:rFonts w:eastAsia="宋体"/>
          <w:sz w:val="24"/>
          <w:lang w:eastAsia="zh-CN"/>
        </w:rPr>
        <w:t>识别出Exercise Type与Workout Intensity的结构性缺失，将其编码为None</w:t>
      </w:r>
      <w:r>
        <w:rPr>
          <w:rFonts w:hint="eastAsia" w:eastAsia="宋体"/>
          <w:sz w:val="24"/>
          <w:lang w:eastAsia="zh-CN"/>
        </w:rPr>
        <w:t>，</w:t>
      </w:r>
      <w:r>
        <w:rPr>
          <w:rFonts w:eastAsia="宋体"/>
          <w:sz w:val="24"/>
          <w:lang w:eastAsia="zh-CN"/>
        </w:rPr>
        <w:t>对Alcohol Consumption保留Unknown类别与缺失指示</w:t>
      </w:r>
      <w:r>
        <w:rPr>
          <w:rFonts w:hint="eastAsia" w:eastAsia="宋体"/>
          <w:sz w:val="24"/>
          <w:lang w:eastAsia="zh-CN"/>
        </w:rPr>
        <w:t>，</w:t>
      </w:r>
      <w:r>
        <w:rPr>
          <w:rFonts w:eastAsia="宋体"/>
          <w:sz w:val="24"/>
          <w:lang w:eastAsia="zh-CN"/>
        </w:rPr>
        <w:t>所有插补、编码、标准化、采样和筛选均在训练折内拟合</w:t>
      </w:r>
      <w:r>
        <w:rPr>
          <w:rFonts w:hint="eastAsia" w:eastAsia="宋体"/>
          <w:sz w:val="24"/>
          <w:lang w:eastAsia="zh-CN"/>
        </w:rPr>
        <w:t>，</w:t>
      </w:r>
      <w:r>
        <w:rPr>
          <w:rFonts w:eastAsia="宋体"/>
          <w:sz w:val="24"/>
          <w:lang w:eastAsia="zh-CN"/>
        </w:rPr>
        <w:t>在此基础上构造</w:t>
      </w:r>
      <w:r>
        <w:rPr>
          <w:rFonts w:hint="eastAsia" w:eastAsia="宋体"/>
          <w:sz w:val="24"/>
          <w:lang w:eastAsia="zh-CN"/>
        </w:rPr>
        <w:t>了</w:t>
      </w:r>
      <w:r>
        <w:rPr>
          <w:rFonts w:eastAsia="宋体"/>
          <w:sz w:val="24"/>
          <w:lang w:eastAsia="zh-CN"/>
        </w:rPr>
        <w:t>时间周期、睡眠一致性、运动总量、营养暴露、心理风险、血压派生量和疾病风险聚合特征并通过FULL、NO_DIRECT/NO_TIME和NO_COMPOSITE口径隔离直接定义变量与综合代理变量。</w:t>
      </w:r>
    </w:p>
    <w:p w14:paraId="3E84B1E7">
      <w:pPr>
        <w:spacing w:after="60" w:line="283" w:lineRule="auto"/>
        <w:ind w:firstLine="480" w:firstLineChars="200"/>
        <w:rPr>
          <w:rFonts w:eastAsia="宋体"/>
          <w:sz w:val="24"/>
          <w:lang w:eastAsia="zh-CN"/>
        </w:rPr>
      </w:pPr>
      <w:r>
        <w:rPr>
          <w:rFonts w:eastAsia="宋体"/>
          <w:sz w:val="24"/>
        </w:rPr>
        <w:t>任务一比较逻辑回归、Random Forest与XGBoost，在3个随机种子5折重复分层交叉验证后，FULL口径Random Forest的ACC1为1.0000，去除直接作息及跨任务综合字段后L2逻辑回归ACC为0.7685、ROC-AUC为0.8355。</w:t>
      </w:r>
      <w:r>
        <w:rPr>
          <w:rFonts w:eastAsia="宋体"/>
          <w:sz w:val="24"/>
          <w:lang w:eastAsia="zh-CN"/>
        </w:rPr>
        <w:t>任务二在训练折内按四分位数构造</w:t>
      </w:r>
      <w:r>
        <w:rPr>
          <w:rFonts w:hint="eastAsia" w:eastAsia="宋体"/>
          <w:sz w:val="24"/>
          <w:lang w:eastAsia="zh-CN"/>
        </w:rPr>
        <w:t>了</w:t>
      </w:r>
      <w:r>
        <w:rPr>
          <w:rFonts w:eastAsia="宋体"/>
          <w:sz w:val="24"/>
          <w:lang w:eastAsia="zh-CN"/>
        </w:rPr>
        <w:t>四级有序标签，以Ordinal Logistic和LightGBM生成折外概率并由逻辑回归Stacking融合，竞赛口径ACC2为0.8945；严格去代理变量口径ACC为0.7790，二次加权Kappa为0.9119，且无跨两级以上严重误判。任务三将原始Poor并入Average以符合三分类，在NO_DIRECT口径下比较五类模型并进行OOF权重搜索，最终Logistic、HistGradientBoosting与ExtraTrees按0.60∶0.10∶0.30融合，锁定留出集ACC为0.9260</w:t>
      </w:r>
      <w:r>
        <w:rPr>
          <w:rFonts w:hint="eastAsia" w:eastAsia="宋体"/>
          <w:sz w:val="24"/>
          <w:lang w:eastAsia="zh-CN"/>
        </w:rPr>
        <w:t>，</w:t>
      </w:r>
      <w:r>
        <w:rPr>
          <w:rFonts w:eastAsia="宋体"/>
          <w:sz w:val="24"/>
          <w:lang w:eastAsia="zh-CN"/>
        </w:rPr>
        <w:t>Macro-F1为0.9266</w:t>
      </w:r>
      <w:r>
        <w:rPr>
          <w:rFonts w:hint="eastAsia" w:eastAsia="宋体"/>
          <w:sz w:val="24"/>
          <w:lang w:eastAsia="zh-CN"/>
        </w:rPr>
        <w:t>，</w:t>
      </w:r>
      <w:r>
        <w:rPr>
          <w:rFonts w:eastAsia="宋体"/>
          <w:sz w:val="24"/>
          <w:lang w:eastAsia="zh-CN"/>
        </w:rPr>
        <w:t>Macro-AUC为0.9887。</w:t>
      </w:r>
    </w:p>
    <w:p w14:paraId="03A9B1CE">
      <w:pPr>
        <w:spacing w:after="60" w:line="283" w:lineRule="auto"/>
        <w:ind w:firstLine="480" w:firstLineChars="200"/>
        <w:rPr>
          <w:rFonts w:eastAsia="宋体"/>
          <w:sz w:val="24"/>
          <w:lang w:eastAsia="zh-CN"/>
        </w:rPr>
      </w:pPr>
      <w:r>
        <w:rPr>
          <w:rFonts w:eastAsia="宋体"/>
          <w:sz w:val="24"/>
          <w:lang w:eastAsia="zh-CN"/>
        </w:rPr>
        <w:t>FULL口径下三项ACC依次为1.0000</w:t>
      </w:r>
      <w:r>
        <w:rPr>
          <w:rFonts w:hint="eastAsia" w:eastAsia="宋体"/>
          <w:sz w:val="24"/>
          <w:lang w:eastAsia="zh-CN"/>
        </w:rPr>
        <w:t>，</w:t>
      </w:r>
      <w:r>
        <w:rPr>
          <w:rFonts w:eastAsia="宋体"/>
          <w:sz w:val="24"/>
          <w:lang w:eastAsia="zh-CN"/>
        </w:rPr>
        <w:t>0.8945和1.0000，</w:t>
      </w:r>
      <w:r>
        <w:rPr>
          <w:rFonts w:hint="eastAsia" w:eastAsia="宋体"/>
          <w:sz w:val="24"/>
          <w:lang w:eastAsia="zh-CN"/>
        </w:rPr>
        <w:t>内部</w:t>
      </w:r>
      <w:r>
        <w:rPr>
          <w:rFonts w:eastAsia="宋体"/>
          <w:sz w:val="24"/>
          <w:lang w:eastAsia="zh-CN"/>
        </w:rPr>
        <w:t>加权</w:t>
      </w:r>
      <w:r>
        <w:rPr>
          <w:rFonts w:hint="eastAsia" w:eastAsia="宋体"/>
          <w:sz w:val="24"/>
          <w:lang w:eastAsia="zh-CN"/>
        </w:rPr>
        <w:t>估算值</w:t>
      </w:r>
      <w:r>
        <w:rPr>
          <w:rFonts w:eastAsia="宋体"/>
          <w:sz w:val="24"/>
          <w:lang w:eastAsia="zh-CN"/>
        </w:rPr>
        <w:t>为95.78</w:t>
      </w:r>
      <w:r>
        <w:rPr>
          <w:rFonts w:hint="eastAsia" w:eastAsia="宋体"/>
          <w:sz w:val="24"/>
          <w:lang w:eastAsia="zh-CN"/>
        </w:rPr>
        <w:t>，</w:t>
      </w:r>
      <w:r>
        <w:rPr>
          <w:rFonts w:eastAsia="宋体"/>
          <w:sz w:val="24"/>
          <w:lang w:eastAsia="zh-CN"/>
        </w:rPr>
        <w:t>去</w:t>
      </w:r>
      <w:r>
        <w:rPr>
          <w:rFonts w:hint="eastAsia" w:eastAsia="宋体"/>
          <w:sz w:val="24"/>
          <w:lang w:eastAsia="zh-CN"/>
        </w:rPr>
        <w:t>除</w:t>
      </w:r>
      <w:r>
        <w:rPr>
          <w:rFonts w:eastAsia="宋体"/>
          <w:sz w:val="24"/>
          <w:lang w:eastAsia="zh-CN"/>
        </w:rPr>
        <w:t>定义/代理变量后的可信解释口径加权</w:t>
      </w:r>
      <w:r>
        <w:rPr>
          <w:rFonts w:hint="eastAsia" w:eastAsia="宋体"/>
          <w:sz w:val="24"/>
          <w:lang w:eastAsia="zh-CN"/>
        </w:rPr>
        <w:t>估算值</w:t>
      </w:r>
      <w:r>
        <w:rPr>
          <w:rFonts w:eastAsia="宋体"/>
          <w:sz w:val="24"/>
          <w:lang w:eastAsia="zh-CN"/>
        </w:rPr>
        <w:t>为83.57。定义变量隔离、混淆矩阵、ROC/PR、可靠性曲线、SHAP、模型系数、置换重要性及特征口径消融共同表明：直接定义字段决定</w:t>
      </w:r>
      <w:r>
        <w:rPr>
          <w:rFonts w:hint="eastAsia" w:eastAsia="宋体"/>
          <w:sz w:val="24"/>
          <w:lang w:eastAsia="zh-CN"/>
        </w:rPr>
        <w:t>了</w:t>
      </w:r>
      <w:r>
        <w:rPr>
          <w:rFonts w:eastAsia="宋体"/>
          <w:sz w:val="24"/>
          <w:lang w:eastAsia="zh-CN"/>
        </w:rPr>
        <w:t>性能上限，而睡眠规律、运动行为、心理压力、健康老龄化、心血管与糖代谢风险仍提供稳定的增量信息。该框架能够兼顾竞赛精度、模型可复现性与健康解释边界，为个体风险筛查和生活方式干预提供量化参考。</w:t>
      </w:r>
    </w:p>
    <w:p w14:paraId="2016D8DF">
      <w:pPr>
        <w:spacing w:before="80"/>
        <w:rPr>
          <w:rFonts w:eastAsia="宋体"/>
          <w:b/>
          <w:bCs/>
          <w:sz w:val="24"/>
          <w:lang w:eastAsia="zh-CN"/>
        </w:rPr>
      </w:pPr>
      <w:r>
        <w:rPr>
          <w:rFonts w:eastAsia="宋体"/>
          <w:b/>
          <w:bCs/>
          <w:sz w:val="24"/>
          <w:lang w:eastAsia="zh-CN"/>
        </w:rPr>
        <w:t>关键词：健康生活方式；多任务分类；数据泄漏审计；有序Stacking；折外融合；模型可解释性</w:t>
      </w:r>
    </w:p>
    <w:p w14:paraId="278A9CDC">
      <w:pPr>
        <w:spacing w:line="240" w:lineRule="auto"/>
        <w:rPr>
          <w:rFonts w:eastAsia="宋体"/>
          <w:lang w:eastAsia="zh-CN"/>
        </w:rPr>
        <w:sectPr>
          <w:headerReference r:id="rId5" w:type="default"/>
          <w:footerReference r:id="rId6" w:type="default"/>
          <w:pgSz w:w="11906" w:h="16838"/>
          <w:pgMar w:top="1417" w:right="1417" w:bottom="1417" w:left="1417" w:header="709" w:footer="709" w:gutter="0"/>
          <w:cols w:space="720" w:num="1"/>
        </w:sectPr>
      </w:pPr>
    </w:p>
    <w:p w14:paraId="0BB06018">
      <w:pPr>
        <w:keepNext/>
        <w:pBdr>
          <w:top w:val="single" w:color="000000" w:sz="8" w:space="8"/>
        </w:pBdr>
        <w:spacing w:after="160"/>
        <w:jc w:val="center"/>
        <w:rPr>
          <w:rFonts w:hint="eastAsia" w:ascii="黑体" w:hAnsi="黑体" w:eastAsia="黑体" w:cs="黑体"/>
          <w:sz w:val="30"/>
          <w:szCs w:val="30"/>
          <w:lang w:eastAsia="zh-CN"/>
        </w:rPr>
      </w:pPr>
      <w:r>
        <w:rPr>
          <w:rFonts w:hint="eastAsia" w:ascii="黑体" w:hAnsi="黑体" w:eastAsia="黑体" w:cs="黑体"/>
          <w:b/>
          <w:sz w:val="30"/>
          <w:szCs w:val="30"/>
          <w:lang w:eastAsia="zh-CN"/>
        </w:rPr>
        <w:t>目  录</w:t>
      </w:r>
    </w:p>
    <w:p w14:paraId="086326BA">
      <w:pPr>
        <w:tabs>
          <w:tab w:val="right" w:leader="dot" w:pos="8901"/>
        </w:tabs>
        <w:spacing w:after="60" w:line="252" w:lineRule="auto"/>
        <w:ind w:left="198" w:right="198" w:firstLine="0"/>
        <w:rPr>
          <w:rFonts w:hint="eastAsia" w:ascii="宋体" w:hAnsi="宋体" w:eastAsia="宋体" w:cs="宋体"/>
          <w:b/>
          <w:bCs/>
          <w:sz w:val="24"/>
          <w:lang w:eastAsia="zh-CN"/>
        </w:rPr>
      </w:pPr>
      <w:r>
        <w:rPr>
          <w:rFonts w:hint="eastAsia" w:ascii="宋体" w:hAnsi="宋体" w:eastAsia="宋体" w:cs="宋体"/>
          <w:b/>
          <w:bCs/>
          <w:sz w:val="24"/>
          <w:lang w:eastAsia="zh-CN"/>
        </w:rPr>
        <w:t>1 问题重述</w:t>
      </w:r>
      <w:r>
        <w:rPr>
          <w:rFonts w:hint="eastAsia" w:ascii="宋体" w:hAnsi="宋体" w:eastAsia="宋体" w:cs="宋体"/>
          <w:b/>
          <w:bCs/>
          <w:sz w:val="24"/>
          <w:lang w:eastAsia="zh-CN"/>
        </w:rPr>
        <w:tab/>
      </w:r>
      <w:r>
        <w:rPr>
          <w:rFonts w:hint="eastAsia" w:ascii="宋体" w:hAnsi="宋体" w:eastAsia="宋体" w:cs="宋体"/>
          <w:b/>
          <w:bCs/>
          <w:sz w:val="24"/>
          <w:lang w:eastAsia="zh-CN"/>
        </w:rPr>
        <w:t>1</w:t>
      </w:r>
    </w:p>
    <w:p w14:paraId="5ED17546">
      <w:pPr>
        <w:tabs>
          <w:tab w:val="right" w:leader="dot" w:pos="8901"/>
        </w:tabs>
        <w:spacing w:after="60" w:line="252" w:lineRule="auto"/>
        <w:ind w:left="198" w:right="198" w:firstLine="0"/>
        <w:rPr>
          <w:rFonts w:hint="eastAsia" w:ascii="宋体" w:hAnsi="宋体" w:eastAsia="宋体" w:cs="宋体"/>
          <w:b/>
          <w:bCs/>
          <w:sz w:val="24"/>
          <w:lang w:eastAsia="zh-CN"/>
        </w:rPr>
      </w:pPr>
      <w:r>
        <w:rPr>
          <w:rFonts w:hint="eastAsia" w:ascii="宋体" w:hAnsi="宋体" w:eastAsia="宋体" w:cs="宋体"/>
          <w:b/>
          <w:bCs/>
          <w:sz w:val="24"/>
          <w:lang w:eastAsia="zh-CN"/>
        </w:rPr>
        <w:t>2 数据理解与初步分析</w:t>
      </w:r>
      <w:r>
        <w:rPr>
          <w:rFonts w:hint="eastAsia" w:ascii="宋体" w:hAnsi="宋体" w:eastAsia="宋体" w:cs="宋体"/>
          <w:b/>
          <w:bCs/>
          <w:sz w:val="24"/>
          <w:lang w:eastAsia="zh-CN"/>
        </w:rPr>
        <w:tab/>
      </w:r>
      <w:r>
        <w:rPr>
          <w:rFonts w:hint="eastAsia" w:ascii="宋体" w:hAnsi="宋体" w:eastAsia="宋体" w:cs="宋体"/>
          <w:b/>
          <w:bCs/>
          <w:sz w:val="24"/>
          <w:lang w:eastAsia="zh-CN"/>
        </w:rPr>
        <w:t>2</w:t>
      </w:r>
    </w:p>
    <w:p w14:paraId="248CF81D">
      <w:pPr>
        <w:tabs>
          <w:tab w:val="right" w:leader="dot" w:pos="8901"/>
        </w:tabs>
        <w:spacing w:after="60" w:line="252" w:lineRule="auto"/>
        <w:ind w:left="198" w:right="198" w:firstLine="0"/>
        <w:rPr>
          <w:rFonts w:hint="eastAsia" w:ascii="宋体" w:hAnsi="宋体" w:eastAsia="宋体" w:cs="宋体"/>
          <w:b/>
          <w:bCs/>
          <w:sz w:val="24"/>
          <w:lang w:eastAsia="zh-CN"/>
        </w:rPr>
      </w:pPr>
      <w:r>
        <w:rPr>
          <w:rFonts w:hint="eastAsia" w:ascii="宋体" w:hAnsi="宋体" w:eastAsia="宋体" w:cs="宋体"/>
          <w:b/>
          <w:bCs/>
          <w:sz w:val="24"/>
          <w:lang w:eastAsia="zh-CN"/>
        </w:rPr>
        <w:t>3 基本假设与符号说明</w:t>
      </w:r>
      <w:r>
        <w:rPr>
          <w:rFonts w:hint="eastAsia" w:ascii="宋体" w:hAnsi="宋体" w:eastAsia="宋体" w:cs="宋体"/>
          <w:b/>
          <w:bCs/>
          <w:sz w:val="24"/>
          <w:lang w:eastAsia="zh-CN"/>
        </w:rPr>
        <w:tab/>
      </w:r>
      <w:r>
        <w:rPr>
          <w:rFonts w:hint="eastAsia" w:ascii="宋体" w:hAnsi="宋体" w:eastAsia="宋体" w:cs="宋体"/>
          <w:b/>
          <w:bCs/>
          <w:sz w:val="24"/>
          <w:lang w:eastAsia="zh-CN"/>
        </w:rPr>
        <w:t>5</w:t>
      </w:r>
    </w:p>
    <w:p w14:paraId="4F1749C6">
      <w:pPr>
        <w:tabs>
          <w:tab w:val="right" w:leader="dot" w:pos="8901"/>
        </w:tabs>
        <w:spacing w:after="60" w:line="252" w:lineRule="auto"/>
        <w:ind w:left="198" w:right="198" w:firstLine="0"/>
        <w:rPr>
          <w:rFonts w:hint="eastAsia" w:ascii="宋体" w:hAnsi="宋体" w:eastAsia="宋体" w:cs="宋体"/>
          <w:b/>
          <w:bCs/>
          <w:sz w:val="24"/>
          <w:lang w:eastAsia="zh-CN"/>
        </w:rPr>
      </w:pPr>
      <w:r>
        <w:rPr>
          <w:rFonts w:hint="eastAsia" w:ascii="宋体" w:hAnsi="宋体" w:eastAsia="宋体" w:cs="宋体"/>
          <w:b/>
          <w:bCs/>
          <w:sz w:val="24"/>
          <w:lang w:eastAsia="zh-CN"/>
        </w:rPr>
        <w:t>4 数据预处理与特征工程</w:t>
      </w:r>
      <w:r>
        <w:rPr>
          <w:rFonts w:hint="eastAsia" w:ascii="宋体" w:hAnsi="宋体" w:eastAsia="宋体" w:cs="宋体"/>
          <w:b/>
          <w:bCs/>
          <w:sz w:val="24"/>
          <w:lang w:eastAsia="zh-CN"/>
        </w:rPr>
        <w:tab/>
      </w:r>
      <w:r>
        <w:rPr>
          <w:rFonts w:hint="eastAsia" w:ascii="宋体" w:hAnsi="宋体" w:eastAsia="宋体" w:cs="宋体"/>
          <w:b/>
          <w:bCs/>
          <w:sz w:val="24"/>
          <w:lang w:eastAsia="zh-CN"/>
        </w:rPr>
        <w:t>5</w:t>
      </w:r>
    </w:p>
    <w:p w14:paraId="4B761795">
      <w:pPr>
        <w:tabs>
          <w:tab w:val="right" w:leader="dot" w:pos="8901"/>
        </w:tabs>
        <w:spacing w:after="60" w:line="252" w:lineRule="auto"/>
        <w:ind w:left="198" w:right="198" w:firstLine="0"/>
        <w:rPr>
          <w:rFonts w:hint="eastAsia" w:ascii="宋体" w:hAnsi="宋体" w:eastAsia="宋体" w:cs="宋体"/>
          <w:b/>
          <w:bCs/>
          <w:sz w:val="24"/>
          <w:lang w:eastAsia="zh-CN"/>
        </w:rPr>
      </w:pPr>
      <w:r>
        <w:rPr>
          <w:rFonts w:hint="eastAsia" w:ascii="宋体" w:hAnsi="宋体" w:eastAsia="宋体" w:cs="宋体"/>
          <w:b/>
          <w:bCs/>
          <w:sz w:val="24"/>
          <w:lang w:eastAsia="zh-CN"/>
        </w:rPr>
        <w:t>5 任务一：早起行为预测与定义变量审计</w:t>
      </w:r>
      <w:r>
        <w:rPr>
          <w:rFonts w:hint="eastAsia" w:ascii="宋体" w:hAnsi="宋体" w:eastAsia="宋体" w:cs="宋体"/>
          <w:b/>
          <w:bCs/>
          <w:sz w:val="24"/>
          <w:lang w:eastAsia="zh-CN"/>
        </w:rPr>
        <w:tab/>
      </w:r>
      <w:r>
        <w:rPr>
          <w:rFonts w:hint="eastAsia" w:ascii="宋体" w:hAnsi="宋体" w:eastAsia="宋体" w:cs="宋体"/>
          <w:b/>
          <w:bCs/>
          <w:sz w:val="24"/>
          <w:lang w:eastAsia="zh-CN"/>
        </w:rPr>
        <w:t>9</w:t>
      </w:r>
    </w:p>
    <w:p w14:paraId="0C738321">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6 任务二：基于有序学习与Stacking的健康等级预测</w:t>
      </w:r>
      <w:r>
        <w:rPr>
          <w:rFonts w:hint="eastAsia" w:ascii="宋体" w:hAnsi="宋体" w:eastAsia="宋体" w:cs="宋体"/>
          <w:b/>
          <w:bCs/>
          <w:sz w:val="24"/>
          <w:lang w:eastAsia="zh-CN"/>
        </w:rPr>
        <w:tab/>
      </w:r>
      <w:r>
        <w:rPr>
          <w:rFonts w:hint="eastAsia" w:ascii="宋体" w:hAnsi="宋体" w:eastAsia="宋体" w:cs="宋体"/>
          <w:b/>
          <w:bCs/>
          <w:sz w:val="24"/>
          <w:lang w:eastAsia="zh-CN"/>
        </w:rPr>
        <w:t>11</w:t>
      </w:r>
    </w:p>
    <w:p w14:paraId="467A2DDA">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7 任务三：健康综合类别预测的严格建模与折外融合</w:t>
      </w:r>
      <w:r>
        <w:rPr>
          <w:rFonts w:hint="eastAsia" w:ascii="宋体" w:hAnsi="宋体" w:eastAsia="宋体" w:cs="宋体"/>
          <w:b/>
          <w:bCs/>
          <w:sz w:val="24"/>
          <w:lang w:eastAsia="zh-CN"/>
        </w:rPr>
        <w:tab/>
      </w:r>
      <w:r>
        <w:rPr>
          <w:rFonts w:hint="eastAsia" w:ascii="宋体" w:hAnsi="宋体" w:eastAsia="宋体" w:cs="宋体"/>
          <w:b/>
          <w:bCs/>
          <w:sz w:val="24"/>
          <w:lang w:eastAsia="zh-CN"/>
        </w:rPr>
        <w:t>15</w:t>
      </w:r>
    </w:p>
    <w:p w14:paraId="583DEC1F">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8 模型评价与结果分析</w:t>
      </w:r>
      <w:r>
        <w:rPr>
          <w:rFonts w:hint="eastAsia" w:ascii="宋体" w:hAnsi="宋体" w:eastAsia="宋体" w:cs="宋体"/>
          <w:b/>
          <w:bCs/>
          <w:sz w:val="24"/>
          <w:lang w:eastAsia="zh-CN"/>
        </w:rPr>
        <w:tab/>
      </w:r>
      <w:r>
        <w:rPr>
          <w:rFonts w:hint="eastAsia" w:ascii="宋体" w:hAnsi="宋体" w:eastAsia="宋体" w:cs="宋体"/>
          <w:b/>
          <w:bCs/>
          <w:sz w:val="24"/>
          <w:lang w:eastAsia="zh-CN"/>
        </w:rPr>
        <w:t>19</w:t>
      </w:r>
    </w:p>
    <w:p w14:paraId="5A9838A0">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9 多维可视化与模型解释</w:t>
      </w:r>
      <w:r>
        <w:rPr>
          <w:rFonts w:hint="eastAsia" w:ascii="宋体" w:hAnsi="宋体" w:eastAsia="宋体" w:cs="宋体"/>
          <w:b/>
          <w:bCs/>
          <w:sz w:val="24"/>
          <w:lang w:eastAsia="zh-CN"/>
        </w:rPr>
        <w:tab/>
      </w:r>
      <w:r>
        <w:rPr>
          <w:rFonts w:hint="eastAsia" w:ascii="宋体" w:hAnsi="宋体" w:eastAsia="宋体" w:cs="宋体"/>
          <w:b/>
          <w:bCs/>
          <w:sz w:val="24"/>
          <w:lang w:eastAsia="zh-CN"/>
        </w:rPr>
        <w:t>22</w:t>
      </w:r>
    </w:p>
    <w:p w14:paraId="1CC14A63">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10 健康管理启示</w:t>
      </w:r>
      <w:r>
        <w:rPr>
          <w:rFonts w:hint="eastAsia" w:ascii="宋体" w:hAnsi="宋体" w:eastAsia="宋体" w:cs="宋体"/>
          <w:b/>
          <w:bCs/>
          <w:sz w:val="24"/>
          <w:lang w:eastAsia="zh-CN"/>
        </w:rPr>
        <w:tab/>
      </w:r>
      <w:r>
        <w:rPr>
          <w:rFonts w:hint="eastAsia" w:ascii="宋体" w:hAnsi="宋体" w:eastAsia="宋体" w:cs="宋体"/>
          <w:b/>
          <w:bCs/>
          <w:sz w:val="24"/>
          <w:lang w:eastAsia="zh-CN"/>
        </w:rPr>
        <w:t>22</w:t>
      </w:r>
    </w:p>
    <w:p w14:paraId="3E4F7FE5">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11 模型优点与局限性</w:t>
      </w:r>
      <w:r>
        <w:rPr>
          <w:rFonts w:hint="eastAsia" w:ascii="宋体" w:hAnsi="宋体" w:eastAsia="宋体" w:cs="宋体"/>
          <w:b/>
          <w:bCs/>
          <w:sz w:val="24"/>
          <w:lang w:eastAsia="zh-CN"/>
        </w:rPr>
        <w:tab/>
      </w:r>
      <w:r>
        <w:rPr>
          <w:rFonts w:hint="eastAsia" w:ascii="宋体" w:hAnsi="宋体" w:eastAsia="宋体" w:cs="宋体"/>
          <w:b/>
          <w:bCs/>
          <w:sz w:val="24"/>
          <w:lang w:eastAsia="zh-CN"/>
        </w:rPr>
        <w:t>23</w:t>
      </w:r>
    </w:p>
    <w:p w14:paraId="0AEA5C6C">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12 结论</w:t>
      </w:r>
      <w:r>
        <w:rPr>
          <w:rFonts w:hint="eastAsia" w:ascii="宋体" w:hAnsi="宋体" w:eastAsia="宋体" w:cs="宋体"/>
          <w:b/>
          <w:bCs/>
          <w:sz w:val="24"/>
          <w:lang w:eastAsia="zh-CN"/>
        </w:rPr>
        <w:tab/>
      </w:r>
      <w:r>
        <w:rPr>
          <w:rFonts w:hint="eastAsia" w:ascii="宋体" w:hAnsi="宋体" w:eastAsia="宋体" w:cs="宋体"/>
          <w:b/>
          <w:bCs/>
          <w:sz w:val="24"/>
          <w:lang w:eastAsia="zh-CN"/>
        </w:rPr>
        <w:t>24</w:t>
      </w:r>
    </w:p>
    <w:p w14:paraId="5BE841BF">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参考文献</w:t>
      </w:r>
      <w:r>
        <w:rPr>
          <w:rFonts w:hint="eastAsia" w:ascii="宋体" w:hAnsi="宋体" w:eastAsia="宋体" w:cs="宋体"/>
          <w:b/>
          <w:bCs/>
          <w:sz w:val="24"/>
          <w:lang w:eastAsia="zh-CN"/>
        </w:rPr>
        <w:tab/>
      </w:r>
      <w:r>
        <w:rPr>
          <w:rFonts w:hint="eastAsia" w:ascii="宋体" w:hAnsi="宋体" w:eastAsia="宋体" w:cs="宋体"/>
          <w:b/>
          <w:bCs/>
          <w:sz w:val="24"/>
          <w:lang w:eastAsia="zh-CN"/>
        </w:rPr>
        <w:t>21</w:t>
      </w:r>
    </w:p>
    <w:p w14:paraId="782F2429">
      <w:pPr>
        <w:tabs>
          <w:tab w:val="right" w:leader="dot" w:pos="8901"/>
        </w:tabs>
        <w:spacing w:after="60" w:line="252" w:lineRule="auto"/>
        <w:ind w:left="198" w:right="198" w:firstLine="0"/>
        <w:jc w:val="left"/>
        <w:rPr>
          <w:rFonts w:hint="eastAsia" w:ascii="宋体" w:hAnsi="宋体" w:eastAsia="宋体" w:cs="宋体"/>
          <w:b/>
          <w:bCs/>
          <w:sz w:val="24"/>
          <w:lang w:eastAsia="zh-CN"/>
        </w:rPr>
      </w:pPr>
      <w:r>
        <w:rPr>
          <w:rFonts w:hint="eastAsia" w:ascii="宋体" w:hAnsi="宋体" w:eastAsia="宋体" w:cs="宋体"/>
          <w:b/>
          <w:bCs/>
          <w:sz w:val="24"/>
          <w:lang w:eastAsia="zh-CN"/>
        </w:rPr>
        <w:t>附录</w:t>
      </w:r>
      <w:r>
        <w:rPr>
          <w:rFonts w:hint="eastAsia" w:ascii="宋体" w:hAnsi="宋体" w:eastAsia="宋体" w:cs="宋体"/>
          <w:b/>
          <w:bCs/>
          <w:sz w:val="24"/>
          <w:lang w:eastAsia="zh-CN"/>
        </w:rPr>
        <w:tab/>
      </w:r>
      <w:r>
        <w:rPr>
          <w:rFonts w:hint="eastAsia" w:ascii="宋体" w:hAnsi="宋体" w:eastAsia="宋体" w:cs="宋体"/>
          <w:b/>
          <w:bCs/>
          <w:sz w:val="24"/>
          <w:lang w:eastAsia="zh-CN"/>
        </w:rPr>
        <w:t>25</w:t>
      </w:r>
    </w:p>
    <w:p w14:paraId="438B28B0">
      <w:pPr>
        <w:spacing w:line="240" w:lineRule="auto"/>
        <w:rPr>
          <w:rFonts w:eastAsia="宋体"/>
          <w:sz w:val="24"/>
          <w:lang w:eastAsia="zh-CN"/>
        </w:rPr>
        <w:sectPr>
          <w:headerReference r:id="rId7" w:type="default"/>
          <w:footerReference r:id="rId8" w:type="default"/>
          <w:pgSz w:w="11906" w:h="16838"/>
          <w:pgMar w:top="1417" w:right="1417" w:bottom="1417" w:left="1417" w:header="709" w:footer="709" w:gutter="0"/>
          <w:cols w:space="720" w:num="1"/>
        </w:sectPr>
      </w:pPr>
    </w:p>
    <w:p w14:paraId="4CA4C213">
      <w:pPr>
        <w:pStyle w:val="2"/>
        <w:spacing w:before="200" w:after="100"/>
        <w:rPr>
          <w:rFonts w:ascii="Times New Roman" w:hAnsi="Times New Roman" w:eastAsia="宋体" w:cs="Times New Roman"/>
          <w:szCs w:val="30"/>
          <w:lang w:eastAsia="zh-CN"/>
        </w:rPr>
      </w:pPr>
      <w:r>
        <w:rPr>
          <w:rFonts w:ascii="Times New Roman" w:hAnsi="Times New Roman" w:eastAsia="黑体" w:cs="Times New Roman"/>
          <w:szCs w:val="30"/>
          <w:lang w:eastAsia="zh-CN"/>
        </w:rPr>
        <w:t>1 问题重述</w:t>
      </w:r>
    </w:p>
    <w:p w14:paraId="67B64072">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1.1 研究背景</w:t>
      </w:r>
    </w:p>
    <w:p w14:paraId="55D344AE">
      <w:pPr>
        <w:spacing w:after="40"/>
        <w:ind w:firstLine="480" w:firstLineChars="200"/>
        <w:rPr>
          <w:rFonts w:eastAsia="宋体"/>
          <w:sz w:val="24"/>
          <w:lang w:eastAsia="zh-CN"/>
        </w:rPr>
      </w:pPr>
      <w:r>
        <w:rPr>
          <w:rFonts w:eastAsia="宋体"/>
          <w:sz w:val="24"/>
          <w:lang w:eastAsia="zh-CN"/>
        </w:rPr>
        <w:t>睡眠规律、体育锻炼、饮食结构、心理压力以及基础生理指标</w:t>
      </w:r>
      <w:r>
        <w:rPr>
          <w:rFonts w:hint="eastAsia" w:eastAsia="宋体"/>
          <w:sz w:val="24"/>
          <w:lang w:eastAsia="zh-CN"/>
        </w:rPr>
        <w:t>是</w:t>
      </w:r>
      <w:r>
        <w:rPr>
          <w:rFonts w:eastAsia="宋体"/>
          <w:sz w:val="24"/>
          <w:lang w:eastAsia="zh-CN"/>
        </w:rPr>
        <w:t>共同构成个体健康状态的重要影响因素。单一指标通常难以全面反映个体健康水平，而不同因素之间还可能存在显著的非线性关系和交互效应</w:t>
      </w:r>
      <w:r>
        <w:rPr>
          <w:rFonts w:hint="eastAsia" w:eastAsia="宋体"/>
          <w:sz w:val="24"/>
          <w:lang w:eastAsia="zh-CN"/>
        </w:rPr>
        <w:t>，</w:t>
      </w:r>
      <w:r>
        <w:rPr>
          <w:rFonts w:eastAsia="宋体"/>
          <w:sz w:val="24"/>
          <w:lang w:eastAsia="zh-CN"/>
        </w:rPr>
        <w:t>例如较长的睡眠时长并不必然对应更好的健康状态，其作用还可能受到睡眠质量、夜间醒来次数、工作时长和心理压力等因素的共同调节。</w:t>
      </w:r>
    </w:p>
    <w:p w14:paraId="24FEBD4D">
      <w:pPr>
        <w:spacing w:after="40"/>
        <w:ind w:firstLine="480" w:firstLineChars="200"/>
        <w:rPr>
          <w:rFonts w:eastAsia="宋体"/>
          <w:sz w:val="24"/>
          <w:lang w:eastAsia="zh-CN"/>
        </w:rPr>
      </w:pPr>
      <w:r>
        <w:rPr>
          <w:rFonts w:eastAsia="宋体"/>
          <w:sz w:val="24"/>
          <w:lang w:eastAsia="zh-CN"/>
        </w:rPr>
        <w:t>本题所提供的数据涵盖人口统计学、睡眠行为、运动习惯、营养摄入、心理健康、生理指标及疾病风险等多个维度</w:t>
      </w:r>
      <w:r>
        <w:rPr>
          <w:rFonts w:hint="eastAsia" w:eastAsia="宋体"/>
          <w:sz w:val="24"/>
          <w:lang w:eastAsia="zh-CN"/>
        </w:rPr>
        <w:t>并</w:t>
      </w:r>
      <w:r>
        <w:rPr>
          <w:rFonts w:eastAsia="宋体"/>
          <w:sz w:val="24"/>
          <w:lang w:eastAsia="zh-CN"/>
        </w:rPr>
        <w:t>要求分别解决早起行为预测、健康评分等级预测和综合健康类别预测三个分类问题。</w:t>
      </w:r>
      <w:r>
        <w:rPr>
          <w:rFonts w:hint="eastAsia" w:eastAsia="宋体"/>
          <w:sz w:val="24"/>
          <w:lang w:eastAsia="zh-CN"/>
        </w:rPr>
        <w:t>这</w:t>
      </w:r>
      <w:r>
        <w:rPr>
          <w:rFonts w:eastAsia="宋体"/>
          <w:sz w:val="24"/>
          <w:lang w:eastAsia="zh-CN"/>
        </w:rPr>
        <w:t>三个任务复杂程度逐步提升，既涉及缺失值、异常值及类别变量的常规处理</w:t>
      </w:r>
      <w:r>
        <w:rPr>
          <w:rFonts w:hint="eastAsia" w:eastAsia="宋体"/>
          <w:sz w:val="24"/>
          <w:lang w:eastAsia="zh-CN"/>
        </w:rPr>
        <w:t>；</w:t>
      </w:r>
      <w:r>
        <w:rPr>
          <w:rFonts w:eastAsia="宋体"/>
          <w:sz w:val="24"/>
          <w:lang w:eastAsia="zh-CN"/>
        </w:rPr>
        <w:t>也涉及有序分类、类别不平衡、高维非线性关系和模型解释等</w:t>
      </w:r>
      <w:r>
        <w:rPr>
          <w:rFonts w:hint="eastAsia" w:eastAsia="宋体"/>
          <w:sz w:val="24"/>
          <w:lang w:eastAsia="zh-CN"/>
        </w:rPr>
        <w:t>重要</w:t>
      </w:r>
      <w:r>
        <w:rPr>
          <w:rFonts w:eastAsia="宋体"/>
          <w:sz w:val="24"/>
          <w:lang w:eastAsia="zh-CN"/>
        </w:rPr>
        <w:t>问题。</w:t>
      </w:r>
    </w:p>
    <w:p w14:paraId="5BB0F0A3">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1.2 任务描述</w:t>
      </w:r>
    </w:p>
    <w:p w14:paraId="2E0C89DD">
      <w:pPr>
        <w:pStyle w:val="5"/>
        <w:spacing w:before="80" w:after="40"/>
        <w:rPr>
          <w:rFonts w:ascii="Times New Roman" w:hAnsi="Times New Roman" w:eastAsia="宋体" w:cs="Times New Roman"/>
          <w:lang w:eastAsia="zh-CN"/>
        </w:rPr>
      </w:pPr>
      <w:r>
        <w:rPr>
          <w:rFonts w:ascii="Times New Roman" w:hAnsi="Times New Roman" w:eastAsia="黑体" w:cs="Times New Roman"/>
          <w:sz w:val="24"/>
          <w:lang w:eastAsia="zh-CN"/>
        </w:rPr>
        <w:t>任务一：早起行为预测</w:t>
      </w:r>
    </w:p>
    <w:p w14:paraId="3211A54C">
      <w:pPr>
        <w:spacing w:after="40"/>
        <w:ind w:firstLine="480" w:firstLineChars="200"/>
        <w:rPr>
          <w:rFonts w:eastAsia="宋体"/>
          <w:sz w:val="24"/>
          <w:lang w:eastAsia="zh-CN"/>
        </w:rPr>
      </w:pPr>
      <w:r>
        <w:rPr>
          <w:rFonts w:hint="eastAsia" w:eastAsia="宋体"/>
          <w:sz w:val="24"/>
          <w:lang w:eastAsia="zh-CN"/>
        </w:rPr>
        <w:t>我们</w:t>
      </w:r>
      <w:r>
        <w:rPr>
          <w:rFonts w:eastAsia="宋体"/>
          <w:sz w:val="24"/>
          <w:lang w:eastAsia="zh-CN"/>
        </w:rPr>
        <w:t>根据个体人口属性、睡眠习惯、生活方式和健康指标建立</w:t>
      </w:r>
      <w:r>
        <w:rPr>
          <w:rFonts w:hint="eastAsia" w:eastAsia="宋体"/>
          <w:sz w:val="24"/>
          <w:lang w:eastAsia="zh-CN"/>
        </w:rPr>
        <w:t>了</w:t>
      </w:r>
      <w:r>
        <w:rPr>
          <w:rFonts w:eastAsia="宋体"/>
          <w:sz w:val="24"/>
          <w:lang w:eastAsia="zh-CN"/>
        </w:rPr>
        <w:t>二分类模型，预测个体是否属于早起者，即目标变量Early Waker。</w:t>
      </w:r>
    </w:p>
    <w:p w14:paraId="69FF2F6C">
      <w:pPr>
        <w:spacing w:after="40"/>
        <w:ind w:firstLine="480" w:firstLineChars="200"/>
        <w:rPr>
          <w:rFonts w:eastAsia="宋体"/>
          <w:sz w:val="24"/>
          <w:lang w:eastAsia="zh-CN"/>
        </w:rPr>
      </w:pPr>
      <w:r>
        <w:rPr>
          <w:rFonts w:eastAsia="宋体"/>
          <w:sz w:val="24"/>
          <w:lang w:eastAsia="zh-CN"/>
        </w:rPr>
        <w:t>任务一的核心在于：</w:t>
      </w:r>
    </w:p>
    <w:p w14:paraId="7DCB21C4">
      <w:pPr>
        <w:spacing w:after="40"/>
        <w:ind w:firstLine="480" w:firstLineChars="200"/>
        <w:rPr>
          <w:rFonts w:eastAsia="宋体"/>
          <w:sz w:val="24"/>
          <w:lang w:eastAsia="zh-CN"/>
        </w:rPr>
      </w:pPr>
      <w:r>
        <w:rPr>
          <w:rFonts w:hint="eastAsia" w:eastAsia="宋体"/>
          <w:sz w:val="24"/>
          <w:lang w:eastAsia="zh-CN"/>
        </w:rPr>
        <w:t>1.</w:t>
      </w:r>
      <w:r>
        <w:rPr>
          <w:rFonts w:eastAsia="宋体"/>
          <w:sz w:val="24"/>
          <w:lang w:eastAsia="zh-CN"/>
        </w:rPr>
        <w:t>处理时间型变量及类别变量；</w:t>
      </w:r>
    </w:p>
    <w:p w14:paraId="74DB4CBE">
      <w:pPr>
        <w:spacing w:after="40"/>
        <w:ind w:firstLine="480" w:firstLineChars="200"/>
        <w:rPr>
          <w:rFonts w:eastAsia="宋体"/>
          <w:sz w:val="24"/>
          <w:lang w:eastAsia="zh-CN"/>
        </w:rPr>
      </w:pPr>
      <w:r>
        <w:rPr>
          <w:rFonts w:hint="eastAsia" w:eastAsia="宋体"/>
          <w:sz w:val="24"/>
          <w:lang w:eastAsia="zh-CN"/>
        </w:rPr>
        <w:t>2.</w:t>
      </w:r>
      <w:r>
        <w:rPr>
          <w:rFonts w:eastAsia="宋体"/>
          <w:sz w:val="24"/>
          <w:lang w:eastAsia="zh-CN"/>
        </w:rPr>
        <w:t>识别早起行为的主要影响因素；</w:t>
      </w:r>
    </w:p>
    <w:p w14:paraId="1C1C0EA2">
      <w:pPr>
        <w:spacing w:after="40"/>
        <w:ind w:firstLine="480" w:firstLineChars="200"/>
        <w:rPr>
          <w:rFonts w:eastAsia="宋体"/>
          <w:sz w:val="24"/>
          <w:lang w:eastAsia="zh-CN"/>
        </w:rPr>
      </w:pPr>
      <w:r>
        <w:rPr>
          <w:rFonts w:hint="eastAsia" w:eastAsia="宋体"/>
          <w:sz w:val="24"/>
          <w:lang w:eastAsia="zh-CN"/>
        </w:rPr>
        <w:t>3.</w:t>
      </w:r>
      <w:r>
        <w:rPr>
          <w:rFonts w:eastAsia="宋体"/>
          <w:sz w:val="24"/>
          <w:lang w:eastAsia="zh-CN"/>
        </w:rPr>
        <w:t>建立具有较高准确率和可解释性的二分类模型。</w:t>
      </w:r>
    </w:p>
    <w:p w14:paraId="7B6A2F32">
      <w:pPr>
        <w:pStyle w:val="5"/>
        <w:spacing w:before="80" w:after="40"/>
        <w:rPr>
          <w:rFonts w:ascii="Times New Roman" w:hAnsi="Times New Roman" w:eastAsia="宋体" w:cs="Times New Roman"/>
          <w:sz w:val="24"/>
          <w:lang w:eastAsia="zh-CN"/>
        </w:rPr>
      </w:pPr>
      <w:r>
        <w:rPr>
          <w:rFonts w:ascii="Times New Roman" w:hAnsi="Times New Roman" w:eastAsia="黑体" w:cs="Times New Roman"/>
          <w:sz w:val="24"/>
          <w:lang w:eastAsia="zh-CN"/>
        </w:rPr>
        <w:t>任务二：健康评分等级预测</w:t>
      </w:r>
    </w:p>
    <w:p w14:paraId="33A182E8">
      <w:pPr>
        <w:spacing w:after="40"/>
        <w:ind w:firstLine="480" w:firstLineChars="200"/>
        <w:rPr>
          <w:rFonts w:eastAsia="宋体"/>
          <w:sz w:val="24"/>
          <w:lang w:eastAsia="zh-CN"/>
        </w:rPr>
      </w:pPr>
      <w:r>
        <w:rPr>
          <w:rFonts w:eastAsia="宋体"/>
          <w:sz w:val="24"/>
          <w:lang w:eastAsia="zh-CN"/>
        </w:rPr>
        <w:t>Health Score为连续型综合健康评分</w:t>
      </w:r>
      <w:r>
        <w:rPr>
          <w:rFonts w:hint="eastAsia" w:eastAsia="宋体"/>
          <w:sz w:val="24"/>
          <w:lang w:eastAsia="zh-CN"/>
        </w:rPr>
        <w:t>，我们</w:t>
      </w:r>
      <w:r>
        <w:rPr>
          <w:rFonts w:eastAsia="宋体"/>
          <w:sz w:val="24"/>
          <w:lang w:eastAsia="zh-CN"/>
        </w:rPr>
        <w:t>首先按照训练集评分分布将其转换为Poor、Average、Good和Excellent四个具有顺序关系的等级，再根据生理、疾病风险、体能和生活方式变量预测其所属等级。</w:t>
      </w:r>
    </w:p>
    <w:p w14:paraId="5627CDEE">
      <w:pPr>
        <w:spacing w:after="40"/>
        <w:ind w:firstLine="480" w:firstLineChars="200"/>
        <w:rPr>
          <w:rFonts w:eastAsia="宋体"/>
          <w:sz w:val="24"/>
          <w:lang w:eastAsia="zh-CN"/>
        </w:rPr>
      </w:pPr>
      <w:r>
        <w:rPr>
          <w:rFonts w:eastAsia="宋体"/>
          <w:sz w:val="24"/>
          <w:lang w:eastAsia="zh-CN"/>
        </w:rPr>
        <w:t>任务</w:t>
      </w:r>
      <w:r>
        <w:rPr>
          <w:rFonts w:hint="eastAsia" w:eastAsia="宋体"/>
          <w:sz w:val="24"/>
          <w:lang w:eastAsia="zh-CN"/>
        </w:rPr>
        <w:t>二</w:t>
      </w:r>
      <w:r>
        <w:rPr>
          <w:rFonts w:eastAsia="宋体"/>
          <w:sz w:val="24"/>
          <w:lang w:eastAsia="zh-CN"/>
        </w:rPr>
        <w:t>不仅需要提高分类准确率，还需要保持预测等级与真实等级之间的一致性，避免将相邻等级误差与跨等级严重误差等同处理。</w:t>
      </w:r>
    </w:p>
    <w:p w14:paraId="50140085">
      <w:pPr>
        <w:pStyle w:val="5"/>
        <w:spacing w:before="80" w:after="40"/>
        <w:rPr>
          <w:rFonts w:ascii="Times New Roman" w:hAnsi="Times New Roman" w:eastAsia="宋体" w:cs="Times New Roman"/>
          <w:sz w:val="24"/>
          <w:lang w:eastAsia="zh-CN"/>
        </w:rPr>
      </w:pPr>
      <w:r>
        <w:rPr>
          <w:rFonts w:ascii="Times New Roman" w:hAnsi="Times New Roman" w:eastAsia="黑体" w:cs="Times New Roman"/>
          <w:sz w:val="24"/>
          <w:lang w:eastAsia="zh-CN"/>
        </w:rPr>
        <w:t>任务三：综合健康类别预测</w:t>
      </w:r>
    </w:p>
    <w:p w14:paraId="2A64DF16">
      <w:pPr>
        <w:spacing w:after="40"/>
        <w:ind w:firstLine="480" w:firstLineChars="200"/>
        <w:rPr>
          <w:rFonts w:eastAsia="宋体"/>
          <w:sz w:val="24"/>
        </w:rPr>
      </w:pPr>
      <w:r>
        <w:rPr>
          <w:rFonts w:hint="eastAsia" w:eastAsia="宋体"/>
          <w:sz w:val="24"/>
          <w:lang w:eastAsia="zh-CN"/>
        </w:rPr>
        <w:t>我们在任务三中通过</w:t>
      </w:r>
      <w:r>
        <w:rPr>
          <w:rFonts w:eastAsia="宋体"/>
          <w:sz w:val="24"/>
        </w:rPr>
        <w:t>个体生活方式、心理情绪、行为特征与生理健康信息预测Wellness Category。该任务的关键难点不仅在于非线性关系与特征交互，还包括题</w:t>
      </w:r>
      <w:r>
        <w:rPr>
          <w:rFonts w:hint="eastAsia" w:eastAsia="宋体"/>
          <w:sz w:val="24"/>
          <w:lang w:eastAsia="zh-CN"/>
        </w:rPr>
        <w:t>目要求</w:t>
      </w:r>
      <w:r>
        <w:rPr>
          <w:rFonts w:eastAsia="宋体"/>
          <w:sz w:val="24"/>
        </w:rPr>
        <w:t>三分类与原始数据四分类之间的口径统一，以及Health Score、Fitness Level等直接定义变量造成的性能虚高。</w:t>
      </w:r>
    </w:p>
    <w:p w14:paraId="7ACF10A0">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1.3 研究目标</w:t>
      </w:r>
    </w:p>
    <w:p w14:paraId="74BDCED2">
      <w:pPr>
        <w:spacing w:after="40"/>
        <w:rPr>
          <w:rFonts w:eastAsia="宋体"/>
          <w:sz w:val="24"/>
          <w:lang w:eastAsia="zh-CN"/>
        </w:rPr>
      </w:pPr>
      <w:r>
        <w:rPr>
          <w:rFonts w:eastAsia="宋体"/>
          <w:sz w:val="24"/>
          <w:lang w:eastAsia="zh-CN"/>
        </w:rPr>
        <w:t>本文的主要目标为：</w:t>
      </w:r>
    </w:p>
    <w:p w14:paraId="30B44281">
      <w:pPr>
        <w:spacing w:after="40"/>
        <w:ind w:firstLine="480" w:firstLineChars="200"/>
        <w:rPr>
          <w:rFonts w:eastAsia="宋体"/>
          <w:sz w:val="24"/>
          <w:lang w:eastAsia="zh-CN"/>
        </w:rPr>
      </w:pPr>
      <w:r>
        <w:rPr>
          <w:rFonts w:hint="eastAsia" w:eastAsia="宋体"/>
          <w:sz w:val="24"/>
          <w:lang w:eastAsia="zh-CN"/>
        </w:rPr>
        <w:t>1.</w:t>
      </w:r>
      <w:r>
        <w:rPr>
          <w:rFonts w:eastAsia="宋体"/>
          <w:sz w:val="24"/>
          <w:lang w:eastAsia="zh-CN"/>
        </w:rPr>
        <w:t>建立统一、无信息泄漏的数据预处理流程；</w:t>
      </w:r>
    </w:p>
    <w:p w14:paraId="0E681E37">
      <w:pPr>
        <w:spacing w:after="40"/>
        <w:ind w:firstLine="480" w:firstLineChars="200"/>
        <w:rPr>
          <w:rFonts w:eastAsia="宋体"/>
          <w:sz w:val="24"/>
          <w:lang w:eastAsia="zh-CN"/>
        </w:rPr>
      </w:pPr>
      <w:r>
        <w:rPr>
          <w:rFonts w:hint="eastAsia" w:eastAsia="宋体"/>
          <w:sz w:val="24"/>
          <w:lang w:eastAsia="zh-CN"/>
        </w:rPr>
        <w:t>2.</w:t>
      </w:r>
      <w:r>
        <w:rPr>
          <w:rFonts w:eastAsia="宋体"/>
          <w:sz w:val="24"/>
          <w:lang w:eastAsia="zh-CN"/>
        </w:rPr>
        <w:t>针对不同任务选择与目标结构相匹配的模型；</w:t>
      </w:r>
    </w:p>
    <w:p w14:paraId="4B5BE52B">
      <w:pPr>
        <w:spacing w:after="40"/>
        <w:ind w:firstLine="480" w:firstLineChars="200"/>
        <w:rPr>
          <w:rFonts w:eastAsia="宋体"/>
          <w:sz w:val="24"/>
          <w:lang w:eastAsia="zh-CN"/>
        </w:rPr>
      </w:pPr>
      <w:r>
        <w:rPr>
          <w:rFonts w:hint="eastAsia" w:eastAsia="宋体"/>
          <w:sz w:val="24"/>
          <w:lang w:eastAsia="zh-CN"/>
        </w:rPr>
        <w:t>3.</w:t>
      </w:r>
      <w:r>
        <w:rPr>
          <w:rFonts w:eastAsia="宋体"/>
          <w:sz w:val="24"/>
          <w:lang w:eastAsia="zh-CN"/>
        </w:rPr>
        <w:t>提高少数类别及边界样本的预测能力；</w:t>
      </w:r>
    </w:p>
    <w:p w14:paraId="1F737D83">
      <w:pPr>
        <w:spacing w:after="40"/>
        <w:ind w:firstLine="480" w:firstLineChars="200"/>
        <w:rPr>
          <w:rFonts w:eastAsia="宋体"/>
          <w:sz w:val="24"/>
          <w:lang w:eastAsia="zh-CN"/>
        </w:rPr>
      </w:pPr>
      <w:r>
        <w:rPr>
          <w:rFonts w:hint="eastAsia" w:eastAsia="宋体"/>
          <w:sz w:val="24"/>
          <w:lang w:eastAsia="zh-CN"/>
        </w:rPr>
        <w:t>4.</w:t>
      </w:r>
      <w:r>
        <w:rPr>
          <w:rFonts w:eastAsia="宋体"/>
          <w:sz w:val="24"/>
          <w:lang w:eastAsia="zh-CN"/>
        </w:rPr>
        <w:t>从全局和个体两个层面解释模型决策；</w:t>
      </w:r>
    </w:p>
    <w:p w14:paraId="2CA2CABB">
      <w:pPr>
        <w:spacing w:after="40"/>
        <w:ind w:firstLine="480" w:firstLineChars="200"/>
        <w:rPr>
          <w:rFonts w:eastAsia="宋体"/>
          <w:sz w:val="24"/>
          <w:lang w:eastAsia="zh-CN"/>
        </w:rPr>
      </w:pPr>
      <w:r>
        <w:rPr>
          <w:rFonts w:hint="eastAsia" w:eastAsia="宋体"/>
          <w:sz w:val="24"/>
          <w:lang w:eastAsia="zh-CN"/>
        </w:rPr>
        <w:t>5.</w:t>
      </w:r>
      <w:r>
        <w:rPr>
          <w:rFonts w:eastAsia="宋体"/>
          <w:sz w:val="24"/>
          <w:lang w:eastAsia="zh-CN"/>
        </w:rPr>
        <w:t>分析睡眠、运动、饮食、心理和生理因素对健康状态的综合作用。</w:t>
      </w:r>
    </w:p>
    <w:p w14:paraId="7C482DFD">
      <w:pPr>
        <w:spacing w:after="40"/>
        <w:ind w:firstLine="480" w:firstLineChars="200"/>
        <w:rPr>
          <w:rFonts w:eastAsia="宋体"/>
          <w:sz w:val="24"/>
          <w:lang w:eastAsia="zh-CN"/>
        </w:rPr>
      </w:pPr>
    </w:p>
    <w:tbl>
      <w:tblPr>
        <w:tblStyle w:val="20"/>
        <w:tblW w:w="8617" w:type="dxa"/>
        <w:jc w:val="center"/>
        <w:tblLayout w:type="fixed"/>
        <w:tblCellMar>
          <w:top w:w="0" w:type="dxa"/>
          <w:left w:w="108" w:type="dxa"/>
          <w:bottom w:w="0" w:type="dxa"/>
          <w:right w:w="108" w:type="dxa"/>
        </w:tblCellMar>
      </w:tblPr>
      <w:tblGrid>
        <w:gridCol w:w="8617"/>
      </w:tblGrid>
      <w:tr w14:paraId="7B3C2C59">
        <w:tblPrEx>
          <w:tblCellMar>
            <w:top w:w="0" w:type="dxa"/>
            <w:left w:w="108" w:type="dxa"/>
            <w:bottom w:w="0" w:type="dxa"/>
            <w:right w:w="108" w:type="dxa"/>
          </w:tblCellMar>
        </w:tblPrEx>
        <w:trPr>
          <w:cantSplit/>
          <w:trHeight w:val="2608" w:hRule="atLeast"/>
          <w:tblHeader/>
          <w:jc w:val="center"/>
        </w:trPr>
        <w:tc>
          <w:tcPr>
            <w:tcW w:w="8617" w:type="dxa"/>
            <w:tcBorders>
              <w:top w:val="nil"/>
              <w:left w:val="nil"/>
              <w:bottom w:val="nil"/>
              <w:right w:val="nil"/>
            </w:tcBorders>
            <w:shd w:val="clear" w:color="auto" w:fill="FFFFFF"/>
            <w:tcMar>
              <w:top w:w="40" w:type="dxa"/>
              <w:left w:w="60" w:type="dxa"/>
              <w:bottom w:w="40" w:type="dxa"/>
              <w:right w:w="60" w:type="dxa"/>
            </w:tcMar>
            <w:vAlign w:val="center"/>
          </w:tcPr>
          <w:p w14:paraId="78193CBE">
            <w:pPr>
              <w:pStyle w:val="73"/>
              <w:rPr>
                <w:rFonts w:hint="eastAsia" w:ascii="宋体" w:hAnsi="宋体" w:eastAsia="宋体" w:cs="宋体"/>
              </w:rPr>
            </w:pPr>
            <w:r>
              <w:rPr>
                <w:rFonts w:hint="eastAsia" w:eastAsia="宋体"/>
                <w:sz w:val="19"/>
              </w:rPr>
              <w:drawing>
                <wp:inline distT="0" distB="0" distL="114300" distR="114300">
                  <wp:extent cx="5139690" cy="2914015"/>
                  <wp:effectExtent l="0" t="0" r="3810" b="635"/>
                  <wp:docPr id="28" name="Picture 28" descr="图1  研究总体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图1  研究总体技术路线图"/>
                          <pic:cNvPicPr>
                            <a:picLocks noChangeAspect="1"/>
                          </pic:cNvPicPr>
                        </pic:nvPicPr>
                        <pic:blipFill>
                          <a:blip r:embed="rId12"/>
                          <a:stretch>
                            <a:fillRect/>
                          </a:stretch>
                        </pic:blipFill>
                        <pic:spPr>
                          <a:xfrm>
                            <a:off x="0" y="0"/>
                            <a:ext cx="5139690" cy="2914015"/>
                          </a:xfrm>
                          <a:prstGeom prst="rect">
                            <a:avLst/>
                          </a:prstGeom>
                        </pic:spPr>
                      </pic:pic>
                    </a:graphicData>
                  </a:graphic>
                </wp:inline>
              </w:drawing>
            </w:r>
          </w:p>
        </w:tc>
      </w:tr>
      <w:tr w14:paraId="5C3A45A8">
        <w:tblPrEx>
          <w:tblCellMar>
            <w:top w:w="0" w:type="dxa"/>
            <w:left w:w="108" w:type="dxa"/>
            <w:bottom w:w="0" w:type="dxa"/>
            <w:right w:w="108" w:type="dxa"/>
          </w:tblCellMar>
        </w:tblPrEx>
        <w:trPr>
          <w:cantSplit/>
          <w:jc w:val="center"/>
        </w:trPr>
        <w:tc>
          <w:tcPr>
            <w:tcW w:w="8617" w:type="dxa"/>
            <w:tcBorders>
              <w:top w:val="nil"/>
              <w:left w:val="nil"/>
              <w:bottom w:val="nil"/>
              <w:right w:val="nil"/>
            </w:tcBorders>
            <w:tcMar>
              <w:top w:w="40" w:type="dxa"/>
              <w:left w:w="60" w:type="dxa"/>
              <w:bottom w:w="40" w:type="dxa"/>
              <w:right w:w="60" w:type="dxa"/>
            </w:tcMar>
            <w:vAlign w:val="center"/>
          </w:tcPr>
          <w:p w14:paraId="4E7E3EC1">
            <w:pPr>
              <w:pStyle w:val="74"/>
              <w:spacing w:before="0" w:after="0"/>
              <w:rPr>
                <w:rFonts w:hint="eastAsia" w:ascii="宋体" w:hAnsi="宋体" w:cs="宋体"/>
                <w:lang w:eastAsia="zh-CN"/>
              </w:rPr>
            </w:pPr>
            <w:r>
              <w:rPr>
                <w:szCs w:val="21"/>
                <w:lang w:eastAsia="zh-CN"/>
              </w:rPr>
              <w:t>图1  研究总体技术路线图</w:t>
            </w:r>
          </w:p>
        </w:tc>
      </w:tr>
    </w:tbl>
    <w:p w14:paraId="428F2C2D">
      <w:pPr>
        <w:pStyle w:val="2"/>
        <w:spacing w:before="200" w:after="100"/>
        <w:rPr>
          <w:rFonts w:ascii="Times New Roman" w:hAnsi="Times New Roman" w:eastAsia="宋体" w:cs="Times New Roman"/>
          <w:szCs w:val="30"/>
          <w:lang w:eastAsia="zh-CN"/>
        </w:rPr>
      </w:pPr>
      <w:r>
        <w:rPr>
          <w:rFonts w:ascii="Times New Roman" w:hAnsi="Times New Roman" w:eastAsia="黑体" w:cs="Times New Roman"/>
          <w:szCs w:val="30"/>
          <w:lang w:eastAsia="zh-CN"/>
        </w:rPr>
        <w:t>2 数据理解与初步分析</w:t>
      </w:r>
    </w:p>
    <w:p w14:paraId="099E94A4">
      <w:pPr>
        <w:pStyle w:val="4"/>
        <w:spacing w:before="140" w:after="60"/>
        <w:rPr>
          <w:rFonts w:ascii="Times New Roman" w:hAnsi="Times New Roman" w:eastAsia="宋体" w:cs="Times New Roman"/>
          <w:lang w:eastAsia="zh-CN"/>
        </w:rPr>
      </w:pPr>
      <w:r>
        <w:rPr>
          <w:rFonts w:ascii="Times New Roman" w:hAnsi="Times New Roman" w:eastAsia="黑体" w:cs="Times New Roman"/>
          <w:sz w:val="28"/>
          <w:lang w:eastAsia="zh-CN"/>
        </w:rPr>
        <w:t>2.1 数据基本情况</w:t>
      </w:r>
    </w:p>
    <w:p w14:paraId="23B90656">
      <w:pPr>
        <w:spacing w:after="40"/>
        <w:ind w:firstLine="480" w:firstLineChars="200"/>
        <w:rPr>
          <w:rFonts w:eastAsia="宋体"/>
        </w:rPr>
      </w:pPr>
      <w:r>
        <w:rPr>
          <w:rFonts w:hint="eastAsia" w:eastAsia="宋体"/>
          <w:sz w:val="24"/>
          <w:lang w:eastAsia="zh-CN"/>
        </w:rPr>
        <w:t>我们</w:t>
      </w:r>
      <w:r>
        <w:rPr>
          <w:rFonts w:eastAsia="宋体"/>
          <w:sz w:val="24"/>
          <w:lang w:eastAsia="zh-CN"/>
        </w:rPr>
        <w:t>对A题数据集进行初步读取后，得到10000条样本和64个字段。</w:t>
      </w:r>
      <w:r>
        <w:rPr>
          <w:rFonts w:eastAsia="宋体"/>
          <w:sz w:val="24"/>
        </w:rPr>
        <w:t>Person_ID在数据中具有唯一性，未发现重复记录。除Person_ID外，其余变量可划分为七类。</w:t>
      </w:r>
    </w:p>
    <w:tbl>
      <w:tblPr>
        <w:tblStyle w:val="20"/>
        <w:tblW w:w="9072" w:type="dxa"/>
        <w:jc w:val="center"/>
        <w:tblLayout w:type="fixed"/>
        <w:tblCellMar>
          <w:top w:w="0" w:type="dxa"/>
          <w:left w:w="10" w:type="dxa"/>
          <w:bottom w:w="0" w:type="dxa"/>
          <w:right w:w="10" w:type="dxa"/>
        </w:tblCellMar>
      </w:tblPr>
      <w:tblGrid>
        <w:gridCol w:w="2431"/>
        <w:gridCol w:w="6641"/>
      </w:tblGrid>
      <w:tr w14:paraId="0E2FA61A">
        <w:tblPrEx>
          <w:tblCellMar>
            <w:top w:w="0" w:type="dxa"/>
            <w:left w:w="10" w:type="dxa"/>
            <w:bottom w:w="0" w:type="dxa"/>
            <w:right w:w="10" w:type="dxa"/>
          </w:tblCellMar>
        </w:tblPrEx>
        <w:trPr>
          <w:cantSplit/>
          <w:tblHeader/>
          <w:jc w:val="center"/>
        </w:trPr>
        <w:tc>
          <w:tcPr>
            <w:tcW w:w="243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C34D1E9">
            <w:pPr>
              <w:keepNext/>
              <w:spacing w:line="240" w:lineRule="auto"/>
              <w:ind w:firstLine="0"/>
              <w:jc w:val="center"/>
              <w:rPr>
                <w:rFonts w:eastAsia="宋体"/>
                <w:szCs w:val="21"/>
              </w:rPr>
            </w:pPr>
            <w:r>
              <w:rPr>
                <w:rFonts w:eastAsia="宋体"/>
                <w:b/>
                <w:szCs w:val="21"/>
              </w:rPr>
              <w:t>特征类别</w:t>
            </w:r>
          </w:p>
        </w:tc>
        <w:tc>
          <w:tcPr>
            <w:tcW w:w="664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616581C1">
            <w:pPr>
              <w:keepNext/>
              <w:spacing w:line="240" w:lineRule="auto"/>
              <w:ind w:firstLine="0"/>
              <w:jc w:val="center"/>
              <w:rPr>
                <w:rFonts w:eastAsia="宋体"/>
                <w:szCs w:val="21"/>
              </w:rPr>
            </w:pPr>
            <w:r>
              <w:rPr>
                <w:rFonts w:eastAsia="宋体"/>
                <w:b/>
                <w:szCs w:val="21"/>
              </w:rPr>
              <w:t>代表变量</w:t>
            </w:r>
          </w:p>
        </w:tc>
      </w:tr>
      <w:tr w14:paraId="1E0B32E2">
        <w:tblPrEx>
          <w:tblCellMar>
            <w:top w:w="0" w:type="dxa"/>
            <w:left w:w="10" w:type="dxa"/>
            <w:bottom w:w="0" w:type="dxa"/>
            <w:right w:w="10" w:type="dxa"/>
          </w:tblCellMar>
        </w:tblPrEx>
        <w:trPr>
          <w:cantSplit/>
          <w:jc w:val="center"/>
        </w:trPr>
        <w:tc>
          <w:tcPr>
            <w:tcW w:w="2431" w:type="dxa"/>
            <w:tcBorders>
              <w:top w:val="nil"/>
              <w:left w:val="nil"/>
              <w:bottom w:val="nil"/>
              <w:right w:val="nil"/>
            </w:tcBorders>
            <w:tcMar>
              <w:top w:w="90" w:type="dxa"/>
              <w:left w:w="100" w:type="dxa"/>
              <w:bottom w:w="90" w:type="dxa"/>
              <w:right w:w="100" w:type="dxa"/>
            </w:tcMar>
            <w:vAlign w:val="center"/>
          </w:tcPr>
          <w:p w14:paraId="5503F6E1">
            <w:pPr>
              <w:spacing w:line="240" w:lineRule="auto"/>
              <w:ind w:firstLine="0"/>
              <w:jc w:val="center"/>
              <w:rPr>
                <w:rFonts w:eastAsia="宋体"/>
                <w:szCs w:val="21"/>
              </w:rPr>
            </w:pPr>
            <w:r>
              <w:rPr>
                <w:rFonts w:eastAsia="宋体"/>
                <w:szCs w:val="21"/>
              </w:rPr>
              <w:t>人口统计特征</w:t>
            </w:r>
          </w:p>
        </w:tc>
        <w:tc>
          <w:tcPr>
            <w:tcW w:w="6641" w:type="dxa"/>
            <w:tcBorders>
              <w:top w:val="nil"/>
              <w:left w:val="nil"/>
              <w:bottom w:val="nil"/>
              <w:right w:val="nil"/>
            </w:tcBorders>
            <w:tcMar>
              <w:top w:w="90" w:type="dxa"/>
              <w:left w:w="100" w:type="dxa"/>
              <w:bottom w:w="90" w:type="dxa"/>
              <w:right w:w="100" w:type="dxa"/>
            </w:tcMar>
            <w:vAlign w:val="center"/>
          </w:tcPr>
          <w:p w14:paraId="142301DD">
            <w:pPr>
              <w:spacing w:line="240" w:lineRule="auto"/>
              <w:ind w:firstLine="0"/>
              <w:jc w:val="center"/>
              <w:rPr>
                <w:rFonts w:eastAsia="宋体"/>
                <w:szCs w:val="21"/>
              </w:rPr>
            </w:pPr>
            <w:r>
              <w:rPr>
                <w:rFonts w:eastAsia="宋体"/>
                <w:szCs w:val="21"/>
              </w:rPr>
              <w:t>Age、Gender、Country、Occupation、Marital Status</w:t>
            </w:r>
          </w:p>
        </w:tc>
      </w:tr>
      <w:tr w14:paraId="0D0BB890">
        <w:tblPrEx>
          <w:tblCellMar>
            <w:top w:w="0" w:type="dxa"/>
            <w:left w:w="10" w:type="dxa"/>
            <w:bottom w:w="0" w:type="dxa"/>
            <w:right w:w="10" w:type="dxa"/>
          </w:tblCellMar>
        </w:tblPrEx>
        <w:trPr>
          <w:cantSplit/>
          <w:jc w:val="center"/>
        </w:trPr>
        <w:tc>
          <w:tcPr>
            <w:tcW w:w="2431" w:type="dxa"/>
            <w:tcBorders>
              <w:top w:val="nil"/>
              <w:left w:val="nil"/>
              <w:bottom w:val="nil"/>
              <w:right w:val="nil"/>
            </w:tcBorders>
            <w:tcMar>
              <w:top w:w="90" w:type="dxa"/>
              <w:left w:w="100" w:type="dxa"/>
              <w:bottom w:w="90" w:type="dxa"/>
              <w:right w:w="100" w:type="dxa"/>
            </w:tcMar>
            <w:vAlign w:val="center"/>
          </w:tcPr>
          <w:p w14:paraId="2EABD966">
            <w:pPr>
              <w:spacing w:line="240" w:lineRule="auto"/>
              <w:ind w:firstLine="0"/>
              <w:jc w:val="center"/>
              <w:rPr>
                <w:rFonts w:eastAsia="宋体"/>
                <w:szCs w:val="21"/>
              </w:rPr>
            </w:pPr>
            <w:r>
              <w:rPr>
                <w:rFonts w:eastAsia="宋体"/>
                <w:szCs w:val="21"/>
              </w:rPr>
              <w:t>睡眠作息特征</w:t>
            </w:r>
          </w:p>
        </w:tc>
        <w:tc>
          <w:tcPr>
            <w:tcW w:w="6641" w:type="dxa"/>
            <w:tcBorders>
              <w:top w:val="nil"/>
              <w:left w:val="nil"/>
              <w:bottom w:val="nil"/>
              <w:right w:val="nil"/>
            </w:tcBorders>
            <w:tcMar>
              <w:top w:w="90" w:type="dxa"/>
              <w:left w:w="100" w:type="dxa"/>
              <w:bottom w:w="90" w:type="dxa"/>
              <w:right w:w="100" w:type="dxa"/>
            </w:tcMar>
            <w:vAlign w:val="center"/>
          </w:tcPr>
          <w:p w14:paraId="11BFFAF8">
            <w:pPr>
              <w:spacing w:line="240" w:lineRule="auto"/>
              <w:ind w:firstLine="0"/>
              <w:jc w:val="center"/>
              <w:rPr>
                <w:rFonts w:eastAsia="宋体"/>
                <w:szCs w:val="21"/>
              </w:rPr>
            </w:pPr>
            <w:r>
              <w:rPr>
                <w:rFonts w:eastAsia="宋体"/>
                <w:szCs w:val="21"/>
              </w:rPr>
              <w:t>Wake Up Time、Sleep Time、Sleep Duration Hours、Sleep Quality Score</w:t>
            </w:r>
          </w:p>
        </w:tc>
      </w:tr>
      <w:tr w14:paraId="51AD51C8">
        <w:tblPrEx>
          <w:tblCellMar>
            <w:top w:w="0" w:type="dxa"/>
            <w:left w:w="10" w:type="dxa"/>
            <w:bottom w:w="0" w:type="dxa"/>
            <w:right w:w="10" w:type="dxa"/>
          </w:tblCellMar>
        </w:tblPrEx>
        <w:trPr>
          <w:cantSplit/>
          <w:jc w:val="center"/>
        </w:trPr>
        <w:tc>
          <w:tcPr>
            <w:tcW w:w="2431" w:type="dxa"/>
            <w:tcBorders>
              <w:top w:val="nil"/>
              <w:left w:val="nil"/>
              <w:bottom w:val="nil"/>
              <w:right w:val="nil"/>
            </w:tcBorders>
            <w:tcMar>
              <w:top w:w="90" w:type="dxa"/>
              <w:left w:w="100" w:type="dxa"/>
              <w:bottom w:w="90" w:type="dxa"/>
              <w:right w:w="100" w:type="dxa"/>
            </w:tcMar>
            <w:vAlign w:val="center"/>
          </w:tcPr>
          <w:p w14:paraId="15B43632">
            <w:pPr>
              <w:spacing w:line="240" w:lineRule="auto"/>
              <w:ind w:firstLine="0"/>
              <w:jc w:val="center"/>
              <w:rPr>
                <w:rFonts w:eastAsia="宋体"/>
                <w:szCs w:val="21"/>
              </w:rPr>
            </w:pPr>
            <w:r>
              <w:rPr>
                <w:rFonts w:eastAsia="宋体"/>
                <w:szCs w:val="21"/>
              </w:rPr>
              <w:t>运动行为特征</w:t>
            </w:r>
          </w:p>
        </w:tc>
        <w:tc>
          <w:tcPr>
            <w:tcW w:w="6641" w:type="dxa"/>
            <w:tcBorders>
              <w:top w:val="nil"/>
              <w:left w:val="nil"/>
              <w:bottom w:val="nil"/>
              <w:right w:val="nil"/>
            </w:tcBorders>
            <w:tcMar>
              <w:top w:w="90" w:type="dxa"/>
              <w:left w:w="100" w:type="dxa"/>
              <w:bottom w:w="90" w:type="dxa"/>
              <w:right w:w="100" w:type="dxa"/>
            </w:tcMar>
            <w:vAlign w:val="center"/>
          </w:tcPr>
          <w:p w14:paraId="3D8FD363">
            <w:pPr>
              <w:spacing w:line="240" w:lineRule="auto"/>
              <w:ind w:firstLine="0"/>
              <w:jc w:val="center"/>
              <w:rPr>
                <w:rFonts w:eastAsia="宋体"/>
                <w:szCs w:val="21"/>
              </w:rPr>
            </w:pPr>
            <w:r>
              <w:rPr>
                <w:rFonts w:eastAsia="宋体"/>
                <w:szCs w:val="21"/>
              </w:rPr>
              <w:t>Exercise Frequency、Daily Steps、Morning Workout、Workout Intensity</w:t>
            </w:r>
          </w:p>
        </w:tc>
      </w:tr>
      <w:tr w14:paraId="3131E00A">
        <w:tblPrEx>
          <w:tblCellMar>
            <w:top w:w="0" w:type="dxa"/>
            <w:left w:w="10" w:type="dxa"/>
            <w:bottom w:w="0" w:type="dxa"/>
            <w:right w:w="10" w:type="dxa"/>
          </w:tblCellMar>
        </w:tblPrEx>
        <w:trPr>
          <w:cantSplit/>
          <w:jc w:val="center"/>
        </w:trPr>
        <w:tc>
          <w:tcPr>
            <w:tcW w:w="2431" w:type="dxa"/>
            <w:tcBorders>
              <w:top w:val="nil"/>
              <w:left w:val="nil"/>
              <w:bottom w:val="nil"/>
              <w:right w:val="nil"/>
            </w:tcBorders>
            <w:tcMar>
              <w:top w:w="90" w:type="dxa"/>
              <w:left w:w="100" w:type="dxa"/>
              <w:bottom w:w="90" w:type="dxa"/>
              <w:right w:w="100" w:type="dxa"/>
            </w:tcMar>
            <w:vAlign w:val="center"/>
          </w:tcPr>
          <w:p w14:paraId="0127572D">
            <w:pPr>
              <w:spacing w:line="240" w:lineRule="auto"/>
              <w:ind w:firstLine="0"/>
              <w:jc w:val="center"/>
              <w:rPr>
                <w:rFonts w:eastAsia="宋体"/>
                <w:szCs w:val="21"/>
              </w:rPr>
            </w:pPr>
            <w:r>
              <w:rPr>
                <w:rFonts w:eastAsia="宋体"/>
                <w:szCs w:val="21"/>
              </w:rPr>
              <w:t>营养摄入特征</w:t>
            </w:r>
          </w:p>
        </w:tc>
        <w:tc>
          <w:tcPr>
            <w:tcW w:w="6641" w:type="dxa"/>
            <w:tcBorders>
              <w:top w:val="nil"/>
              <w:left w:val="nil"/>
              <w:bottom w:val="nil"/>
              <w:right w:val="nil"/>
            </w:tcBorders>
            <w:tcMar>
              <w:top w:w="90" w:type="dxa"/>
              <w:left w:w="100" w:type="dxa"/>
              <w:bottom w:w="90" w:type="dxa"/>
              <w:right w:w="100" w:type="dxa"/>
            </w:tcMar>
            <w:vAlign w:val="center"/>
          </w:tcPr>
          <w:p w14:paraId="5D4813F1">
            <w:pPr>
              <w:spacing w:line="240" w:lineRule="auto"/>
              <w:ind w:firstLine="0"/>
              <w:jc w:val="center"/>
              <w:rPr>
                <w:rFonts w:eastAsia="宋体"/>
                <w:szCs w:val="21"/>
              </w:rPr>
            </w:pPr>
            <w:r>
              <w:rPr>
                <w:rFonts w:eastAsia="宋体"/>
                <w:szCs w:val="21"/>
              </w:rPr>
              <w:t>Daily Calorie Intake、Water Intake、Fruit Intake、Protein Intake</w:t>
            </w:r>
          </w:p>
        </w:tc>
      </w:tr>
      <w:tr w14:paraId="6EF4E148">
        <w:tblPrEx>
          <w:tblCellMar>
            <w:top w:w="0" w:type="dxa"/>
            <w:left w:w="10" w:type="dxa"/>
            <w:bottom w:w="0" w:type="dxa"/>
            <w:right w:w="10" w:type="dxa"/>
          </w:tblCellMar>
        </w:tblPrEx>
        <w:trPr>
          <w:cantSplit/>
          <w:jc w:val="center"/>
        </w:trPr>
        <w:tc>
          <w:tcPr>
            <w:tcW w:w="2431" w:type="dxa"/>
            <w:tcBorders>
              <w:top w:val="nil"/>
              <w:left w:val="nil"/>
              <w:bottom w:val="nil"/>
              <w:right w:val="nil"/>
            </w:tcBorders>
            <w:tcMar>
              <w:top w:w="90" w:type="dxa"/>
              <w:left w:w="100" w:type="dxa"/>
              <w:bottom w:w="90" w:type="dxa"/>
              <w:right w:w="100" w:type="dxa"/>
            </w:tcMar>
            <w:vAlign w:val="center"/>
          </w:tcPr>
          <w:p w14:paraId="616CBC9E">
            <w:pPr>
              <w:spacing w:line="240" w:lineRule="auto"/>
              <w:ind w:firstLine="0"/>
              <w:jc w:val="center"/>
              <w:rPr>
                <w:rFonts w:eastAsia="宋体"/>
                <w:szCs w:val="21"/>
              </w:rPr>
            </w:pPr>
            <w:r>
              <w:rPr>
                <w:rFonts w:eastAsia="宋体"/>
                <w:szCs w:val="21"/>
              </w:rPr>
              <w:t>心理与社会特征</w:t>
            </w:r>
          </w:p>
        </w:tc>
        <w:tc>
          <w:tcPr>
            <w:tcW w:w="6641" w:type="dxa"/>
            <w:tcBorders>
              <w:top w:val="nil"/>
              <w:left w:val="nil"/>
              <w:bottom w:val="nil"/>
              <w:right w:val="nil"/>
            </w:tcBorders>
            <w:tcMar>
              <w:top w:w="90" w:type="dxa"/>
              <w:left w:w="100" w:type="dxa"/>
              <w:bottom w:w="90" w:type="dxa"/>
              <w:right w:w="100" w:type="dxa"/>
            </w:tcMar>
            <w:vAlign w:val="center"/>
          </w:tcPr>
          <w:p w14:paraId="238CE333">
            <w:pPr>
              <w:spacing w:line="240" w:lineRule="auto"/>
              <w:ind w:firstLine="0"/>
              <w:jc w:val="center"/>
              <w:rPr>
                <w:rFonts w:eastAsia="宋体"/>
                <w:szCs w:val="21"/>
              </w:rPr>
            </w:pPr>
            <w:r>
              <w:rPr>
                <w:rFonts w:eastAsia="宋体"/>
                <w:szCs w:val="21"/>
              </w:rPr>
              <w:t>Stress Level、Mood Score、Anxiety Score、Social Interaction Score</w:t>
            </w:r>
          </w:p>
        </w:tc>
      </w:tr>
      <w:tr w14:paraId="11433FD7">
        <w:tblPrEx>
          <w:tblCellMar>
            <w:top w:w="0" w:type="dxa"/>
            <w:left w:w="10" w:type="dxa"/>
            <w:bottom w:w="0" w:type="dxa"/>
            <w:right w:w="10" w:type="dxa"/>
          </w:tblCellMar>
        </w:tblPrEx>
        <w:trPr>
          <w:cantSplit/>
          <w:jc w:val="center"/>
        </w:trPr>
        <w:tc>
          <w:tcPr>
            <w:tcW w:w="2431" w:type="dxa"/>
            <w:tcBorders>
              <w:top w:val="nil"/>
              <w:left w:val="nil"/>
              <w:bottom w:val="nil"/>
              <w:right w:val="nil"/>
            </w:tcBorders>
            <w:tcMar>
              <w:top w:w="90" w:type="dxa"/>
              <w:left w:w="100" w:type="dxa"/>
              <w:bottom w:w="90" w:type="dxa"/>
              <w:right w:w="100" w:type="dxa"/>
            </w:tcMar>
            <w:vAlign w:val="center"/>
          </w:tcPr>
          <w:p w14:paraId="43738B7B">
            <w:pPr>
              <w:spacing w:line="240" w:lineRule="auto"/>
              <w:ind w:firstLine="0"/>
              <w:jc w:val="center"/>
              <w:rPr>
                <w:rFonts w:eastAsia="宋体"/>
                <w:szCs w:val="21"/>
              </w:rPr>
            </w:pPr>
            <w:r>
              <w:rPr>
                <w:rFonts w:eastAsia="宋体"/>
                <w:szCs w:val="21"/>
              </w:rPr>
              <w:t>生理与疾病风险特征</w:t>
            </w:r>
          </w:p>
        </w:tc>
        <w:tc>
          <w:tcPr>
            <w:tcW w:w="6641" w:type="dxa"/>
            <w:tcBorders>
              <w:top w:val="nil"/>
              <w:left w:val="nil"/>
              <w:bottom w:val="nil"/>
              <w:right w:val="nil"/>
            </w:tcBorders>
            <w:tcMar>
              <w:top w:w="90" w:type="dxa"/>
              <w:left w:w="100" w:type="dxa"/>
              <w:bottom w:w="90" w:type="dxa"/>
              <w:right w:w="100" w:type="dxa"/>
            </w:tcMar>
            <w:vAlign w:val="center"/>
          </w:tcPr>
          <w:p w14:paraId="42BABF21">
            <w:pPr>
              <w:spacing w:line="240" w:lineRule="auto"/>
              <w:ind w:firstLine="0"/>
              <w:jc w:val="center"/>
              <w:rPr>
                <w:rFonts w:eastAsia="宋体"/>
                <w:szCs w:val="21"/>
              </w:rPr>
            </w:pPr>
            <w:r>
              <w:rPr>
                <w:rFonts w:eastAsia="宋体"/>
                <w:szCs w:val="21"/>
              </w:rPr>
              <w:t>BMI、Blood Pressure、Blood Sugar、Obesity Risk、Diabetes Risk</w:t>
            </w:r>
          </w:p>
        </w:tc>
      </w:tr>
      <w:tr w14:paraId="1E79E3C5">
        <w:tblPrEx>
          <w:tblCellMar>
            <w:top w:w="0" w:type="dxa"/>
            <w:left w:w="10" w:type="dxa"/>
            <w:bottom w:w="0" w:type="dxa"/>
            <w:right w:w="10" w:type="dxa"/>
          </w:tblCellMar>
        </w:tblPrEx>
        <w:trPr>
          <w:cantSplit/>
          <w:jc w:val="center"/>
        </w:trPr>
        <w:tc>
          <w:tcPr>
            <w:tcW w:w="2431" w:type="dxa"/>
            <w:tcBorders>
              <w:top w:val="nil"/>
              <w:left w:val="nil"/>
              <w:bottom w:val="single" w:color="000000" w:sz="14" w:space="0"/>
              <w:right w:val="nil"/>
            </w:tcBorders>
            <w:tcMar>
              <w:top w:w="90" w:type="dxa"/>
              <w:left w:w="100" w:type="dxa"/>
              <w:bottom w:w="90" w:type="dxa"/>
              <w:right w:w="100" w:type="dxa"/>
            </w:tcMar>
            <w:vAlign w:val="center"/>
          </w:tcPr>
          <w:p w14:paraId="5BF4CF54">
            <w:pPr>
              <w:spacing w:line="240" w:lineRule="auto"/>
              <w:ind w:firstLine="0"/>
              <w:jc w:val="center"/>
              <w:rPr>
                <w:rFonts w:eastAsia="宋体"/>
                <w:szCs w:val="21"/>
              </w:rPr>
            </w:pPr>
            <w:r>
              <w:rPr>
                <w:rFonts w:eastAsia="宋体"/>
                <w:szCs w:val="21"/>
              </w:rPr>
              <w:t>综合评价及目标变量</w:t>
            </w:r>
          </w:p>
        </w:tc>
        <w:tc>
          <w:tcPr>
            <w:tcW w:w="6641" w:type="dxa"/>
            <w:tcBorders>
              <w:top w:val="nil"/>
              <w:left w:val="nil"/>
              <w:bottom w:val="single" w:color="000000" w:sz="14" w:space="0"/>
              <w:right w:val="nil"/>
            </w:tcBorders>
            <w:tcMar>
              <w:top w:w="90" w:type="dxa"/>
              <w:left w:w="100" w:type="dxa"/>
              <w:bottom w:w="90" w:type="dxa"/>
              <w:right w:w="100" w:type="dxa"/>
            </w:tcMar>
            <w:vAlign w:val="center"/>
          </w:tcPr>
          <w:p w14:paraId="59C2BA82">
            <w:pPr>
              <w:spacing w:line="240" w:lineRule="auto"/>
              <w:ind w:firstLine="0"/>
              <w:jc w:val="center"/>
              <w:rPr>
                <w:rFonts w:eastAsia="宋体"/>
                <w:szCs w:val="21"/>
              </w:rPr>
            </w:pPr>
            <w:r>
              <w:rPr>
                <w:rFonts w:eastAsia="宋体"/>
                <w:szCs w:val="21"/>
              </w:rPr>
              <w:t>Health Score、Healthy Aging Score、Wellness Category、Early Waker</w:t>
            </w:r>
          </w:p>
        </w:tc>
      </w:tr>
    </w:tbl>
    <w:p w14:paraId="4523CE8A">
      <w:pPr>
        <w:pStyle w:val="4"/>
        <w:spacing w:before="140" w:after="60"/>
        <w:rPr>
          <w:rFonts w:hint="eastAsia" w:ascii="宋体" w:hAnsi="宋体" w:eastAsia="宋体" w:cs="宋体"/>
          <w:sz w:val="28"/>
          <w:lang w:eastAsia="zh-CN"/>
        </w:rPr>
      </w:pPr>
      <w:r>
        <w:rPr>
          <w:rFonts w:hint="eastAsia" w:ascii="Times New Roman" w:hAnsi="Times New Roman" w:eastAsia="黑体" w:cs="Times New Roman"/>
          <w:sz w:val="28"/>
          <w:lang w:eastAsia="zh-CN"/>
        </w:rPr>
        <w:t>2.2 缺失值分析</w:t>
      </w:r>
    </w:p>
    <w:p w14:paraId="09B75309">
      <w:pPr>
        <w:spacing w:after="40"/>
        <w:ind w:firstLine="480" w:firstLineChars="200"/>
        <w:rPr>
          <w:rFonts w:eastAsia="宋体"/>
          <w:sz w:val="24"/>
          <w:lang w:eastAsia="zh-CN"/>
        </w:rPr>
      </w:pPr>
      <w:r>
        <w:rPr>
          <w:rFonts w:hint="eastAsia" w:eastAsia="宋体"/>
          <w:sz w:val="24"/>
          <w:lang w:eastAsia="zh-CN"/>
        </w:rPr>
        <w:t>原始</w:t>
      </w:r>
      <w:r>
        <w:rPr>
          <w:rFonts w:eastAsia="宋体"/>
          <w:sz w:val="24"/>
          <w:lang w:eastAsia="zh-CN"/>
        </w:rPr>
        <w:t>数据集中共有4662个缺失单元，集中在以下三个变量中。</w:t>
      </w:r>
    </w:p>
    <w:tbl>
      <w:tblPr>
        <w:tblStyle w:val="20"/>
        <w:tblW w:w="9072" w:type="dxa"/>
        <w:jc w:val="center"/>
        <w:tblLayout w:type="fixed"/>
        <w:tblCellMar>
          <w:top w:w="0" w:type="dxa"/>
          <w:left w:w="10" w:type="dxa"/>
          <w:bottom w:w="0" w:type="dxa"/>
          <w:right w:w="10" w:type="dxa"/>
        </w:tblCellMar>
      </w:tblPr>
      <w:tblGrid>
        <w:gridCol w:w="2177"/>
        <w:gridCol w:w="1542"/>
        <w:gridCol w:w="1542"/>
        <w:gridCol w:w="3811"/>
      </w:tblGrid>
      <w:tr w14:paraId="531267ED">
        <w:trPr>
          <w:cantSplit/>
          <w:tblHeader/>
          <w:jc w:val="center"/>
        </w:trPr>
        <w:tc>
          <w:tcPr>
            <w:tcW w:w="2177"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58F93E02">
            <w:pPr>
              <w:keepNext/>
              <w:spacing w:line="240" w:lineRule="auto"/>
              <w:ind w:firstLine="0"/>
              <w:jc w:val="center"/>
              <w:rPr>
                <w:rFonts w:eastAsia="宋体"/>
                <w:szCs w:val="21"/>
              </w:rPr>
            </w:pPr>
            <w:r>
              <w:rPr>
                <w:rFonts w:eastAsia="宋体"/>
                <w:b/>
                <w:szCs w:val="21"/>
              </w:rPr>
              <w:t>变量</w:t>
            </w:r>
          </w:p>
        </w:tc>
        <w:tc>
          <w:tcPr>
            <w:tcW w:w="1542"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6CCCC657">
            <w:pPr>
              <w:keepNext/>
              <w:spacing w:line="240" w:lineRule="auto"/>
              <w:ind w:firstLine="0"/>
              <w:jc w:val="center"/>
              <w:rPr>
                <w:rFonts w:eastAsia="宋体"/>
                <w:szCs w:val="21"/>
              </w:rPr>
            </w:pPr>
            <w:r>
              <w:rPr>
                <w:rFonts w:eastAsia="宋体"/>
                <w:b/>
                <w:szCs w:val="21"/>
              </w:rPr>
              <w:t>缺失数量</w:t>
            </w:r>
          </w:p>
        </w:tc>
        <w:tc>
          <w:tcPr>
            <w:tcW w:w="1542"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6E1DBDD">
            <w:pPr>
              <w:keepNext/>
              <w:spacing w:line="240" w:lineRule="auto"/>
              <w:ind w:firstLine="0"/>
              <w:jc w:val="center"/>
              <w:rPr>
                <w:rFonts w:eastAsia="宋体"/>
                <w:szCs w:val="21"/>
              </w:rPr>
            </w:pPr>
            <w:r>
              <w:rPr>
                <w:rFonts w:eastAsia="宋体"/>
                <w:b/>
                <w:szCs w:val="21"/>
              </w:rPr>
              <w:t>缺失比例</w:t>
            </w:r>
          </w:p>
        </w:tc>
        <w:tc>
          <w:tcPr>
            <w:tcW w:w="381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21BC6243">
            <w:pPr>
              <w:keepNext/>
              <w:spacing w:line="240" w:lineRule="auto"/>
              <w:ind w:firstLine="0"/>
              <w:jc w:val="center"/>
              <w:rPr>
                <w:rFonts w:eastAsia="宋体"/>
                <w:szCs w:val="21"/>
              </w:rPr>
            </w:pPr>
            <w:r>
              <w:rPr>
                <w:rFonts w:eastAsia="宋体"/>
                <w:b/>
                <w:szCs w:val="21"/>
              </w:rPr>
              <w:t>初步判断</w:t>
            </w:r>
          </w:p>
        </w:tc>
      </w:tr>
      <w:tr w14:paraId="4CC4EE61">
        <w:tblPrEx>
          <w:tblCellMar>
            <w:top w:w="0" w:type="dxa"/>
            <w:left w:w="10" w:type="dxa"/>
            <w:bottom w:w="0" w:type="dxa"/>
            <w:right w:w="10"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0429C2CC">
            <w:pPr>
              <w:spacing w:line="240" w:lineRule="auto"/>
              <w:ind w:firstLine="0"/>
              <w:jc w:val="center"/>
              <w:rPr>
                <w:rFonts w:eastAsia="宋体"/>
                <w:szCs w:val="21"/>
              </w:rPr>
            </w:pPr>
            <w:r>
              <w:rPr>
                <w:rFonts w:eastAsia="宋体"/>
                <w:szCs w:val="21"/>
              </w:rPr>
              <w:t>Alcohol Consumption</w:t>
            </w:r>
          </w:p>
        </w:tc>
        <w:tc>
          <w:tcPr>
            <w:tcW w:w="1542" w:type="dxa"/>
            <w:tcBorders>
              <w:top w:val="nil"/>
              <w:left w:val="nil"/>
              <w:bottom w:val="nil"/>
              <w:right w:val="nil"/>
            </w:tcBorders>
            <w:tcMar>
              <w:top w:w="90" w:type="dxa"/>
              <w:left w:w="100" w:type="dxa"/>
              <w:bottom w:w="90" w:type="dxa"/>
              <w:right w:w="100" w:type="dxa"/>
            </w:tcMar>
            <w:vAlign w:val="center"/>
          </w:tcPr>
          <w:p w14:paraId="5122BB77">
            <w:pPr>
              <w:spacing w:line="240" w:lineRule="auto"/>
              <w:ind w:firstLine="0"/>
              <w:jc w:val="center"/>
              <w:rPr>
                <w:rFonts w:eastAsia="宋体"/>
                <w:szCs w:val="21"/>
              </w:rPr>
            </w:pPr>
            <w:r>
              <w:rPr>
                <w:rFonts w:eastAsia="宋体"/>
                <w:szCs w:val="21"/>
              </w:rPr>
              <w:t>3014</w:t>
            </w:r>
          </w:p>
        </w:tc>
        <w:tc>
          <w:tcPr>
            <w:tcW w:w="1542" w:type="dxa"/>
            <w:tcBorders>
              <w:top w:val="nil"/>
              <w:left w:val="nil"/>
              <w:bottom w:val="nil"/>
              <w:right w:val="nil"/>
            </w:tcBorders>
            <w:tcMar>
              <w:top w:w="90" w:type="dxa"/>
              <w:left w:w="100" w:type="dxa"/>
              <w:bottom w:w="90" w:type="dxa"/>
              <w:right w:w="100" w:type="dxa"/>
            </w:tcMar>
            <w:vAlign w:val="center"/>
          </w:tcPr>
          <w:p w14:paraId="3C7E9647">
            <w:pPr>
              <w:spacing w:line="240" w:lineRule="auto"/>
              <w:ind w:firstLine="0"/>
              <w:jc w:val="center"/>
              <w:rPr>
                <w:rFonts w:eastAsia="宋体"/>
                <w:szCs w:val="21"/>
              </w:rPr>
            </w:pPr>
            <w:r>
              <w:rPr>
                <w:rFonts w:eastAsia="宋体"/>
                <w:szCs w:val="21"/>
              </w:rPr>
              <w:t>30.14%</w:t>
            </w:r>
          </w:p>
        </w:tc>
        <w:tc>
          <w:tcPr>
            <w:tcW w:w="3811" w:type="dxa"/>
            <w:tcBorders>
              <w:top w:val="nil"/>
              <w:left w:val="nil"/>
              <w:bottom w:val="nil"/>
              <w:right w:val="nil"/>
            </w:tcBorders>
            <w:tcMar>
              <w:top w:w="90" w:type="dxa"/>
              <w:left w:w="100" w:type="dxa"/>
              <w:bottom w:w="90" w:type="dxa"/>
              <w:right w:w="100" w:type="dxa"/>
            </w:tcMar>
            <w:vAlign w:val="center"/>
          </w:tcPr>
          <w:p w14:paraId="5F57F7A9">
            <w:pPr>
              <w:spacing w:line="240" w:lineRule="auto"/>
              <w:ind w:firstLine="0"/>
              <w:jc w:val="left"/>
              <w:rPr>
                <w:rFonts w:eastAsia="宋体"/>
                <w:szCs w:val="21"/>
                <w:lang w:eastAsia="zh-CN"/>
              </w:rPr>
            </w:pPr>
            <w:r>
              <w:rPr>
                <w:rFonts w:eastAsia="宋体"/>
                <w:szCs w:val="21"/>
                <w:lang w:eastAsia="zh-CN"/>
              </w:rPr>
              <w:t>可能同时包含未记录和不饮酒两种情况</w:t>
            </w:r>
          </w:p>
        </w:tc>
      </w:tr>
      <w:tr w14:paraId="4FBC72F4">
        <w:tblPrEx>
          <w:tblCellMar>
            <w:top w:w="0" w:type="dxa"/>
            <w:left w:w="10" w:type="dxa"/>
            <w:bottom w:w="0" w:type="dxa"/>
            <w:right w:w="10"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39F9CCDD">
            <w:pPr>
              <w:spacing w:line="240" w:lineRule="auto"/>
              <w:ind w:firstLine="0"/>
              <w:jc w:val="center"/>
              <w:rPr>
                <w:rFonts w:eastAsia="宋体"/>
                <w:szCs w:val="21"/>
              </w:rPr>
            </w:pPr>
            <w:r>
              <w:rPr>
                <w:rFonts w:eastAsia="宋体"/>
                <w:szCs w:val="21"/>
              </w:rPr>
              <w:t>Exercise Type</w:t>
            </w:r>
          </w:p>
        </w:tc>
        <w:tc>
          <w:tcPr>
            <w:tcW w:w="1542" w:type="dxa"/>
            <w:tcBorders>
              <w:top w:val="nil"/>
              <w:left w:val="nil"/>
              <w:bottom w:val="nil"/>
              <w:right w:val="nil"/>
            </w:tcBorders>
            <w:tcMar>
              <w:top w:w="90" w:type="dxa"/>
              <w:left w:w="100" w:type="dxa"/>
              <w:bottom w:w="90" w:type="dxa"/>
              <w:right w:w="100" w:type="dxa"/>
            </w:tcMar>
            <w:vAlign w:val="center"/>
          </w:tcPr>
          <w:p w14:paraId="3F351B05">
            <w:pPr>
              <w:spacing w:line="240" w:lineRule="auto"/>
              <w:ind w:firstLine="0"/>
              <w:jc w:val="center"/>
              <w:rPr>
                <w:rFonts w:eastAsia="宋体"/>
                <w:szCs w:val="21"/>
              </w:rPr>
            </w:pPr>
            <w:r>
              <w:rPr>
                <w:rFonts w:eastAsia="宋体"/>
                <w:szCs w:val="21"/>
              </w:rPr>
              <w:t>824</w:t>
            </w:r>
          </w:p>
        </w:tc>
        <w:tc>
          <w:tcPr>
            <w:tcW w:w="1542" w:type="dxa"/>
            <w:tcBorders>
              <w:top w:val="nil"/>
              <w:left w:val="nil"/>
              <w:bottom w:val="nil"/>
              <w:right w:val="nil"/>
            </w:tcBorders>
            <w:tcMar>
              <w:top w:w="90" w:type="dxa"/>
              <w:left w:w="100" w:type="dxa"/>
              <w:bottom w:w="90" w:type="dxa"/>
              <w:right w:w="100" w:type="dxa"/>
            </w:tcMar>
            <w:vAlign w:val="center"/>
          </w:tcPr>
          <w:p w14:paraId="735A5565">
            <w:pPr>
              <w:spacing w:line="240" w:lineRule="auto"/>
              <w:ind w:firstLine="0"/>
              <w:jc w:val="center"/>
              <w:rPr>
                <w:rFonts w:eastAsia="宋体"/>
                <w:szCs w:val="21"/>
              </w:rPr>
            </w:pPr>
            <w:r>
              <w:rPr>
                <w:rFonts w:eastAsia="宋体"/>
                <w:szCs w:val="21"/>
              </w:rPr>
              <w:t>8.24%</w:t>
            </w:r>
          </w:p>
        </w:tc>
        <w:tc>
          <w:tcPr>
            <w:tcW w:w="3811" w:type="dxa"/>
            <w:tcBorders>
              <w:top w:val="nil"/>
              <w:left w:val="nil"/>
              <w:bottom w:val="nil"/>
              <w:right w:val="nil"/>
            </w:tcBorders>
            <w:tcMar>
              <w:top w:w="90" w:type="dxa"/>
              <w:left w:w="100" w:type="dxa"/>
              <w:bottom w:w="90" w:type="dxa"/>
              <w:right w:w="100" w:type="dxa"/>
            </w:tcMar>
            <w:vAlign w:val="center"/>
          </w:tcPr>
          <w:p w14:paraId="6B8B07F0">
            <w:pPr>
              <w:spacing w:line="240" w:lineRule="auto"/>
              <w:ind w:firstLine="0"/>
              <w:jc w:val="center"/>
              <w:rPr>
                <w:rFonts w:eastAsia="宋体"/>
                <w:szCs w:val="21"/>
              </w:rPr>
            </w:pPr>
            <w:r>
              <w:rPr>
                <w:rFonts w:eastAsia="宋体"/>
                <w:szCs w:val="21"/>
              </w:rPr>
              <w:t>结构性缺失</w:t>
            </w:r>
          </w:p>
        </w:tc>
      </w:tr>
      <w:tr w14:paraId="66F11C39">
        <w:tblPrEx>
          <w:tblCellMar>
            <w:top w:w="0" w:type="dxa"/>
            <w:left w:w="10" w:type="dxa"/>
            <w:bottom w:w="0" w:type="dxa"/>
            <w:right w:w="10" w:type="dxa"/>
          </w:tblCellMar>
        </w:tblPrEx>
        <w:trPr>
          <w:cantSplit/>
          <w:jc w:val="center"/>
        </w:trPr>
        <w:tc>
          <w:tcPr>
            <w:tcW w:w="2177" w:type="dxa"/>
            <w:tcBorders>
              <w:top w:val="nil"/>
              <w:left w:val="nil"/>
              <w:bottom w:val="single" w:color="000000" w:sz="14" w:space="0"/>
              <w:right w:val="nil"/>
            </w:tcBorders>
            <w:tcMar>
              <w:top w:w="90" w:type="dxa"/>
              <w:left w:w="100" w:type="dxa"/>
              <w:bottom w:w="90" w:type="dxa"/>
              <w:right w:w="100" w:type="dxa"/>
            </w:tcMar>
            <w:vAlign w:val="center"/>
          </w:tcPr>
          <w:p w14:paraId="0B92E2B8">
            <w:pPr>
              <w:spacing w:line="240" w:lineRule="auto"/>
              <w:ind w:firstLine="0"/>
              <w:jc w:val="center"/>
              <w:rPr>
                <w:rFonts w:eastAsia="宋体"/>
                <w:szCs w:val="21"/>
              </w:rPr>
            </w:pPr>
            <w:r>
              <w:rPr>
                <w:rFonts w:eastAsia="宋体"/>
                <w:szCs w:val="21"/>
              </w:rPr>
              <w:t>Workout Intensity</w:t>
            </w:r>
          </w:p>
        </w:tc>
        <w:tc>
          <w:tcPr>
            <w:tcW w:w="1542" w:type="dxa"/>
            <w:tcBorders>
              <w:top w:val="nil"/>
              <w:left w:val="nil"/>
              <w:bottom w:val="single" w:color="000000" w:sz="14" w:space="0"/>
              <w:right w:val="nil"/>
            </w:tcBorders>
            <w:tcMar>
              <w:top w:w="90" w:type="dxa"/>
              <w:left w:w="100" w:type="dxa"/>
              <w:bottom w:w="90" w:type="dxa"/>
              <w:right w:w="100" w:type="dxa"/>
            </w:tcMar>
            <w:vAlign w:val="center"/>
          </w:tcPr>
          <w:p w14:paraId="1D106BC9">
            <w:pPr>
              <w:spacing w:line="240" w:lineRule="auto"/>
              <w:ind w:firstLine="0"/>
              <w:jc w:val="center"/>
              <w:rPr>
                <w:rFonts w:eastAsia="宋体"/>
                <w:szCs w:val="21"/>
              </w:rPr>
            </w:pPr>
            <w:r>
              <w:rPr>
                <w:rFonts w:eastAsia="宋体"/>
                <w:szCs w:val="21"/>
              </w:rPr>
              <w:t>824</w:t>
            </w:r>
          </w:p>
        </w:tc>
        <w:tc>
          <w:tcPr>
            <w:tcW w:w="1542" w:type="dxa"/>
            <w:tcBorders>
              <w:top w:val="nil"/>
              <w:left w:val="nil"/>
              <w:bottom w:val="single" w:color="000000" w:sz="14" w:space="0"/>
              <w:right w:val="nil"/>
            </w:tcBorders>
            <w:tcMar>
              <w:top w:w="90" w:type="dxa"/>
              <w:left w:w="100" w:type="dxa"/>
              <w:bottom w:w="90" w:type="dxa"/>
              <w:right w:w="100" w:type="dxa"/>
            </w:tcMar>
            <w:vAlign w:val="center"/>
          </w:tcPr>
          <w:p w14:paraId="1A03C7AD">
            <w:pPr>
              <w:spacing w:line="240" w:lineRule="auto"/>
              <w:ind w:firstLine="0"/>
              <w:jc w:val="center"/>
              <w:rPr>
                <w:rFonts w:eastAsia="宋体"/>
                <w:szCs w:val="21"/>
              </w:rPr>
            </w:pPr>
            <w:r>
              <w:rPr>
                <w:rFonts w:eastAsia="宋体"/>
                <w:szCs w:val="21"/>
              </w:rPr>
              <w:t>8.24%</w:t>
            </w:r>
          </w:p>
        </w:tc>
        <w:tc>
          <w:tcPr>
            <w:tcW w:w="3811" w:type="dxa"/>
            <w:tcBorders>
              <w:top w:val="nil"/>
              <w:left w:val="nil"/>
              <w:bottom w:val="single" w:color="000000" w:sz="14" w:space="0"/>
              <w:right w:val="nil"/>
            </w:tcBorders>
            <w:tcMar>
              <w:top w:w="90" w:type="dxa"/>
              <w:left w:w="100" w:type="dxa"/>
              <w:bottom w:w="90" w:type="dxa"/>
              <w:right w:w="100" w:type="dxa"/>
            </w:tcMar>
            <w:vAlign w:val="center"/>
          </w:tcPr>
          <w:p w14:paraId="1E100088">
            <w:pPr>
              <w:spacing w:line="240" w:lineRule="auto"/>
              <w:ind w:firstLine="0"/>
              <w:jc w:val="center"/>
              <w:rPr>
                <w:rFonts w:eastAsia="宋体"/>
                <w:szCs w:val="21"/>
              </w:rPr>
            </w:pPr>
            <w:r>
              <w:rPr>
                <w:rFonts w:eastAsia="宋体"/>
                <w:szCs w:val="21"/>
              </w:rPr>
              <w:t>结构性缺失</w:t>
            </w:r>
          </w:p>
        </w:tc>
      </w:tr>
    </w:tbl>
    <w:p w14:paraId="4AD4A719">
      <w:pPr>
        <w:spacing w:after="40"/>
        <w:ind w:firstLine="480" w:firstLineChars="200"/>
        <w:rPr>
          <w:rFonts w:eastAsia="宋体"/>
          <w:sz w:val="24"/>
        </w:rPr>
      </w:pPr>
      <w:r>
        <w:rPr>
          <w:rFonts w:hint="eastAsia" w:eastAsia="宋体"/>
          <w:sz w:val="24"/>
          <w:lang w:eastAsia="zh-CN"/>
        </w:rPr>
        <w:t>我们</w:t>
      </w:r>
      <w:r>
        <w:rPr>
          <w:rFonts w:eastAsia="宋体"/>
          <w:sz w:val="24"/>
        </w:rPr>
        <w:t>进一步检查发现Exercise Type和Workout Intensity的缺失样本均对应Exercise Frequency Per Week等于0。因此</w:t>
      </w:r>
      <w:r>
        <w:rPr>
          <w:rFonts w:hint="eastAsia" w:eastAsia="宋体"/>
          <w:sz w:val="24"/>
          <w:lang w:val="en-US" w:eastAsia="zh-CN"/>
        </w:rPr>
        <w:t>得出</w:t>
      </w:r>
      <w:r>
        <w:rPr>
          <w:rFonts w:eastAsia="宋体"/>
          <w:sz w:val="24"/>
        </w:rPr>
        <w:t>这两列缺失并非完全随机缺失，</w:t>
      </w:r>
      <w:r>
        <w:rPr>
          <w:rFonts w:hint="eastAsia" w:eastAsia="宋体"/>
          <w:sz w:val="24"/>
          <w:lang w:val="en-US" w:eastAsia="zh-CN"/>
        </w:rPr>
        <w:t>只是</w:t>
      </w:r>
      <w:r>
        <w:rPr>
          <w:rFonts w:eastAsia="宋体"/>
          <w:sz w:val="24"/>
        </w:rPr>
        <w:t>表示个体没有运动行为。</w:t>
      </w:r>
      <w:r>
        <w:rPr>
          <w:rFonts w:hint="eastAsia" w:eastAsia="宋体"/>
          <w:sz w:val="24"/>
          <w:lang w:eastAsia="zh-CN"/>
        </w:rPr>
        <w:t>在</w:t>
      </w:r>
      <w:r>
        <w:rPr>
          <w:rFonts w:eastAsia="宋体"/>
          <w:sz w:val="24"/>
        </w:rPr>
        <w:t>本文</w:t>
      </w:r>
      <w:r>
        <w:rPr>
          <w:rFonts w:hint="eastAsia" w:eastAsia="宋体"/>
          <w:sz w:val="24"/>
          <w:lang w:eastAsia="zh-CN"/>
        </w:rPr>
        <w:t>中我们</w:t>
      </w:r>
      <w:r>
        <w:rPr>
          <w:rFonts w:eastAsia="宋体"/>
          <w:sz w:val="24"/>
        </w:rPr>
        <w:t>将其编码为独立类别“None”而非使用众数直接填补。</w:t>
      </w:r>
    </w:p>
    <w:p w14:paraId="5B1B559A">
      <w:pPr>
        <w:spacing w:after="40"/>
        <w:ind w:firstLine="480" w:firstLineChars="200"/>
        <w:rPr>
          <w:rFonts w:eastAsia="宋体"/>
          <w:sz w:val="24"/>
          <w:lang w:eastAsia="zh-CN"/>
        </w:rPr>
      </w:pPr>
      <w:r>
        <w:rPr>
          <w:rFonts w:eastAsia="宋体"/>
          <w:sz w:val="24"/>
          <w:lang w:eastAsia="zh-CN"/>
        </w:rPr>
        <w:t>Alcohol Consumption的缺失机制无法仅由原始数据区分</w:t>
      </w:r>
      <w:r>
        <w:rPr>
          <w:rFonts w:hint="eastAsia" w:eastAsia="宋体"/>
          <w:sz w:val="24"/>
          <w:lang w:eastAsia="zh-CN"/>
        </w:rPr>
        <w:t>，</w:t>
      </w:r>
      <w:r>
        <w:rPr>
          <w:rFonts w:eastAsia="宋体"/>
          <w:sz w:val="24"/>
          <w:lang w:eastAsia="zh-CN"/>
        </w:rPr>
        <w:t>为</w:t>
      </w:r>
      <w:r>
        <w:rPr>
          <w:rFonts w:hint="eastAsia" w:eastAsia="宋体"/>
          <w:sz w:val="24"/>
          <w:lang w:val="en-US" w:eastAsia="zh-CN"/>
        </w:rPr>
        <w:t>了</w:t>
      </w:r>
      <w:r>
        <w:rPr>
          <w:rFonts w:eastAsia="宋体"/>
          <w:sz w:val="24"/>
          <w:lang w:eastAsia="zh-CN"/>
        </w:rPr>
        <w:t>避免无依据插补引入伪信息，本文将缺失值编码为独立类别Unknown并增加缺失指示变量</w:t>
      </w:r>
      <w:r>
        <w:rPr>
          <w:rFonts w:hint="eastAsia" w:eastAsia="宋体"/>
          <w:sz w:val="24"/>
          <w:lang w:eastAsia="zh-CN"/>
        </w:rPr>
        <w:t>，</w:t>
      </w:r>
      <w:r>
        <w:rPr>
          <w:rFonts w:eastAsia="宋体"/>
          <w:sz w:val="24"/>
          <w:lang w:eastAsia="zh-CN"/>
        </w:rPr>
        <w:t>该处理在三个任务的训练折Pipeline中保持一致。</w:t>
      </w:r>
    </w:p>
    <w:tbl>
      <w:tblPr>
        <w:tblStyle w:val="20"/>
        <w:tblW w:w="8617" w:type="dxa"/>
        <w:jc w:val="center"/>
        <w:tblLayout w:type="fixed"/>
        <w:tblCellMar>
          <w:top w:w="0" w:type="dxa"/>
          <w:left w:w="108" w:type="dxa"/>
          <w:bottom w:w="0" w:type="dxa"/>
          <w:right w:w="108" w:type="dxa"/>
        </w:tblCellMar>
      </w:tblPr>
      <w:tblGrid>
        <w:gridCol w:w="4225"/>
        <w:gridCol w:w="168"/>
        <w:gridCol w:w="4224"/>
      </w:tblGrid>
      <w:tr w14:paraId="29B14174">
        <w:tblPrEx>
          <w:tblCellMar>
            <w:top w:w="0" w:type="dxa"/>
            <w:left w:w="108" w:type="dxa"/>
            <w:bottom w:w="0" w:type="dxa"/>
            <w:right w:w="108" w:type="dxa"/>
          </w:tblCellMar>
        </w:tblPrEx>
        <w:trPr>
          <w:cantSplit/>
          <w:trHeight w:val="2069" w:hRule="atLeast"/>
          <w:tblHeader/>
          <w:jc w:val="center"/>
        </w:trPr>
        <w:tc>
          <w:tcPr>
            <w:tcW w:w="4363" w:type="dxa"/>
            <w:tcBorders>
              <w:top w:val="nil"/>
              <w:left w:val="nil"/>
              <w:bottom w:val="nil"/>
              <w:right w:val="nil"/>
            </w:tcBorders>
            <w:shd w:val="clear" w:color="auto" w:fill="FFFFFF"/>
            <w:tcMar>
              <w:top w:w="0" w:type="dxa"/>
              <w:left w:w="15" w:type="dxa"/>
              <w:bottom w:w="0" w:type="dxa"/>
              <w:right w:w="15" w:type="dxa"/>
            </w:tcMar>
            <w:vAlign w:val="center"/>
          </w:tcPr>
          <w:p w14:paraId="42AFE7E3">
            <w:pPr>
              <w:pStyle w:val="73"/>
              <w:ind w:firstLine="0"/>
              <w:rPr>
                <w:rFonts w:hint="eastAsia" w:ascii="宋体" w:hAnsi="宋体" w:eastAsia="宋体" w:cs="宋体"/>
              </w:rPr>
            </w:pPr>
            <w:r>
              <w:rPr>
                <w:rFonts w:hint="eastAsia" w:eastAsia="宋体"/>
                <w:sz w:val="19"/>
              </w:rPr>
              <w:drawing>
                <wp:inline distT="0" distB="0" distL="114300" distR="114300">
                  <wp:extent cx="2724785" cy="1924685"/>
                  <wp:effectExtent l="0" t="0" r="13970" b="15875"/>
                  <wp:docPr id="29" name="Picture 29" descr="图2  非零缺失率字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图2  非零缺失率字段"/>
                          <pic:cNvPicPr>
                            <a:picLocks noChangeAspect="1"/>
                          </pic:cNvPicPr>
                        </pic:nvPicPr>
                        <pic:blipFill>
                          <a:blip r:embed="rId13"/>
                          <a:stretch>
                            <a:fillRect/>
                          </a:stretch>
                        </pic:blipFill>
                        <pic:spPr>
                          <a:xfrm>
                            <a:off x="0" y="0"/>
                            <a:ext cx="2724912" cy="1924971"/>
                          </a:xfrm>
                          <a:prstGeom prst="rect">
                            <a:avLst/>
                          </a:prstGeom>
                        </pic:spPr>
                      </pic:pic>
                    </a:graphicData>
                  </a:graphic>
                </wp:inline>
              </w:drawing>
            </w:r>
          </w:p>
        </w:tc>
        <w:tc>
          <w:tcPr>
            <w:tcW w:w="173" w:type="dxa"/>
            <w:tcBorders>
              <w:top w:val="nil"/>
              <w:left w:val="nil"/>
              <w:bottom w:val="nil"/>
              <w:right w:val="nil"/>
            </w:tcBorders>
            <w:tcMar>
              <w:top w:w="0" w:type="dxa"/>
              <w:left w:w="0" w:type="dxa"/>
              <w:bottom w:w="0" w:type="dxa"/>
              <w:right w:w="0" w:type="dxa"/>
            </w:tcMar>
            <w:vAlign w:val="center"/>
          </w:tcPr>
          <w:p w14:paraId="715FBB5D">
            <w:pPr>
              <w:keepNext/>
              <w:spacing w:line="240" w:lineRule="auto"/>
              <w:jc w:val="center"/>
              <w:rPr>
                <w:rFonts w:hint="eastAsia" w:ascii="宋体" w:hAnsi="宋体" w:eastAsia="宋体" w:cs="宋体"/>
              </w:rPr>
            </w:pPr>
          </w:p>
        </w:tc>
        <w:tc>
          <w:tcPr>
            <w:tcW w:w="4363" w:type="dxa"/>
            <w:tcBorders>
              <w:top w:val="nil"/>
              <w:left w:val="nil"/>
              <w:bottom w:val="nil"/>
              <w:right w:val="nil"/>
            </w:tcBorders>
            <w:shd w:val="clear" w:color="auto" w:fill="FFFFFF"/>
            <w:tcMar>
              <w:top w:w="0" w:type="dxa"/>
              <w:left w:w="15" w:type="dxa"/>
              <w:bottom w:w="0" w:type="dxa"/>
              <w:right w:w="15" w:type="dxa"/>
            </w:tcMar>
            <w:vAlign w:val="center"/>
          </w:tcPr>
          <w:p w14:paraId="00A3DF11">
            <w:pPr>
              <w:pStyle w:val="73"/>
              <w:ind w:firstLine="0"/>
              <w:rPr>
                <w:rFonts w:hint="eastAsia" w:ascii="宋体" w:hAnsi="宋体" w:eastAsia="宋体" w:cs="宋体"/>
              </w:rPr>
            </w:pPr>
            <w:r>
              <w:rPr>
                <w:rFonts w:hint="eastAsia" w:eastAsia="宋体"/>
                <w:sz w:val="19"/>
              </w:rPr>
              <w:drawing>
                <wp:inline distT="0" distB="0" distL="114300" distR="114300">
                  <wp:extent cx="2724785" cy="1817370"/>
                  <wp:effectExtent l="0" t="0" r="13970" b="14605"/>
                  <wp:docPr id="30" name="Picture 30" descr="图3  标准化关键变量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图3  标准化关键变量箱线图"/>
                          <pic:cNvPicPr>
                            <a:picLocks noChangeAspect="1"/>
                          </pic:cNvPicPr>
                        </pic:nvPicPr>
                        <pic:blipFill>
                          <a:blip r:embed="rId14"/>
                          <a:stretch>
                            <a:fillRect/>
                          </a:stretch>
                        </pic:blipFill>
                        <pic:spPr>
                          <a:xfrm>
                            <a:off x="0" y="0"/>
                            <a:ext cx="2724912" cy="1817752"/>
                          </a:xfrm>
                          <a:prstGeom prst="rect">
                            <a:avLst/>
                          </a:prstGeom>
                        </pic:spPr>
                      </pic:pic>
                    </a:graphicData>
                  </a:graphic>
                </wp:inline>
              </w:drawing>
            </w:r>
          </w:p>
        </w:tc>
      </w:tr>
      <w:tr w14:paraId="0167F25B">
        <w:tblPrEx>
          <w:tblCellMar>
            <w:top w:w="0" w:type="dxa"/>
            <w:left w:w="108" w:type="dxa"/>
            <w:bottom w:w="0" w:type="dxa"/>
            <w:right w:w="108" w:type="dxa"/>
          </w:tblCellMar>
        </w:tblPrEx>
        <w:trPr>
          <w:cantSplit/>
          <w:jc w:val="center"/>
        </w:trPr>
        <w:tc>
          <w:tcPr>
            <w:tcW w:w="4363" w:type="dxa"/>
            <w:tcBorders>
              <w:top w:val="nil"/>
              <w:left w:val="nil"/>
              <w:bottom w:val="nil"/>
              <w:right w:val="nil"/>
            </w:tcBorders>
            <w:tcMar>
              <w:top w:w="0" w:type="dxa"/>
              <w:left w:w="15" w:type="dxa"/>
              <w:bottom w:w="0" w:type="dxa"/>
              <w:right w:w="15" w:type="dxa"/>
            </w:tcMar>
            <w:vAlign w:val="center"/>
          </w:tcPr>
          <w:p w14:paraId="1028D46A">
            <w:pPr>
              <w:pStyle w:val="74"/>
              <w:spacing w:before="0" w:after="0"/>
              <w:rPr>
                <w:szCs w:val="21"/>
              </w:rPr>
            </w:pPr>
            <w:r>
              <w:rPr>
                <w:szCs w:val="21"/>
              </w:rPr>
              <w:t>图2  非零缺失率字段</w:t>
            </w:r>
          </w:p>
        </w:tc>
        <w:tc>
          <w:tcPr>
            <w:tcW w:w="173" w:type="dxa"/>
            <w:tcBorders>
              <w:top w:val="nil"/>
              <w:left w:val="nil"/>
              <w:bottom w:val="nil"/>
              <w:right w:val="nil"/>
            </w:tcBorders>
            <w:tcMar>
              <w:top w:w="0" w:type="dxa"/>
              <w:left w:w="0" w:type="dxa"/>
              <w:bottom w:w="0" w:type="dxa"/>
              <w:right w:w="0" w:type="dxa"/>
            </w:tcMar>
            <w:vAlign w:val="center"/>
          </w:tcPr>
          <w:p w14:paraId="09699A40">
            <w:pPr>
              <w:spacing w:line="240" w:lineRule="auto"/>
              <w:rPr>
                <w:rFonts w:eastAsia="宋体"/>
                <w:szCs w:val="21"/>
              </w:rPr>
            </w:pPr>
          </w:p>
        </w:tc>
        <w:tc>
          <w:tcPr>
            <w:tcW w:w="4363" w:type="dxa"/>
            <w:tcBorders>
              <w:top w:val="nil"/>
              <w:left w:val="nil"/>
              <w:bottom w:val="nil"/>
              <w:right w:val="nil"/>
            </w:tcBorders>
            <w:tcMar>
              <w:top w:w="0" w:type="dxa"/>
              <w:left w:w="15" w:type="dxa"/>
              <w:bottom w:w="0" w:type="dxa"/>
              <w:right w:w="15" w:type="dxa"/>
            </w:tcMar>
            <w:vAlign w:val="center"/>
          </w:tcPr>
          <w:p w14:paraId="334F39C4">
            <w:pPr>
              <w:pStyle w:val="74"/>
              <w:spacing w:before="0" w:after="0"/>
              <w:rPr>
                <w:szCs w:val="21"/>
                <w:lang w:eastAsia="zh-CN"/>
              </w:rPr>
            </w:pPr>
            <w:r>
              <w:rPr>
                <w:szCs w:val="21"/>
                <w:lang w:eastAsia="zh-CN"/>
              </w:rPr>
              <w:t>图3  标准化关键变量箱线图</w:t>
            </w:r>
          </w:p>
        </w:tc>
      </w:tr>
    </w:tbl>
    <w:p w14:paraId="0BC9363C">
      <w:pPr>
        <w:pStyle w:val="4"/>
        <w:spacing w:before="140" w:after="60"/>
        <w:rPr>
          <w:rFonts w:hint="eastAsia" w:ascii="宋体" w:hAnsi="宋体" w:eastAsia="宋体" w:cs="宋体"/>
        </w:rPr>
      </w:pPr>
      <w:r>
        <w:rPr>
          <w:rFonts w:ascii="Times New Roman" w:hAnsi="Times New Roman" w:eastAsia="黑体" w:cs="Times New Roman"/>
          <w:sz w:val="28"/>
        </w:rPr>
        <w:t>2.3 目标变量分布</w:t>
      </w:r>
    </w:p>
    <w:p w14:paraId="41325B3A">
      <w:pPr>
        <w:spacing w:after="40"/>
        <w:ind w:firstLine="480" w:firstLineChars="200"/>
        <w:rPr>
          <w:rFonts w:eastAsia="宋体"/>
          <w:sz w:val="24"/>
        </w:rPr>
      </w:pPr>
      <w:r>
        <w:rPr>
          <w:rFonts w:eastAsia="宋体"/>
          <w:sz w:val="24"/>
        </w:rPr>
        <w:t>Early Waker中，非早起者5842人，占58.42%；早起者4158人，占41.58%，整体属于轻度不平衡。</w:t>
      </w:r>
    </w:p>
    <w:p w14:paraId="43E288FA">
      <w:pPr>
        <w:spacing w:after="40"/>
        <w:ind w:firstLine="480" w:firstLineChars="200"/>
        <w:rPr>
          <w:rFonts w:eastAsia="宋体"/>
          <w:sz w:val="24"/>
        </w:rPr>
      </w:pPr>
      <w:r>
        <w:rPr>
          <w:rFonts w:eastAsia="宋体"/>
          <w:sz w:val="24"/>
        </w:rPr>
        <w:t>Wellness Category原始数据</w:t>
      </w:r>
      <w:r>
        <w:rPr>
          <w:rFonts w:hint="eastAsia" w:eastAsia="宋体"/>
          <w:sz w:val="24"/>
          <w:lang w:eastAsia="zh-CN"/>
        </w:rPr>
        <w:t>中</w:t>
      </w:r>
      <w:r>
        <w:rPr>
          <w:rFonts w:eastAsia="宋体"/>
          <w:sz w:val="24"/>
        </w:rPr>
        <w:t>含Poor 114例、Average 2137例、Good 4429例和Excellent 3320例。</w:t>
      </w:r>
    </w:p>
    <w:tbl>
      <w:tblPr>
        <w:tblStyle w:val="20"/>
        <w:tblW w:w="9072" w:type="dxa"/>
        <w:jc w:val="center"/>
        <w:tblLayout w:type="fixed"/>
        <w:tblCellMar>
          <w:top w:w="0" w:type="dxa"/>
          <w:left w:w="10" w:type="dxa"/>
          <w:bottom w:w="0" w:type="dxa"/>
          <w:right w:w="10" w:type="dxa"/>
        </w:tblCellMar>
      </w:tblPr>
      <w:tblGrid>
        <w:gridCol w:w="3084"/>
        <w:gridCol w:w="2994"/>
        <w:gridCol w:w="2994"/>
      </w:tblGrid>
      <w:tr w14:paraId="67E293AD">
        <w:tblPrEx>
          <w:tblCellMar>
            <w:top w:w="0" w:type="dxa"/>
            <w:left w:w="10" w:type="dxa"/>
            <w:bottom w:w="0" w:type="dxa"/>
            <w:right w:w="10" w:type="dxa"/>
          </w:tblCellMar>
        </w:tblPrEx>
        <w:trPr>
          <w:cantSplit/>
          <w:tblHeader/>
          <w:jc w:val="center"/>
        </w:trPr>
        <w:tc>
          <w:tcPr>
            <w:tcW w:w="3084"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64ADAE8B">
            <w:pPr>
              <w:keepNext/>
              <w:spacing w:line="240" w:lineRule="auto"/>
              <w:ind w:firstLine="0"/>
              <w:jc w:val="center"/>
              <w:rPr>
                <w:rFonts w:eastAsia="宋体"/>
                <w:szCs w:val="21"/>
              </w:rPr>
            </w:pPr>
            <w:r>
              <w:rPr>
                <w:rFonts w:eastAsia="宋体"/>
                <w:b/>
                <w:szCs w:val="21"/>
              </w:rPr>
              <w:t>类别</w:t>
            </w:r>
          </w:p>
        </w:tc>
        <w:tc>
          <w:tcPr>
            <w:tcW w:w="2994"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760DEE86">
            <w:pPr>
              <w:keepNext/>
              <w:spacing w:line="240" w:lineRule="auto"/>
              <w:ind w:firstLine="0"/>
              <w:jc w:val="center"/>
              <w:rPr>
                <w:rFonts w:eastAsia="宋体"/>
                <w:szCs w:val="21"/>
              </w:rPr>
            </w:pPr>
            <w:r>
              <w:rPr>
                <w:rFonts w:eastAsia="宋体"/>
                <w:b/>
                <w:szCs w:val="21"/>
              </w:rPr>
              <w:t>样本数</w:t>
            </w:r>
          </w:p>
        </w:tc>
        <w:tc>
          <w:tcPr>
            <w:tcW w:w="2994"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F847754">
            <w:pPr>
              <w:keepNext/>
              <w:spacing w:line="240" w:lineRule="auto"/>
              <w:ind w:firstLine="0"/>
              <w:jc w:val="center"/>
              <w:rPr>
                <w:rFonts w:eastAsia="宋体"/>
                <w:szCs w:val="21"/>
              </w:rPr>
            </w:pPr>
            <w:r>
              <w:rPr>
                <w:rFonts w:eastAsia="宋体"/>
                <w:b/>
                <w:szCs w:val="21"/>
              </w:rPr>
              <w:t>比例</w:t>
            </w:r>
          </w:p>
        </w:tc>
      </w:tr>
      <w:tr w14:paraId="15ACD843">
        <w:tblPrEx>
          <w:tblCellMar>
            <w:top w:w="0" w:type="dxa"/>
            <w:left w:w="10" w:type="dxa"/>
            <w:bottom w:w="0" w:type="dxa"/>
            <w:right w:w="10" w:type="dxa"/>
          </w:tblCellMar>
        </w:tblPrEx>
        <w:trPr>
          <w:cantSplit/>
          <w:jc w:val="center"/>
        </w:trPr>
        <w:tc>
          <w:tcPr>
            <w:tcW w:w="3084" w:type="dxa"/>
            <w:tcBorders>
              <w:top w:val="nil"/>
              <w:left w:val="nil"/>
              <w:bottom w:val="nil"/>
              <w:right w:val="nil"/>
            </w:tcBorders>
            <w:tcMar>
              <w:top w:w="90" w:type="dxa"/>
              <w:left w:w="100" w:type="dxa"/>
              <w:bottom w:w="90" w:type="dxa"/>
              <w:right w:w="100" w:type="dxa"/>
            </w:tcMar>
            <w:vAlign w:val="center"/>
          </w:tcPr>
          <w:p w14:paraId="7A483C98">
            <w:pPr>
              <w:spacing w:line="240" w:lineRule="auto"/>
              <w:ind w:firstLine="0"/>
              <w:jc w:val="center"/>
              <w:rPr>
                <w:rFonts w:eastAsia="宋体"/>
                <w:szCs w:val="21"/>
              </w:rPr>
            </w:pPr>
            <w:r>
              <w:rPr>
                <w:rFonts w:eastAsia="宋体"/>
                <w:szCs w:val="21"/>
              </w:rPr>
              <w:t>Excellent</w:t>
            </w:r>
          </w:p>
        </w:tc>
        <w:tc>
          <w:tcPr>
            <w:tcW w:w="2994" w:type="dxa"/>
            <w:tcBorders>
              <w:top w:val="nil"/>
              <w:left w:val="nil"/>
              <w:bottom w:val="nil"/>
              <w:right w:val="nil"/>
            </w:tcBorders>
            <w:tcMar>
              <w:top w:w="90" w:type="dxa"/>
              <w:left w:w="100" w:type="dxa"/>
              <w:bottom w:w="90" w:type="dxa"/>
              <w:right w:w="100" w:type="dxa"/>
            </w:tcMar>
            <w:vAlign w:val="center"/>
          </w:tcPr>
          <w:p w14:paraId="404990E0">
            <w:pPr>
              <w:spacing w:line="240" w:lineRule="auto"/>
              <w:ind w:firstLine="0"/>
              <w:jc w:val="center"/>
              <w:rPr>
                <w:rFonts w:eastAsia="宋体"/>
                <w:szCs w:val="21"/>
              </w:rPr>
            </w:pPr>
            <w:r>
              <w:rPr>
                <w:rFonts w:eastAsia="宋体"/>
                <w:szCs w:val="21"/>
              </w:rPr>
              <w:t>3320</w:t>
            </w:r>
          </w:p>
        </w:tc>
        <w:tc>
          <w:tcPr>
            <w:tcW w:w="2994" w:type="dxa"/>
            <w:tcBorders>
              <w:top w:val="nil"/>
              <w:left w:val="nil"/>
              <w:bottom w:val="nil"/>
              <w:right w:val="nil"/>
            </w:tcBorders>
            <w:tcMar>
              <w:top w:w="90" w:type="dxa"/>
              <w:left w:w="100" w:type="dxa"/>
              <w:bottom w:w="90" w:type="dxa"/>
              <w:right w:w="100" w:type="dxa"/>
            </w:tcMar>
            <w:vAlign w:val="center"/>
          </w:tcPr>
          <w:p w14:paraId="6147AC60">
            <w:pPr>
              <w:spacing w:line="240" w:lineRule="auto"/>
              <w:ind w:firstLine="0"/>
              <w:jc w:val="center"/>
              <w:rPr>
                <w:rFonts w:eastAsia="宋体"/>
                <w:szCs w:val="21"/>
              </w:rPr>
            </w:pPr>
            <w:r>
              <w:rPr>
                <w:rFonts w:eastAsia="宋体"/>
                <w:szCs w:val="21"/>
              </w:rPr>
              <w:t>33.20%</w:t>
            </w:r>
          </w:p>
        </w:tc>
      </w:tr>
      <w:tr w14:paraId="518AEB72">
        <w:tblPrEx>
          <w:tblCellMar>
            <w:top w:w="0" w:type="dxa"/>
            <w:left w:w="10" w:type="dxa"/>
            <w:bottom w:w="0" w:type="dxa"/>
            <w:right w:w="10" w:type="dxa"/>
          </w:tblCellMar>
        </w:tblPrEx>
        <w:trPr>
          <w:cantSplit/>
          <w:jc w:val="center"/>
        </w:trPr>
        <w:tc>
          <w:tcPr>
            <w:tcW w:w="3084" w:type="dxa"/>
            <w:tcBorders>
              <w:top w:val="nil"/>
              <w:left w:val="nil"/>
              <w:bottom w:val="nil"/>
              <w:right w:val="nil"/>
            </w:tcBorders>
            <w:tcMar>
              <w:top w:w="90" w:type="dxa"/>
              <w:left w:w="100" w:type="dxa"/>
              <w:bottom w:w="90" w:type="dxa"/>
              <w:right w:w="100" w:type="dxa"/>
            </w:tcMar>
            <w:vAlign w:val="center"/>
          </w:tcPr>
          <w:p w14:paraId="22F13FB5">
            <w:pPr>
              <w:spacing w:line="240" w:lineRule="auto"/>
              <w:ind w:firstLine="0"/>
              <w:jc w:val="center"/>
              <w:rPr>
                <w:rFonts w:eastAsia="宋体"/>
                <w:szCs w:val="21"/>
              </w:rPr>
            </w:pPr>
            <w:r>
              <w:rPr>
                <w:rFonts w:eastAsia="宋体"/>
                <w:szCs w:val="21"/>
              </w:rPr>
              <w:t>Good</w:t>
            </w:r>
          </w:p>
        </w:tc>
        <w:tc>
          <w:tcPr>
            <w:tcW w:w="2994" w:type="dxa"/>
            <w:tcBorders>
              <w:top w:val="nil"/>
              <w:left w:val="nil"/>
              <w:bottom w:val="nil"/>
              <w:right w:val="nil"/>
            </w:tcBorders>
            <w:tcMar>
              <w:top w:w="90" w:type="dxa"/>
              <w:left w:w="100" w:type="dxa"/>
              <w:bottom w:w="90" w:type="dxa"/>
              <w:right w:w="100" w:type="dxa"/>
            </w:tcMar>
            <w:vAlign w:val="center"/>
          </w:tcPr>
          <w:p w14:paraId="1C25D387">
            <w:pPr>
              <w:spacing w:line="240" w:lineRule="auto"/>
              <w:ind w:firstLine="0"/>
              <w:jc w:val="center"/>
              <w:rPr>
                <w:rFonts w:eastAsia="宋体"/>
                <w:szCs w:val="21"/>
              </w:rPr>
            </w:pPr>
            <w:r>
              <w:rPr>
                <w:rFonts w:eastAsia="宋体"/>
                <w:szCs w:val="21"/>
              </w:rPr>
              <w:t>4429</w:t>
            </w:r>
          </w:p>
        </w:tc>
        <w:tc>
          <w:tcPr>
            <w:tcW w:w="2994" w:type="dxa"/>
            <w:tcBorders>
              <w:top w:val="nil"/>
              <w:left w:val="nil"/>
              <w:bottom w:val="nil"/>
              <w:right w:val="nil"/>
            </w:tcBorders>
            <w:tcMar>
              <w:top w:w="90" w:type="dxa"/>
              <w:left w:w="100" w:type="dxa"/>
              <w:bottom w:w="90" w:type="dxa"/>
              <w:right w:w="100" w:type="dxa"/>
            </w:tcMar>
            <w:vAlign w:val="center"/>
          </w:tcPr>
          <w:p w14:paraId="7230B489">
            <w:pPr>
              <w:spacing w:line="240" w:lineRule="auto"/>
              <w:ind w:firstLine="0"/>
              <w:jc w:val="center"/>
              <w:rPr>
                <w:rFonts w:eastAsia="宋体"/>
                <w:szCs w:val="21"/>
              </w:rPr>
            </w:pPr>
            <w:r>
              <w:rPr>
                <w:rFonts w:eastAsia="宋体"/>
                <w:szCs w:val="21"/>
              </w:rPr>
              <w:t>44.29%</w:t>
            </w:r>
          </w:p>
        </w:tc>
      </w:tr>
      <w:tr w14:paraId="3CEA4067">
        <w:tblPrEx>
          <w:tblCellMar>
            <w:top w:w="0" w:type="dxa"/>
            <w:left w:w="10" w:type="dxa"/>
            <w:bottom w:w="0" w:type="dxa"/>
            <w:right w:w="10" w:type="dxa"/>
          </w:tblCellMar>
        </w:tblPrEx>
        <w:trPr>
          <w:cantSplit/>
          <w:jc w:val="center"/>
        </w:trPr>
        <w:tc>
          <w:tcPr>
            <w:tcW w:w="3084" w:type="dxa"/>
            <w:tcBorders>
              <w:top w:val="nil"/>
              <w:left w:val="nil"/>
              <w:bottom w:val="nil"/>
              <w:right w:val="nil"/>
            </w:tcBorders>
            <w:tcMar>
              <w:top w:w="90" w:type="dxa"/>
              <w:left w:w="100" w:type="dxa"/>
              <w:bottom w:w="90" w:type="dxa"/>
              <w:right w:w="100" w:type="dxa"/>
            </w:tcMar>
            <w:vAlign w:val="center"/>
          </w:tcPr>
          <w:p w14:paraId="59776208">
            <w:pPr>
              <w:spacing w:line="240" w:lineRule="auto"/>
              <w:ind w:firstLine="0"/>
              <w:jc w:val="center"/>
              <w:rPr>
                <w:rFonts w:eastAsia="宋体"/>
                <w:szCs w:val="21"/>
              </w:rPr>
            </w:pPr>
            <w:r>
              <w:rPr>
                <w:rFonts w:eastAsia="宋体"/>
                <w:szCs w:val="21"/>
              </w:rPr>
              <w:t>Average</w:t>
            </w:r>
          </w:p>
        </w:tc>
        <w:tc>
          <w:tcPr>
            <w:tcW w:w="2994" w:type="dxa"/>
            <w:tcBorders>
              <w:top w:val="nil"/>
              <w:left w:val="nil"/>
              <w:bottom w:val="nil"/>
              <w:right w:val="nil"/>
            </w:tcBorders>
            <w:tcMar>
              <w:top w:w="90" w:type="dxa"/>
              <w:left w:w="100" w:type="dxa"/>
              <w:bottom w:w="90" w:type="dxa"/>
              <w:right w:w="100" w:type="dxa"/>
            </w:tcMar>
            <w:vAlign w:val="center"/>
          </w:tcPr>
          <w:p w14:paraId="53F8C324">
            <w:pPr>
              <w:spacing w:line="240" w:lineRule="auto"/>
              <w:ind w:firstLine="0"/>
              <w:jc w:val="center"/>
              <w:rPr>
                <w:rFonts w:eastAsia="宋体"/>
                <w:szCs w:val="21"/>
              </w:rPr>
            </w:pPr>
            <w:r>
              <w:rPr>
                <w:rFonts w:eastAsia="宋体"/>
                <w:szCs w:val="21"/>
              </w:rPr>
              <w:t>2137</w:t>
            </w:r>
          </w:p>
        </w:tc>
        <w:tc>
          <w:tcPr>
            <w:tcW w:w="2994" w:type="dxa"/>
            <w:tcBorders>
              <w:top w:val="nil"/>
              <w:left w:val="nil"/>
              <w:bottom w:val="nil"/>
              <w:right w:val="nil"/>
            </w:tcBorders>
            <w:tcMar>
              <w:top w:w="90" w:type="dxa"/>
              <w:left w:w="100" w:type="dxa"/>
              <w:bottom w:w="90" w:type="dxa"/>
              <w:right w:w="100" w:type="dxa"/>
            </w:tcMar>
            <w:vAlign w:val="center"/>
          </w:tcPr>
          <w:p w14:paraId="09632E0C">
            <w:pPr>
              <w:spacing w:line="240" w:lineRule="auto"/>
              <w:ind w:firstLine="0"/>
              <w:jc w:val="center"/>
              <w:rPr>
                <w:rFonts w:eastAsia="宋体"/>
                <w:szCs w:val="21"/>
              </w:rPr>
            </w:pPr>
            <w:r>
              <w:rPr>
                <w:rFonts w:eastAsia="宋体"/>
                <w:szCs w:val="21"/>
              </w:rPr>
              <w:t>21.37%</w:t>
            </w:r>
          </w:p>
        </w:tc>
      </w:tr>
      <w:tr w14:paraId="738A1270">
        <w:tblPrEx>
          <w:tblCellMar>
            <w:top w:w="0" w:type="dxa"/>
            <w:left w:w="10" w:type="dxa"/>
            <w:bottom w:w="0" w:type="dxa"/>
            <w:right w:w="10" w:type="dxa"/>
          </w:tblCellMar>
        </w:tblPrEx>
        <w:trPr>
          <w:cantSplit/>
          <w:jc w:val="center"/>
        </w:trPr>
        <w:tc>
          <w:tcPr>
            <w:tcW w:w="3084" w:type="dxa"/>
            <w:tcBorders>
              <w:top w:val="nil"/>
              <w:left w:val="nil"/>
              <w:bottom w:val="single" w:color="000000" w:sz="14" w:space="0"/>
              <w:right w:val="nil"/>
            </w:tcBorders>
            <w:tcMar>
              <w:top w:w="90" w:type="dxa"/>
              <w:left w:w="100" w:type="dxa"/>
              <w:bottom w:w="90" w:type="dxa"/>
              <w:right w:w="100" w:type="dxa"/>
            </w:tcMar>
            <w:vAlign w:val="center"/>
          </w:tcPr>
          <w:p w14:paraId="01B5722F">
            <w:pPr>
              <w:spacing w:line="240" w:lineRule="auto"/>
              <w:ind w:firstLine="0"/>
              <w:jc w:val="center"/>
              <w:rPr>
                <w:rFonts w:eastAsia="宋体"/>
                <w:szCs w:val="21"/>
              </w:rPr>
            </w:pPr>
            <w:r>
              <w:rPr>
                <w:rFonts w:eastAsia="宋体"/>
                <w:szCs w:val="21"/>
              </w:rPr>
              <w:t>Poor</w:t>
            </w:r>
          </w:p>
        </w:tc>
        <w:tc>
          <w:tcPr>
            <w:tcW w:w="2994" w:type="dxa"/>
            <w:tcBorders>
              <w:top w:val="nil"/>
              <w:left w:val="nil"/>
              <w:bottom w:val="single" w:color="000000" w:sz="14" w:space="0"/>
              <w:right w:val="nil"/>
            </w:tcBorders>
            <w:tcMar>
              <w:top w:w="90" w:type="dxa"/>
              <w:left w:w="100" w:type="dxa"/>
              <w:bottom w:w="90" w:type="dxa"/>
              <w:right w:w="100" w:type="dxa"/>
            </w:tcMar>
            <w:vAlign w:val="center"/>
          </w:tcPr>
          <w:p w14:paraId="28EA227C">
            <w:pPr>
              <w:spacing w:line="240" w:lineRule="auto"/>
              <w:ind w:firstLine="0"/>
              <w:jc w:val="center"/>
              <w:rPr>
                <w:rFonts w:eastAsia="宋体"/>
                <w:szCs w:val="21"/>
              </w:rPr>
            </w:pPr>
            <w:r>
              <w:rPr>
                <w:rFonts w:eastAsia="宋体"/>
                <w:szCs w:val="21"/>
              </w:rPr>
              <w:t>114</w:t>
            </w:r>
          </w:p>
        </w:tc>
        <w:tc>
          <w:tcPr>
            <w:tcW w:w="2994" w:type="dxa"/>
            <w:tcBorders>
              <w:top w:val="nil"/>
              <w:left w:val="nil"/>
              <w:bottom w:val="single" w:color="000000" w:sz="14" w:space="0"/>
              <w:right w:val="nil"/>
            </w:tcBorders>
            <w:tcMar>
              <w:top w:w="90" w:type="dxa"/>
              <w:left w:w="100" w:type="dxa"/>
              <w:bottom w:w="90" w:type="dxa"/>
              <w:right w:w="100" w:type="dxa"/>
            </w:tcMar>
            <w:vAlign w:val="center"/>
          </w:tcPr>
          <w:p w14:paraId="3939A55F">
            <w:pPr>
              <w:spacing w:line="240" w:lineRule="auto"/>
              <w:ind w:firstLine="0"/>
              <w:jc w:val="center"/>
              <w:rPr>
                <w:rFonts w:eastAsia="宋体"/>
                <w:szCs w:val="21"/>
              </w:rPr>
            </w:pPr>
            <w:r>
              <w:rPr>
                <w:rFonts w:eastAsia="宋体"/>
                <w:szCs w:val="21"/>
              </w:rPr>
              <w:t>1.14%</w:t>
            </w:r>
          </w:p>
        </w:tc>
      </w:tr>
    </w:tbl>
    <w:p w14:paraId="12F2463B">
      <w:pPr>
        <w:spacing w:after="40"/>
        <w:ind w:firstLine="480" w:firstLineChars="200"/>
        <w:rPr>
          <w:rFonts w:eastAsia="宋体"/>
          <w:sz w:val="24"/>
        </w:rPr>
      </w:pPr>
      <w:r>
        <w:rPr>
          <w:rFonts w:eastAsia="宋体"/>
          <w:sz w:val="24"/>
        </w:rPr>
        <w:t>题</w:t>
      </w:r>
      <w:r>
        <w:rPr>
          <w:rFonts w:hint="eastAsia" w:eastAsia="宋体"/>
          <w:sz w:val="24"/>
          <w:lang w:eastAsia="zh-CN"/>
        </w:rPr>
        <w:t>目</w:t>
      </w:r>
      <w:r>
        <w:rPr>
          <w:rFonts w:eastAsia="宋体"/>
          <w:sz w:val="24"/>
        </w:rPr>
        <w:t>明确规定任务三为Excellent、Good、Average三分类。为保留全部10,000条样本并严格符合评测口径，本文将Poor并入Average，得到Average 2251例、Good 4429例、Excellent 3320例；原四分类结果仅作为标签审计，不作为ACC3主结果。</w:t>
      </w:r>
    </w:p>
    <w:p w14:paraId="737CFC81">
      <w:pPr>
        <w:spacing w:after="40"/>
        <w:ind w:firstLine="480" w:firstLineChars="200"/>
        <w:rPr>
          <w:rFonts w:eastAsia="宋体"/>
          <w:sz w:val="24"/>
          <w:lang w:eastAsia="zh-CN"/>
        </w:rPr>
      </w:pPr>
      <w:r>
        <w:rPr>
          <w:rFonts w:eastAsia="宋体"/>
          <w:sz w:val="24"/>
          <w:lang w:eastAsia="zh-CN"/>
        </w:rPr>
        <w:t>Health Score</w:t>
      </w:r>
      <w:r>
        <w:rPr>
          <w:rFonts w:hint="eastAsia" w:eastAsia="宋体"/>
          <w:sz w:val="24"/>
          <w:lang w:eastAsia="zh-CN"/>
        </w:rPr>
        <w:t>的</w:t>
      </w:r>
      <w:r>
        <w:rPr>
          <w:rFonts w:eastAsia="宋体"/>
          <w:sz w:val="24"/>
          <w:lang w:eastAsia="zh-CN"/>
        </w:rPr>
        <w:t>取值范围为27.3</w:t>
      </w:r>
      <w:r>
        <w:rPr>
          <w:rFonts w:hint="eastAsia" w:eastAsia="宋体"/>
          <w:sz w:val="24"/>
          <w:lang w:val="en-US" w:eastAsia="zh-CN"/>
        </w:rPr>
        <w:t>-</w:t>
      </w:r>
      <w:r>
        <w:rPr>
          <w:rFonts w:eastAsia="宋体"/>
          <w:sz w:val="24"/>
          <w:lang w:eastAsia="zh-CN"/>
        </w:rPr>
        <w:t>100，均值为74.20，中位数为74.60</w:t>
      </w:r>
      <w:r>
        <w:rPr>
          <w:rFonts w:hint="eastAsia" w:eastAsia="宋体"/>
          <w:sz w:val="24"/>
          <w:lang w:eastAsia="zh-CN"/>
        </w:rPr>
        <w:t>，</w:t>
      </w:r>
      <w:r>
        <w:rPr>
          <w:rFonts w:eastAsia="宋体"/>
          <w:sz w:val="24"/>
          <w:lang w:eastAsia="zh-CN"/>
        </w:rPr>
        <w:t>其全量数据四分位点约为66.0、74.6和82.8。以上分位点仅用于描述数据分布，</w:t>
      </w:r>
      <w:r>
        <w:rPr>
          <w:rFonts w:hint="eastAsia" w:eastAsia="宋体"/>
          <w:sz w:val="24"/>
          <w:lang w:val="en-US" w:eastAsia="zh-CN"/>
        </w:rPr>
        <w:t>在</w:t>
      </w:r>
      <w:r>
        <w:rPr>
          <w:rFonts w:eastAsia="宋体"/>
          <w:sz w:val="24"/>
          <w:lang w:eastAsia="zh-CN"/>
        </w:rPr>
        <w:t>正式建模时</w:t>
      </w:r>
      <w:r>
        <w:rPr>
          <w:rFonts w:hint="eastAsia" w:eastAsia="宋体"/>
          <w:sz w:val="24"/>
          <w:lang w:val="en-US" w:eastAsia="zh-CN"/>
        </w:rPr>
        <w:t>为了</w:t>
      </w:r>
      <w:r>
        <w:rPr>
          <w:rFonts w:eastAsia="宋体"/>
          <w:sz w:val="24"/>
          <w:lang w:eastAsia="zh-CN"/>
        </w:rPr>
        <w:t>防止验证集信息进入标签构造过程</w:t>
      </w:r>
      <w:r>
        <w:rPr>
          <w:rFonts w:hint="eastAsia" w:eastAsia="宋体"/>
          <w:sz w:val="24"/>
          <w:lang w:eastAsia="zh-CN"/>
        </w:rPr>
        <w:t>，</w:t>
      </w:r>
      <w:r>
        <w:rPr>
          <w:rFonts w:eastAsia="宋体"/>
          <w:sz w:val="24"/>
          <w:lang w:eastAsia="zh-CN"/>
        </w:rPr>
        <w:t>分箱边界</w:t>
      </w:r>
      <w:r>
        <w:rPr>
          <w:rFonts w:hint="eastAsia" w:eastAsia="宋体"/>
          <w:sz w:val="24"/>
          <w:lang w:eastAsia="zh-CN"/>
        </w:rPr>
        <w:t>严格</w:t>
      </w:r>
      <w:r>
        <w:rPr>
          <w:rFonts w:eastAsia="宋体"/>
          <w:sz w:val="24"/>
          <w:lang w:eastAsia="zh-CN"/>
        </w:rPr>
        <w:t>仅在训练集或交叉验证训练折中计算。</w:t>
      </w:r>
    </w:p>
    <w:tbl>
      <w:tblPr>
        <w:tblStyle w:val="20"/>
        <w:tblW w:w="8617" w:type="dxa"/>
        <w:jc w:val="center"/>
        <w:tblLayout w:type="fixed"/>
        <w:tblCellMar>
          <w:top w:w="0" w:type="dxa"/>
          <w:left w:w="108" w:type="dxa"/>
          <w:bottom w:w="0" w:type="dxa"/>
          <w:right w:w="108" w:type="dxa"/>
        </w:tblCellMar>
      </w:tblPr>
      <w:tblGrid>
        <w:gridCol w:w="8617"/>
      </w:tblGrid>
      <w:tr w14:paraId="36C2DBB8">
        <w:tblPrEx>
          <w:tblCellMar>
            <w:top w:w="0" w:type="dxa"/>
            <w:left w:w="108" w:type="dxa"/>
            <w:bottom w:w="0" w:type="dxa"/>
            <w:right w:w="108" w:type="dxa"/>
          </w:tblCellMar>
        </w:tblPrEx>
        <w:trPr>
          <w:cantSplit/>
          <w:trHeight w:val="2154" w:hRule="atLeast"/>
          <w:tblHeader/>
          <w:jc w:val="center"/>
        </w:trPr>
        <w:tc>
          <w:tcPr>
            <w:tcW w:w="8617" w:type="dxa"/>
            <w:tcBorders>
              <w:top w:val="nil"/>
              <w:left w:val="nil"/>
              <w:bottom w:val="nil"/>
              <w:right w:val="nil"/>
            </w:tcBorders>
            <w:shd w:val="clear" w:color="auto" w:fill="FFFFFF"/>
            <w:tcMar>
              <w:top w:w="40" w:type="dxa"/>
              <w:left w:w="60" w:type="dxa"/>
              <w:bottom w:w="40" w:type="dxa"/>
              <w:right w:w="60" w:type="dxa"/>
            </w:tcMar>
            <w:vAlign w:val="center"/>
          </w:tcPr>
          <w:p w14:paraId="1CEFCE1C">
            <w:pPr>
              <w:pStyle w:val="73"/>
              <w:ind w:firstLine="0"/>
              <w:jc w:val="both"/>
              <w:rPr>
                <w:rFonts w:hint="eastAsia" w:ascii="宋体" w:hAnsi="宋体" w:eastAsia="宋体" w:cs="宋体"/>
              </w:rPr>
            </w:pPr>
            <w:r>
              <w:rPr>
                <w:rFonts w:hint="eastAsia" w:eastAsia="宋体"/>
                <w:sz w:val="19"/>
                <w:lang w:eastAsia="zh-CN"/>
              </w:rPr>
              <w:t xml:space="preserve">       </w:t>
            </w:r>
            <w:r>
              <w:rPr>
                <w:rFonts w:hint="eastAsia" w:eastAsia="宋体"/>
                <w:sz w:val="19"/>
              </w:rPr>
              <w:drawing>
                <wp:inline distT="0" distB="0" distL="114300" distR="114300">
                  <wp:extent cx="4859655" cy="1943100"/>
                  <wp:effectExtent l="0" t="0" r="17145" b="1905"/>
                  <wp:docPr id="19" name="Picture 19" descr="图4  任务三原始四分类与官方三分类映射审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图4  任务三原始四分类与官方三分类映射审计"/>
                          <pic:cNvPicPr>
                            <a:picLocks noChangeAspect="1"/>
                          </pic:cNvPicPr>
                        </pic:nvPicPr>
                        <pic:blipFill>
                          <a:blip r:embed="rId15"/>
                          <a:stretch>
                            <a:fillRect/>
                          </a:stretch>
                        </pic:blipFill>
                        <pic:spPr>
                          <a:xfrm>
                            <a:off x="0" y="0"/>
                            <a:ext cx="4859655" cy="1943372"/>
                          </a:xfrm>
                          <a:prstGeom prst="rect">
                            <a:avLst/>
                          </a:prstGeom>
                        </pic:spPr>
                      </pic:pic>
                    </a:graphicData>
                  </a:graphic>
                </wp:inline>
              </w:drawing>
            </w:r>
          </w:p>
        </w:tc>
      </w:tr>
      <w:tr w14:paraId="35D6796A">
        <w:tblPrEx>
          <w:tblCellMar>
            <w:top w:w="0" w:type="dxa"/>
            <w:left w:w="108" w:type="dxa"/>
            <w:bottom w:w="0" w:type="dxa"/>
            <w:right w:w="108" w:type="dxa"/>
          </w:tblCellMar>
        </w:tblPrEx>
        <w:trPr>
          <w:cantSplit/>
          <w:jc w:val="center"/>
        </w:trPr>
        <w:tc>
          <w:tcPr>
            <w:tcW w:w="8617" w:type="dxa"/>
            <w:tcBorders>
              <w:top w:val="nil"/>
              <w:left w:val="nil"/>
              <w:bottom w:val="nil"/>
              <w:right w:val="nil"/>
            </w:tcBorders>
            <w:tcMar>
              <w:top w:w="40" w:type="dxa"/>
              <w:left w:w="60" w:type="dxa"/>
              <w:bottom w:w="40" w:type="dxa"/>
              <w:right w:w="60" w:type="dxa"/>
            </w:tcMar>
            <w:vAlign w:val="center"/>
          </w:tcPr>
          <w:p w14:paraId="6C73E99F">
            <w:pPr>
              <w:pStyle w:val="74"/>
              <w:spacing w:before="0" w:after="0"/>
              <w:rPr>
                <w:rFonts w:hint="eastAsia" w:ascii="宋体" w:hAnsi="宋体" w:cs="宋体"/>
                <w:lang w:eastAsia="zh-CN"/>
              </w:rPr>
            </w:pPr>
            <w:r>
              <w:rPr>
                <w:szCs w:val="21"/>
                <w:lang w:eastAsia="zh-CN"/>
              </w:rPr>
              <w:t>图4  任务三原始四分类与官方三分类映射审计</w:t>
            </w:r>
          </w:p>
        </w:tc>
      </w:tr>
    </w:tbl>
    <w:p w14:paraId="7FFCACB3">
      <w:pPr>
        <w:pStyle w:val="4"/>
        <w:spacing w:before="140" w:after="60"/>
        <w:rPr>
          <w:rFonts w:ascii="Times New Roman" w:hAnsi="Times New Roman" w:eastAsia="宋体" w:cs="Times New Roman"/>
          <w:sz w:val="28"/>
        </w:rPr>
      </w:pPr>
      <w:r>
        <w:rPr>
          <w:rFonts w:ascii="Times New Roman" w:hAnsi="Times New Roman" w:eastAsia="黑体" w:cs="Times New Roman"/>
          <w:sz w:val="28"/>
        </w:rPr>
        <w:t>2.4 时间变量处理</w:t>
      </w:r>
    </w:p>
    <w:p w14:paraId="1B7A3D06">
      <w:pPr>
        <w:spacing w:after="40"/>
        <w:ind w:firstLine="480" w:firstLineChars="200"/>
        <w:rPr>
          <w:rFonts w:eastAsia="宋体"/>
          <w:sz w:val="24"/>
        </w:rPr>
      </w:pPr>
      <w:r>
        <w:rPr>
          <w:rFonts w:eastAsia="宋体"/>
          <w:sz w:val="24"/>
        </w:rPr>
        <w:t>Wake Up Time和Sleep Time</w:t>
      </w:r>
      <w:r>
        <w:rPr>
          <w:rFonts w:hint="eastAsia" w:eastAsia="宋体"/>
          <w:sz w:val="24"/>
          <w:lang w:val="en-US" w:eastAsia="zh-CN"/>
        </w:rPr>
        <w:t>为</w:t>
      </w:r>
      <w:r>
        <w:rPr>
          <w:rFonts w:eastAsia="宋体"/>
          <w:sz w:val="24"/>
        </w:rPr>
        <w:t>字符串形式，不能直接输入模型</w:t>
      </w:r>
      <w:r>
        <w:rPr>
          <w:rFonts w:hint="eastAsia" w:eastAsia="宋体"/>
          <w:sz w:val="24"/>
          <w:lang w:val="en-US" w:eastAsia="zh-CN"/>
        </w:rPr>
        <w:t>，</w:t>
      </w:r>
      <w:r>
        <w:rPr>
          <w:rFonts w:eastAsia="宋体"/>
          <w:sz w:val="24"/>
        </w:rPr>
        <w:t>本文先将其转换为一天中的分钟数：</w:t>
      </w:r>
    </w:p>
    <w:p w14:paraId="3B83DB88">
      <w:pPr>
        <w:spacing w:line="240" w:lineRule="auto"/>
        <w:rPr>
          <w:rFonts w:eastAsia="宋体"/>
          <w:sz w:val="24"/>
          <w:lang w:eastAsia="zh-CN"/>
        </w:rPr>
      </w:pPr>
      <m:oMathPara>
        <m:oMathParaPr>
          <m:jc m:val="center"/>
        </m:oMathParaPr>
        <m:oMath>
          <m:r>
            <m:rPr>
              <m:nor/>
            </m:rPr>
            <w:rPr>
              <w:rFonts w:eastAsia="宋体"/>
              <w:i/>
              <w:sz w:val="24"/>
            </w:rPr>
            <m:t>T</m:t>
          </m:r>
          <m:r>
            <m:rPr>
              <m:nor/>
              <m:sty m:val="p"/>
            </m:rPr>
            <w:rPr>
              <w:rFonts w:eastAsia="宋体"/>
              <w:b w:val="0"/>
              <w:i w:val="0"/>
              <w:sz w:val="24"/>
            </w:rPr>
            <m:t>=60×h+</m:t>
          </m:r>
          <m:r>
            <m:rPr>
              <m:nor/>
            </m:rPr>
            <w:rPr>
              <w:rFonts w:eastAsia="宋体"/>
              <w:i/>
              <w:sz w:val="24"/>
            </w:rPr>
            <m:t>m</m:t>
          </m:r>
          <m:r>
            <m:rPr>
              <m:nor/>
            </m:rPr>
            <w:rPr>
              <w:rFonts w:hint="eastAsia" w:ascii="Cambria Math" w:hAnsi="Cambria Math" w:eastAsia="宋体"/>
              <w:i/>
              <w:sz w:val="24"/>
              <w:lang w:eastAsia="zh-CN"/>
            </w:rPr>
            <m:t>，</m:t>
          </m:r>
          <m:r>
            <m:rPr>
              <m:nor/>
            </m:rPr>
            <w:rPr>
              <w:rFonts w:ascii="Cambria Math" w:hAnsi="Cambria Math" w:eastAsia="宋体"/>
              <w:i/>
              <w:sz w:val="24"/>
              <w:lang w:eastAsia="zh-CN"/>
            </w:rPr>
            <m:t>T</m:t>
          </m:r>
          <m:r>
            <m:rPr/>
            <w:rPr>
              <w:rFonts w:ascii="Cambria Math" w:hAnsi="Cambria Math" w:eastAsia="宋体" w:cs="Cambria Math"/>
              <w:sz w:val="24"/>
              <w:lang w:eastAsia="zh-CN"/>
            </w:rPr>
            <m:t>∈</m:t>
          </m:r>
          <m:d>
            <m:dPr>
              <m:begChr m:val="["/>
              <m:endChr m:val=""/>
              <m:ctrlPr>
                <w:rPr>
                  <w:rFonts w:ascii="Cambria Math" w:hAnsi="Cambria Math" w:eastAsia="宋体" w:cs="Cambria Math"/>
                  <w:i/>
                  <w:sz w:val="24"/>
                  <w:lang w:eastAsia="zh-CN"/>
                </w:rPr>
              </m:ctrlPr>
            </m:dPr>
            <m:e>
              <m:r>
                <m:rPr/>
                <w:rPr>
                  <w:rFonts w:ascii="Cambria Math" w:hAnsi="Cambria Math" w:eastAsia="宋体" w:cs="Cambria Math"/>
                  <w:sz w:val="24"/>
                  <w:lang w:eastAsia="zh-CN"/>
                </w:rPr>
                <m:t>0,1440)</m:t>
              </m:r>
              <m:ctrlPr>
                <w:rPr>
                  <w:rFonts w:ascii="Cambria Math" w:hAnsi="Cambria Math" w:eastAsia="宋体" w:cs="Cambria Math"/>
                  <w:i/>
                  <w:sz w:val="24"/>
                  <w:lang w:eastAsia="zh-CN"/>
                </w:rPr>
              </m:ctrlPr>
            </m:e>
          </m:d>
        </m:oMath>
      </m:oMathPara>
    </w:p>
    <w:p w14:paraId="4C89CDC4">
      <w:pPr>
        <w:spacing w:after="40"/>
        <w:ind w:firstLine="480" w:firstLineChars="200"/>
        <w:rPr>
          <w:rFonts w:eastAsia="宋体"/>
          <w:sz w:val="24"/>
          <w:lang w:eastAsia="zh-CN"/>
        </w:rPr>
      </w:pPr>
      <w:r>
        <w:rPr>
          <w:rFonts w:hint="eastAsia" w:eastAsia="宋体"/>
          <w:sz w:val="24"/>
          <w:lang w:eastAsia="zh-CN"/>
        </w:rPr>
        <w:t>我们</w:t>
      </w:r>
      <w:r>
        <w:rPr>
          <w:rFonts w:eastAsia="宋体"/>
          <w:sz w:val="24"/>
          <w:lang w:eastAsia="zh-CN"/>
        </w:rPr>
        <w:t>考虑到23:59和00:01在实际时间上相邻，而直接分钟编码会将二者视为距离很远，因此进一步采用周期编码：</w:t>
      </w:r>
    </w:p>
    <w:p w14:paraId="5DA7BE7B">
      <w:pPr>
        <w:spacing w:line="240" w:lineRule="auto"/>
        <w:rPr>
          <w:rFonts w:hAnsi="Cambria Math" w:eastAsia="宋体"/>
          <w:sz w:val="24"/>
        </w:rPr>
      </w:pPr>
      <m:oMathPara>
        <m:oMathParaPr>
          <m:jc m:val="center"/>
        </m:oMathParaPr>
        <m:oMath>
          <m:sSub>
            <m:sSubPr>
              <m:ctrlPr>
                <w:rPr>
                  <w:rFonts w:ascii="Cambria Math" w:hAnsi="Cambria Math" w:eastAsia="宋体"/>
                  <w:sz w:val="24"/>
                </w:rPr>
              </m:ctrlPr>
            </m:sSubPr>
            <m:e>
              <m:r>
                <m:rPr>
                  <m:nor/>
                </m:rPr>
                <w:rPr>
                  <w:rFonts w:eastAsia="宋体"/>
                  <w:i/>
                  <w:sz w:val="24"/>
                </w:rPr>
                <m:t>T</m:t>
              </m:r>
              <m:ctrlPr>
                <w:rPr>
                  <w:rFonts w:ascii="Cambria Math" w:hAnsi="Cambria Math" w:eastAsia="宋体"/>
                  <w:sz w:val="24"/>
                </w:rPr>
              </m:ctrlPr>
            </m:e>
            <m:sub>
              <m:r>
                <m:rPr>
                  <m:nor/>
                  <m:sty m:val="p"/>
                </m:rPr>
                <w:rPr>
                  <w:rFonts w:eastAsia="宋体"/>
                  <w:b w:val="0"/>
                  <w:i w:val="0"/>
                  <w:sz w:val="24"/>
                </w:rPr>
                <m:t>sin</m:t>
              </m:r>
              <m:ctrlPr>
                <w:rPr>
                  <w:rFonts w:ascii="Cambria Math" w:hAnsi="Cambria Math" w:eastAsia="宋体"/>
                  <w:sz w:val="24"/>
                </w:rPr>
              </m:ctrlPr>
            </m:sub>
          </m:sSub>
          <m:r>
            <m:rPr>
              <m:nor/>
              <m:sty m:val="p"/>
            </m:rPr>
            <w:rPr>
              <w:rFonts w:eastAsia="宋体"/>
              <w:b w:val="0"/>
              <w:i w:val="0"/>
              <w:sz w:val="24"/>
            </w:rPr>
            <m:t>=sin</m:t>
          </m:r>
          <m:d>
            <m:dPr>
              <m:ctrlPr>
                <w:rPr>
                  <w:rFonts w:ascii="Cambria Math" w:hAnsi="Cambria Math" w:eastAsia="宋体"/>
                  <w:sz w:val="24"/>
                </w:rPr>
              </m:ctrlPr>
            </m:dPr>
            <m:e>
              <m:r>
                <m:rPr>
                  <m:nor/>
                  <m:sty m:val="p"/>
                </m:rPr>
                <w:rPr>
                  <w:rFonts w:eastAsia="宋体"/>
                  <w:b w:val="0"/>
                  <w:i w:val="0"/>
                  <w:sz w:val="24"/>
                </w:rPr>
                <m:t>2</m:t>
              </m:r>
              <m:r>
                <m:rPr>
                  <m:nor/>
                </m:rPr>
                <w:rPr>
                  <w:rFonts w:eastAsia="宋体"/>
                  <w:i/>
                  <w:sz w:val="24"/>
                </w:rPr>
                <m:t>π</m:t>
              </m:r>
              <m:f>
                <m:fPr>
                  <m:ctrlPr>
                    <w:rPr>
                      <w:rFonts w:ascii="Cambria Math" w:hAnsi="Cambria Math" w:eastAsia="宋体"/>
                      <w:sz w:val="24"/>
                    </w:rPr>
                  </m:ctrlPr>
                </m:fPr>
                <m:num>
                  <m:r>
                    <m:rPr>
                      <m:nor/>
                    </m:rPr>
                    <w:rPr>
                      <w:rFonts w:eastAsia="宋体"/>
                      <w:i/>
                      <w:sz w:val="24"/>
                    </w:rPr>
                    <m:t>T</m:t>
                  </m:r>
                  <m:ctrlPr>
                    <w:rPr>
                      <w:rFonts w:ascii="Cambria Math" w:hAnsi="Cambria Math" w:eastAsia="宋体"/>
                      <w:sz w:val="24"/>
                    </w:rPr>
                  </m:ctrlPr>
                </m:num>
                <m:den>
                  <m:r>
                    <m:rPr>
                      <m:nor/>
                      <m:sty m:val="p"/>
                    </m:rPr>
                    <w:rPr>
                      <w:rFonts w:eastAsia="宋体"/>
                      <w:b w:val="0"/>
                      <w:i w:val="0"/>
                      <w:sz w:val="24"/>
                    </w:rPr>
                    <m:t>1440</m:t>
                  </m:r>
                  <m:ctrlPr>
                    <w:rPr>
                      <w:rFonts w:ascii="Cambria Math" w:hAnsi="Cambria Math" w:eastAsia="宋体"/>
                      <w:sz w:val="24"/>
                    </w:rPr>
                  </m:ctrlPr>
                </m:den>
              </m:f>
              <m:ctrlPr>
                <w:rPr>
                  <w:rFonts w:ascii="Cambria Math" w:hAnsi="Cambria Math" w:eastAsia="宋体"/>
                  <w:sz w:val="24"/>
                </w:rPr>
              </m:ctrlPr>
            </m:e>
          </m:d>
        </m:oMath>
      </m:oMathPara>
    </w:p>
    <w:p w14:paraId="07434C34">
      <w:pPr>
        <w:spacing w:line="240" w:lineRule="auto"/>
        <w:rPr>
          <w:rFonts w:hAnsi="Cambria Math" w:eastAsia="宋体"/>
          <w:sz w:val="24"/>
        </w:rPr>
      </w:pPr>
    </w:p>
    <w:p w14:paraId="3BCF205C">
      <w:pPr>
        <w:spacing w:line="240" w:lineRule="auto"/>
        <w:rPr>
          <w:rFonts w:eastAsia="宋体"/>
          <w:sz w:val="24"/>
        </w:rPr>
      </w:pPr>
      <m:oMathPara>
        <m:oMathParaPr>
          <m:jc m:val="center"/>
        </m:oMathParaPr>
        <m:oMath>
          <m:sSub>
            <m:sSubPr>
              <m:ctrlPr>
                <w:rPr>
                  <w:rFonts w:ascii="Cambria Math" w:hAnsi="Cambria Math" w:eastAsia="宋体"/>
                  <w:sz w:val="24"/>
                </w:rPr>
              </m:ctrlPr>
            </m:sSubPr>
            <m:e>
              <m:r>
                <m:rPr>
                  <m:nor/>
                </m:rPr>
                <w:rPr>
                  <w:rFonts w:eastAsia="宋体"/>
                  <w:i/>
                  <w:sz w:val="24"/>
                </w:rPr>
                <m:t>T</m:t>
              </m:r>
              <m:ctrlPr>
                <w:rPr>
                  <w:rFonts w:ascii="Cambria Math" w:hAnsi="Cambria Math" w:eastAsia="宋体"/>
                  <w:sz w:val="24"/>
                </w:rPr>
              </m:ctrlPr>
            </m:e>
            <m:sub>
              <m:r>
                <m:rPr>
                  <m:nor/>
                  <m:sty m:val="p"/>
                </m:rPr>
                <w:rPr>
                  <w:rFonts w:eastAsia="宋体"/>
                  <w:b w:val="0"/>
                  <w:i w:val="0"/>
                  <w:sz w:val="24"/>
                </w:rPr>
                <m:t>cos</m:t>
              </m:r>
              <m:ctrlPr>
                <w:rPr>
                  <w:rFonts w:ascii="Cambria Math" w:hAnsi="Cambria Math" w:eastAsia="宋体"/>
                  <w:sz w:val="24"/>
                </w:rPr>
              </m:ctrlPr>
            </m:sub>
          </m:sSub>
          <m:r>
            <m:rPr>
              <m:nor/>
              <m:sty m:val="p"/>
            </m:rPr>
            <w:rPr>
              <w:rFonts w:eastAsia="宋体"/>
              <w:b w:val="0"/>
              <w:i w:val="0"/>
              <w:sz w:val="24"/>
            </w:rPr>
            <m:t>=cos</m:t>
          </m:r>
          <m:d>
            <m:dPr>
              <m:ctrlPr>
                <w:rPr>
                  <w:rFonts w:ascii="Cambria Math" w:hAnsi="Cambria Math" w:eastAsia="宋体"/>
                  <w:sz w:val="24"/>
                </w:rPr>
              </m:ctrlPr>
            </m:dPr>
            <m:e>
              <m:r>
                <m:rPr>
                  <m:nor/>
                  <m:sty m:val="p"/>
                </m:rPr>
                <w:rPr>
                  <w:rFonts w:eastAsia="宋体"/>
                  <w:b w:val="0"/>
                  <w:i w:val="0"/>
                  <w:sz w:val="24"/>
                </w:rPr>
                <m:t>2</m:t>
              </m:r>
              <m:r>
                <m:rPr>
                  <m:nor/>
                </m:rPr>
                <w:rPr>
                  <w:rFonts w:eastAsia="宋体"/>
                  <w:i/>
                  <w:sz w:val="24"/>
                </w:rPr>
                <m:t>π</m:t>
              </m:r>
              <m:f>
                <m:fPr>
                  <m:ctrlPr>
                    <w:rPr>
                      <w:rFonts w:ascii="Cambria Math" w:hAnsi="Cambria Math" w:eastAsia="宋体"/>
                      <w:sz w:val="24"/>
                    </w:rPr>
                  </m:ctrlPr>
                </m:fPr>
                <m:num>
                  <m:r>
                    <m:rPr>
                      <m:nor/>
                    </m:rPr>
                    <w:rPr>
                      <w:rFonts w:eastAsia="宋体"/>
                      <w:i/>
                      <w:sz w:val="24"/>
                    </w:rPr>
                    <m:t>T</m:t>
                  </m:r>
                  <m:ctrlPr>
                    <w:rPr>
                      <w:rFonts w:ascii="Cambria Math" w:hAnsi="Cambria Math" w:eastAsia="宋体"/>
                      <w:sz w:val="24"/>
                    </w:rPr>
                  </m:ctrlPr>
                </m:num>
                <m:den>
                  <m:r>
                    <m:rPr>
                      <m:nor/>
                      <m:sty m:val="p"/>
                    </m:rPr>
                    <w:rPr>
                      <w:rFonts w:eastAsia="宋体"/>
                      <w:b w:val="0"/>
                      <w:i w:val="0"/>
                      <w:sz w:val="24"/>
                    </w:rPr>
                    <m:t>1440</m:t>
                  </m:r>
                  <m:ctrlPr>
                    <w:rPr>
                      <w:rFonts w:ascii="Cambria Math" w:hAnsi="Cambria Math" w:eastAsia="宋体"/>
                      <w:sz w:val="24"/>
                    </w:rPr>
                  </m:ctrlPr>
                </m:den>
              </m:f>
              <m:ctrlPr>
                <w:rPr>
                  <w:rFonts w:ascii="Cambria Math" w:hAnsi="Cambria Math" w:eastAsia="宋体"/>
                  <w:sz w:val="24"/>
                </w:rPr>
              </m:ctrlPr>
            </m:e>
          </m:d>
        </m:oMath>
      </m:oMathPara>
    </w:p>
    <w:p w14:paraId="14194F7A">
      <w:pPr>
        <w:spacing w:after="40"/>
        <w:ind w:firstLine="480" w:firstLineChars="200"/>
        <w:rPr>
          <w:rFonts w:eastAsia="宋体"/>
          <w:sz w:val="24"/>
          <w:lang w:eastAsia="zh-CN"/>
        </w:rPr>
      </w:pPr>
      <w:r>
        <w:rPr>
          <w:rFonts w:hint="eastAsia" w:eastAsia="宋体"/>
          <w:sz w:val="24"/>
          <w:lang w:eastAsia="zh-CN"/>
        </w:rPr>
        <w:t>本文</w:t>
      </w:r>
      <w:r>
        <w:rPr>
          <w:rFonts w:eastAsia="宋体"/>
          <w:sz w:val="24"/>
          <w:lang w:eastAsia="zh-CN"/>
        </w:rPr>
        <w:t>同时构造</w:t>
      </w:r>
      <w:r>
        <w:rPr>
          <w:rFonts w:hint="eastAsia" w:eastAsia="宋体"/>
          <w:sz w:val="24"/>
          <w:lang w:eastAsia="zh-CN"/>
        </w:rPr>
        <w:t>了</w:t>
      </w:r>
      <w:r>
        <w:rPr>
          <w:rFonts w:eastAsia="宋体"/>
          <w:sz w:val="24"/>
          <w:lang w:eastAsia="zh-CN"/>
        </w:rPr>
        <w:t>以下衍生变量：</w:t>
      </w:r>
    </w:p>
    <w:p w14:paraId="2A0ABDEF">
      <w:pPr>
        <w:spacing w:after="40"/>
        <w:ind w:firstLine="480" w:firstLineChars="200"/>
        <w:rPr>
          <w:rFonts w:eastAsia="宋体"/>
          <w:sz w:val="24"/>
          <w:lang w:eastAsia="zh-CN"/>
        </w:rPr>
      </w:pPr>
      <w:r>
        <w:rPr>
          <w:rFonts w:eastAsia="宋体"/>
          <w:sz w:val="24"/>
          <w:lang w:eastAsia="zh-CN"/>
        </w:rPr>
        <w:t>起床时间分钟数；</w:t>
      </w:r>
    </w:p>
    <w:p w14:paraId="79253FA7">
      <w:pPr>
        <w:spacing w:after="40"/>
        <w:ind w:firstLine="480" w:firstLineChars="200"/>
        <w:rPr>
          <w:rFonts w:eastAsia="宋体"/>
          <w:sz w:val="24"/>
          <w:lang w:eastAsia="zh-CN"/>
        </w:rPr>
      </w:pPr>
      <w:r>
        <w:rPr>
          <w:rFonts w:eastAsia="宋体"/>
          <w:sz w:val="24"/>
          <w:lang w:eastAsia="zh-CN"/>
        </w:rPr>
        <w:t>入睡时间分钟数；</w:t>
      </w:r>
    </w:p>
    <w:p w14:paraId="2507F4F6">
      <w:pPr>
        <w:spacing w:after="40"/>
        <w:ind w:firstLine="480" w:firstLineChars="200"/>
        <w:rPr>
          <w:rFonts w:eastAsia="宋体"/>
          <w:sz w:val="24"/>
          <w:lang w:eastAsia="zh-CN"/>
        </w:rPr>
      </w:pPr>
      <w:r>
        <w:rPr>
          <w:rFonts w:eastAsia="宋体"/>
          <w:sz w:val="24"/>
          <w:lang w:eastAsia="zh-CN"/>
        </w:rPr>
        <w:t>是否跨午夜入睡；</w:t>
      </w:r>
    </w:p>
    <w:p w14:paraId="3D4D4E9E">
      <w:pPr>
        <w:spacing w:after="40"/>
        <w:ind w:firstLine="960" w:firstLineChars="400"/>
        <w:rPr>
          <w:rFonts w:eastAsia="宋体"/>
          <w:sz w:val="24"/>
          <w:lang w:eastAsia="zh-CN"/>
        </w:rPr>
      </w:pPr>
      <w:r>
        <w:rPr>
          <w:rFonts w:hint="eastAsia" w:eastAsia="宋体"/>
          <w:sz w:val="24"/>
          <w:lang w:eastAsia="zh-CN"/>
        </w:rPr>
        <w:t>通过</w:t>
      </w:r>
      <w:r>
        <w:rPr>
          <w:rFonts w:eastAsia="宋体"/>
          <w:sz w:val="24"/>
          <w:lang w:eastAsia="zh-CN"/>
        </w:rPr>
        <w:t>入睡与起床时间计算的理论睡眠时长；</w:t>
      </w:r>
    </w:p>
    <w:p w14:paraId="59CDE7A7">
      <w:pPr>
        <w:spacing w:after="40"/>
        <w:ind w:firstLine="960" w:firstLineChars="400"/>
        <w:rPr>
          <w:rFonts w:eastAsia="宋体"/>
          <w:sz w:val="24"/>
          <w:lang w:eastAsia="zh-CN"/>
        </w:rPr>
      </w:pPr>
      <w:r>
        <w:rPr>
          <w:rFonts w:eastAsia="宋体"/>
          <w:sz w:val="24"/>
          <w:lang w:eastAsia="zh-CN"/>
        </w:rPr>
        <w:t>理论睡眠时长与原始Sleep Duration Hours的偏差；</w:t>
      </w:r>
    </w:p>
    <w:p w14:paraId="4B3CCCDB">
      <w:pPr>
        <w:spacing w:after="40"/>
        <w:ind w:firstLine="480" w:firstLineChars="200"/>
        <w:rPr>
          <w:rFonts w:eastAsia="宋体"/>
          <w:sz w:val="24"/>
          <w:lang w:eastAsia="zh-CN"/>
        </w:rPr>
      </w:pPr>
      <w:r>
        <w:rPr>
          <w:rFonts w:eastAsia="宋体"/>
          <w:sz w:val="24"/>
          <w:lang w:eastAsia="zh-CN"/>
        </w:rPr>
        <w:t>工作日与周末睡眠差异；</w:t>
      </w:r>
    </w:p>
    <w:p w14:paraId="768BC991">
      <w:pPr>
        <w:spacing w:after="40"/>
        <w:ind w:firstLine="480" w:firstLineChars="200"/>
        <w:rPr>
          <w:rFonts w:eastAsia="宋体"/>
          <w:sz w:val="24"/>
          <w:lang w:eastAsia="zh-CN"/>
        </w:rPr>
      </w:pPr>
      <w:r>
        <w:rPr>
          <w:rFonts w:eastAsia="宋体"/>
          <w:sz w:val="24"/>
          <w:lang w:eastAsia="zh-CN"/>
        </w:rPr>
        <w:t>睡眠规律性综合指标。</w:t>
      </w:r>
    </w:p>
    <w:p w14:paraId="6BC0C1F9">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2.5 信息泄漏风险分析</w:t>
      </w:r>
    </w:p>
    <w:p w14:paraId="5CDE68DD">
      <w:pPr>
        <w:spacing w:after="40"/>
        <w:ind w:firstLine="480" w:firstLineChars="200"/>
        <w:rPr>
          <w:rFonts w:eastAsia="宋体"/>
          <w:sz w:val="24"/>
          <w:lang w:eastAsia="zh-CN"/>
        </w:rPr>
      </w:pPr>
      <w:r>
        <w:rPr>
          <w:rFonts w:hint="eastAsia" w:eastAsia="宋体"/>
          <w:sz w:val="24"/>
          <w:lang w:eastAsia="zh-CN"/>
        </w:rPr>
        <w:t>我们</w:t>
      </w:r>
      <w:r>
        <w:rPr>
          <w:rFonts w:eastAsia="宋体"/>
          <w:sz w:val="24"/>
          <w:lang w:eastAsia="zh-CN"/>
        </w:rPr>
        <w:t>初步审查发现部分目标变量与原始特征之间存在确定性或近确定性关系。</w:t>
      </w:r>
    </w:p>
    <w:p w14:paraId="5B69C66B">
      <w:pPr>
        <w:spacing w:after="40"/>
        <w:ind w:firstLine="480" w:firstLineChars="200"/>
        <w:rPr>
          <w:rFonts w:eastAsia="宋体"/>
          <w:sz w:val="24"/>
        </w:rPr>
      </w:pPr>
      <w:r>
        <w:rPr>
          <w:rFonts w:hint="eastAsia" w:eastAsia="宋体"/>
          <w:sz w:val="24"/>
          <w:lang w:val="en-US" w:eastAsia="zh-CN"/>
        </w:rPr>
        <w:t>1.</w:t>
      </w:r>
      <w:r>
        <w:rPr>
          <w:rFonts w:eastAsia="宋体"/>
          <w:sz w:val="24"/>
        </w:rPr>
        <w:t>Early Waker与Wake Up Time</w:t>
      </w:r>
      <w:r>
        <w:rPr>
          <w:rFonts w:hint="eastAsia" w:eastAsia="宋体"/>
          <w:sz w:val="24"/>
          <w:lang w:val="en-US" w:eastAsia="zh-CN"/>
        </w:rPr>
        <w:t>之间</w:t>
      </w:r>
      <w:r>
        <w:rPr>
          <w:rFonts w:eastAsia="宋体"/>
          <w:sz w:val="24"/>
        </w:rPr>
        <w:t>存在明显的定义性对应关系。在当前数据中，以06:30为界进行判断，即起床时间早于06:30时标记为Yes，否则为No</w:t>
      </w:r>
      <w:r>
        <w:rPr>
          <w:rFonts w:hint="eastAsia" w:eastAsia="宋体"/>
          <w:sz w:val="24"/>
          <w:lang w:eastAsia="zh-CN"/>
        </w:rPr>
        <w:t>。</w:t>
      </w:r>
      <w:r>
        <w:rPr>
          <w:rFonts w:hint="eastAsia" w:eastAsia="宋体"/>
          <w:sz w:val="24"/>
          <w:lang w:val="en-US" w:eastAsia="zh-CN"/>
        </w:rPr>
        <w:t>这样</w:t>
      </w:r>
      <w:r>
        <w:rPr>
          <w:rFonts w:eastAsia="宋体"/>
          <w:sz w:val="24"/>
        </w:rPr>
        <w:t>可以完全复现Early Waker标签。</w:t>
      </w:r>
    </w:p>
    <w:p w14:paraId="03EDD270">
      <w:pPr>
        <w:spacing w:after="40"/>
        <w:ind w:firstLine="480" w:firstLineChars="200"/>
        <w:rPr>
          <w:rFonts w:eastAsia="宋体"/>
          <w:sz w:val="24"/>
        </w:rPr>
      </w:pPr>
      <w:r>
        <w:rPr>
          <w:rFonts w:hint="eastAsia" w:eastAsia="宋体"/>
          <w:sz w:val="24"/>
          <w:lang w:val="en-US" w:eastAsia="zh-CN"/>
        </w:rPr>
        <w:t>2.</w:t>
      </w:r>
      <w:r>
        <w:rPr>
          <w:rFonts w:eastAsia="宋体"/>
          <w:sz w:val="24"/>
        </w:rPr>
        <w:t>Wellness Category与Health Score之间存在确定性分段关系：</w:t>
      </w:r>
    </w:p>
    <w:p w14:paraId="55AEC4D0">
      <w:pPr>
        <w:spacing w:line="240" w:lineRule="auto"/>
        <w:rPr>
          <w:rFonts w:eastAsia="宋体"/>
          <w:sz w:val="24"/>
        </w:rPr>
      </w:pPr>
      <m:oMathPara>
        <m:oMathParaPr>
          <m:jc m:val="center"/>
        </m:oMathParaPr>
        <m:oMath>
          <m:r>
            <m:rPr>
              <m:nor/>
              <m:sty m:val="p"/>
            </m:rPr>
            <w:rPr>
              <w:rFonts w:eastAsia="宋体"/>
              <w:b w:val="0"/>
              <w:i w:val="0"/>
              <w:sz w:val="24"/>
            </w:rPr>
            <m:t>Wellness=</m:t>
          </m:r>
          <m:d>
            <m:dPr>
              <m:begChr m:val="{"/>
              <m:endChr m:val=""/>
              <m:ctrlPr>
                <w:rPr>
                  <w:rFonts w:ascii="Cambria Math" w:hAnsi="Cambria Math" w:eastAsia="宋体"/>
                  <w:sz w:val="24"/>
                </w:rPr>
              </m:ctrlPr>
            </m:dPr>
            <m:e>
              <m:m>
                <m:mPr>
                  <m:mcs>
                    <m:mc>
                      <m:mcPr>
                        <m:count m:val="2"/>
                        <m:mcJc m:val="left"/>
                      </m:mcPr>
                    </m:mc>
                  </m:mcs>
                  <m:plcHide m:val="1"/>
                  <m:ctrlPr>
                    <w:rPr>
                      <w:rFonts w:ascii="Cambria Math" w:hAnsi="Cambria Math" w:eastAsia="宋体"/>
                      <w:sz w:val="24"/>
                    </w:rPr>
                  </m:ctrlPr>
                </m:mPr>
                <m:mr>
                  <m:e>
                    <m:r>
                      <m:rPr>
                        <m:nor/>
                        <m:sty m:val="p"/>
                      </m:rPr>
                      <w:rPr>
                        <w:rFonts w:eastAsia="宋体"/>
                        <w:b w:val="0"/>
                        <w:i w:val="0"/>
                        <w:sz w:val="24"/>
                      </w:rPr>
                      <m:t>Poor,</m:t>
                    </m:r>
                    <m:ctrlPr>
                      <w:rPr>
                        <w:rFonts w:ascii="Cambria Math" w:hAnsi="Cambria Math" w:eastAsia="宋体"/>
                        <w:sz w:val="24"/>
                      </w:rPr>
                    </m:ctrlPr>
                  </m:e>
                  <m:e>
                    <m:r>
                      <m:rPr>
                        <m:nor/>
                        <m:sty m:val="p"/>
                      </m:rPr>
                      <w:rPr>
                        <w:rFonts w:eastAsia="宋体"/>
                        <w:b w:val="0"/>
                        <w:i w:val="0"/>
                        <w:sz w:val="24"/>
                      </w:rPr>
                      <m:t>Health Score&lt;45</m:t>
                    </m:r>
                    <m:ctrlPr>
                      <w:rPr>
                        <w:rFonts w:ascii="Cambria Math" w:hAnsi="Cambria Math" w:eastAsia="宋体"/>
                        <w:sz w:val="24"/>
                      </w:rPr>
                    </m:ctrlPr>
                  </m:e>
                </m:mr>
                <m:mr>
                  <m:e>
                    <m:r>
                      <m:rPr>
                        <m:nor/>
                        <m:sty m:val="p"/>
                      </m:rPr>
                      <w:rPr>
                        <w:rFonts w:eastAsia="宋体"/>
                        <w:b w:val="0"/>
                        <w:i w:val="0"/>
                        <w:sz w:val="24"/>
                      </w:rPr>
                      <m:t>Average,</m:t>
                    </m:r>
                    <m:ctrlPr>
                      <w:rPr>
                        <w:rFonts w:ascii="Cambria Math" w:hAnsi="Cambria Math" w:eastAsia="宋体"/>
                        <w:sz w:val="24"/>
                      </w:rPr>
                    </m:ctrlPr>
                  </m:e>
                  <m:e>
                    <m:r>
                      <m:rPr>
                        <m:nor/>
                        <m:sty m:val="p"/>
                      </m:rPr>
                      <w:rPr>
                        <w:rFonts w:eastAsia="宋体"/>
                        <w:b w:val="0"/>
                        <w:i w:val="0"/>
                        <w:sz w:val="24"/>
                      </w:rPr>
                      <m:t>45≤Health Score&lt;65</m:t>
                    </m:r>
                    <m:ctrlPr>
                      <w:rPr>
                        <w:rFonts w:ascii="Cambria Math" w:hAnsi="Cambria Math" w:eastAsia="宋体"/>
                        <w:sz w:val="24"/>
                      </w:rPr>
                    </m:ctrlPr>
                  </m:e>
                </m:mr>
                <m:mr>
                  <m:e>
                    <m:r>
                      <m:rPr>
                        <m:nor/>
                        <m:sty m:val="p"/>
                      </m:rPr>
                      <w:rPr>
                        <w:rFonts w:eastAsia="宋体"/>
                        <w:b w:val="0"/>
                        <w:i w:val="0"/>
                        <w:sz w:val="24"/>
                      </w:rPr>
                      <m:t>Good,</m:t>
                    </m:r>
                    <m:ctrlPr>
                      <w:rPr>
                        <w:rFonts w:ascii="Cambria Math" w:hAnsi="Cambria Math" w:eastAsia="宋体"/>
                        <w:sz w:val="24"/>
                      </w:rPr>
                    </m:ctrlPr>
                  </m:e>
                  <m:e>
                    <m:r>
                      <m:rPr>
                        <m:nor/>
                        <m:sty m:val="p"/>
                      </m:rPr>
                      <w:rPr>
                        <w:rFonts w:eastAsia="宋体"/>
                        <w:b w:val="0"/>
                        <w:i w:val="0"/>
                        <w:sz w:val="24"/>
                      </w:rPr>
                      <m:t>65≤Health Score&lt;80</m:t>
                    </m:r>
                    <m:ctrlPr>
                      <w:rPr>
                        <w:rFonts w:ascii="Cambria Math" w:hAnsi="Cambria Math" w:eastAsia="宋体"/>
                        <w:sz w:val="24"/>
                      </w:rPr>
                    </m:ctrlPr>
                  </m:e>
                </m:mr>
                <m:mr>
                  <m:e>
                    <m:r>
                      <m:rPr>
                        <m:nor/>
                        <m:sty m:val="p"/>
                      </m:rPr>
                      <w:rPr>
                        <w:rFonts w:eastAsia="宋体"/>
                        <w:b w:val="0"/>
                        <w:i w:val="0"/>
                        <w:sz w:val="24"/>
                      </w:rPr>
                      <m:t>Excellent,</m:t>
                    </m:r>
                    <m:ctrlPr>
                      <w:rPr>
                        <w:rFonts w:ascii="Cambria Math" w:hAnsi="Cambria Math" w:eastAsia="宋体"/>
                        <w:sz w:val="24"/>
                      </w:rPr>
                    </m:ctrlPr>
                  </m:e>
                  <m:e>
                    <m:r>
                      <m:rPr>
                        <m:nor/>
                        <m:sty m:val="p"/>
                      </m:rPr>
                      <w:rPr>
                        <w:rFonts w:eastAsia="宋体"/>
                        <w:b w:val="0"/>
                        <w:i w:val="0"/>
                        <w:sz w:val="24"/>
                      </w:rPr>
                      <m:t>Health Score≥80</m:t>
                    </m:r>
                    <m:ctrlPr>
                      <w:rPr>
                        <w:rFonts w:ascii="Cambria Math" w:hAnsi="Cambria Math" w:eastAsia="宋体"/>
                        <w:sz w:val="24"/>
                      </w:rPr>
                    </m:ctrlPr>
                  </m:e>
                </m:mr>
              </m:m>
              <m:ctrlPr>
                <w:rPr>
                  <w:rFonts w:ascii="Cambria Math" w:hAnsi="Cambria Math" w:eastAsia="宋体"/>
                  <w:sz w:val="24"/>
                </w:rPr>
              </m:ctrlPr>
            </m:e>
          </m:d>
        </m:oMath>
      </m:oMathPara>
    </w:p>
    <w:p w14:paraId="2CC14D42">
      <w:pPr>
        <w:spacing w:after="40"/>
        <w:ind w:firstLine="480" w:firstLineChars="200"/>
        <w:rPr>
          <w:rFonts w:eastAsia="宋体"/>
          <w:sz w:val="24"/>
        </w:rPr>
      </w:pPr>
      <w:r>
        <w:rPr>
          <w:rFonts w:eastAsia="宋体"/>
          <w:sz w:val="24"/>
        </w:rPr>
        <w:t>该规则在当前数据中可以完全复现Wellness Category。</w:t>
      </w:r>
    </w:p>
    <w:p w14:paraId="0EBDB3D2">
      <w:pPr>
        <w:spacing w:after="40"/>
        <w:ind w:firstLine="480" w:firstLineChars="200"/>
        <w:rPr>
          <w:rFonts w:eastAsia="宋体"/>
          <w:sz w:val="24"/>
          <w:lang w:eastAsia="zh-CN"/>
        </w:rPr>
      </w:pPr>
      <w:r>
        <w:rPr>
          <w:rFonts w:hint="eastAsia" w:eastAsia="宋体"/>
          <w:sz w:val="24"/>
          <w:lang w:eastAsia="zh-CN"/>
        </w:rPr>
        <w:t>在数据处理过程中</w:t>
      </w:r>
      <w:r>
        <w:rPr>
          <w:rFonts w:eastAsia="宋体"/>
          <w:sz w:val="24"/>
        </w:rPr>
        <w:t>如果直接将Wake Up Time输入任务一模型，或将Health Score输入任务三模型，模型可能得到接近完美的准确率，但无法体现真实的预测能力与健康管理价值。</w:t>
      </w:r>
      <w:r>
        <w:rPr>
          <w:rFonts w:eastAsia="宋体"/>
          <w:sz w:val="24"/>
          <w:lang w:eastAsia="zh-CN"/>
        </w:rPr>
        <w:t>因此，本文设置两套实验口径。</w:t>
      </w:r>
    </w:p>
    <w:p w14:paraId="1EA846C6">
      <w:pPr>
        <w:pStyle w:val="5"/>
        <w:spacing w:before="80" w:after="40"/>
        <w:rPr>
          <w:rFonts w:ascii="Times New Roman" w:hAnsi="Times New Roman" w:eastAsia="宋体" w:cs="Times New Roman"/>
          <w:sz w:val="24"/>
          <w:lang w:eastAsia="zh-CN"/>
        </w:rPr>
      </w:pPr>
      <w:r>
        <w:rPr>
          <w:rFonts w:ascii="Times New Roman" w:hAnsi="Times New Roman" w:eastAsia="黑体" w:cs="Times New Roman"/>
          <w:sz w:val="24"/>
          <w:lang w:eastAsia="zh-CN"/>
        </w:rPr>
        <w:t>竞赛性能口径</w:t>
      </w:r>
    </w:p>
    <w:p w14:paraId="38AFD859">
      <w:pPr>
        <w:spacing w:after="40"/>
        <w:ind w:firstLine="480" w:firstLineChars="200"/>
        <w:rPr>
          <w:rFonts w:eastAsia="宋体"/>
          <w:sz w:val="24"/>
          <w:lang w:eastAsia="zh-CN"/>
        </w:rPr>
      </w:pPr>
      <w:r>
        <w:rPr>
          <w:rFonts w:eastAsia="宋体"/>
          <w:sz w:val="24"/>
          <w:lang w:eastAsia="zh-CN"/>
        </w:rPr>
        <w:t>使用竞赛明确允许的全部特征，评估模型在官方数据结构下的最高分类准确率。</w:t>
      </w:r>
    </w:p>
    <w:p w14:paraId="4D0B8D92">
      <w:pPr>
        <w:pStyle w:val="5"/>
        <w:spacing w:before="80" w:after="40"/>
        <w:rPr>
          <w:rFonts w:ascii="Times New Roman" w:hAnsi="Times New Roman" w:eastAsia="宋体" w:cs="Times New Roman"/>
          <w:sz w:val="24"/>
        </w:rPr>
      </w:pPr>
      <w:r>
        <w:rPr>
          <w:rFonts w:ascii="Times New Roman" w:hAnsi="Times New Roman" w:eastAsia="黑体" w:cs="Times New Roman"/>
          <w:sz w:val="24"/>
        </w:rPr>
        <w:t>去定义变量口径</w:t>
      </w:r>
    </w:p>
    <w:p w14:paraId="4F42FF91">
      <w:pPr>
        <w:spacing w:after="40"/>
        <w:ind w:firstLine="480" w:firstLineChars="200"/>
        <w:rPr>
          <w:rFonts w:eastAsia="宋体"/>
          <w:sz w:val="24"/>
        </w:rPr>
      </w:pPr>
      <w:r>
        <w:rPr>
          <w:rFonts w:hint="eastAsia" w:eastAsia="宋体"/>
          <w:sz w:val="24"/>
          <w:lang w:eastAsia="zh-CN"/>
        </w:rPr>
        <w:t>在</w:t>
      </w:r>
      <w:r>
        <w:rPr>
          <w:rFonts w:eastAsia="宋体"/>
          <w:sz w:val="24"/>
        </w:rPr>
        <w:t>任务一的NO_TIME_NO_COMPOSITE口径</w:t>
      </w:r>
      <w:r>
        <w:rPr>
          <w:rFonts w:hint="eastAsia" w:eastAsia="宋体"/>
          <w:sz w:val="24"/>
          <w:lang w:eastAsia="zh-CN"/>
        </w:rPr>
        <w:t>中</w:t>
      </w:r>
      <w:r>
        <w:rPr>
          <w:rFonts w:eastAsia="宋体"/>
          <w:sz w:val="24"/>
        </w:rPr>
        <w:t>剔除Wake Up Time</w:t>
      </w:r>
      <w:r>
        <w:rPr>
          <w:rFonts w:hint="eastAsia" w:eastAsia="宋体"/>
          <w:sz w:val="24"/>
          <w:lang w:eastAsia="zh-CN"/>
        </w:rPr>
        <w:t>，</w:t>
      </w:r>
      <w:r>
        <w:rPr>
          <w:rFonts w:eastAsia="宋体"/>
          <w:sz w:val="24"/>
        </w:rPr>
        <w:t>Sleep Time</w:t>
      </w:r>
      <w:r>
        <w:rPr>
          <w:rFonts w:hint="eastAsia" w:eastAsia="宋体"/>
          <w:sz w:val="24"/>
          <w:lang w:eastAsia="zh-CN"/>
        </w:rPr>
        <w:t>，</w:t>
      </w:r>
      <w:r>
        <w:rPr>
          <w:rFonts w:eastAsia="宋体"/>
          <w:sz w:val="24"/>
        </w:rPr>
        <w:t>Sleep Duration Hours及跨任务综合字段；</w:t>
      </w:r>
      <w:r>
        <w:rPr>
          <w:rFonts w:hint="eastAsia" w:eastAsia="宋体"/>
          <w:sz w:val="24"/>
          <w:lang w:eastAsia="zh-CN"/>
        </w:rPr>
        <w:t>在</w:t>
      </w:r>
      <w:r>
        <w:rPr>
          <w:rFonts w:eastAsia="宋体"/>
          <w:sz w:val="24"/>
        </w:rPr>
        <w:t>任务三的NO_DIRECT口径</w:t>
      </w:r>
      <w:r>
        <w:rPr>
          <w:rFonts w:hint="eastAsia" w:eastAsia="宋体"/>
          <w:sz w:val="24"/>
          <w:lang w:eastAsia="zh-CN"/>
        </w:rPr>
        <w:t>中</w:t>
      </w:r>
      <w:r>
        <w:rPr>
          <w:rFonts w:eastAsia="宋体"/>
          <w:sz w:val="24"/>
        </w:rPr>
        <w:t>剔除Health Score与Fitness Level，NO_COMPOSITE口径</w:t>
      </w:r>
      <w:r>
        <w:rPr>
          <w:rFonts w:hint="eastAsia" w:eastAsia="宋体"/>
          <w:sz w:val="24"/>
          <w:lang w:eastAsia="zh-CN"/>
        </w:rPr>
        <w:t>以</w:t>
      </w:r>
      <w:r>
        <w:rPr>
          <w:rFonts w:eastAsia="宋体"/>
          <w:sz w:val="24"/>
        </w:rPr>
        <w:t>进一步剔除综合风险代理变量。</w:t>
      </w:r>
    </w:p>
    <w:p w14:paraId="58533C3C">
      <w:pPr>
        <w:spacing w:after="40"/>
        <w:ind w:firstLine="480" w:firstLineChars="200"/>
        <w:rPr>
          <w:rFonts w:eastAsia="宋体"/>
          <w:sz w:val="24"/>
          <w:lang w:eastAsia="zh-CN"/>
        </w:rPr>
      </w:pPr>
      <w:r>
        <w:rPr>
          <w:rFonts w:eastAsia="宋体"/>
          <w:sz w:val="24"/>
          <w:lang w:eastAsia="zh-CN"/>
        </w:rPr>
        <w:t>论文主结果同时报告两种口径，以避免将标签定义规则误认为模型学习能力。</w:t>
      </w:r>
    </w:p>
    <w:p w14:paraId="0C3AAC7B">
      <w:pPr>
        <w:pStyle w:val="2"/>
        <w:spacing w:before="200" w:after="100"/>
        <w:rPr>
          <w:rFonts w:hint="eastAsia" w:ascii="宋体" w:hAnsi="宋体" w:eastAsia="宋体" w:cs="宋体"/>
          <w:lang w:eastAsia="zh-CN"/>
        </w:rPr>
      </w:pPr>
      <w:r>
        <w:rPr>
          <w:rFonts w:ascii="Times New Roman" w:hAnsi="Times New Roman" w:eastAsia="黑体" w:cs="Times New Roman"/>
          <w:szCs w:val="30"/>
          <w:lang w:eastAsia="zh-CN"/>
        </w:rPr>
        <w:t>3 基本假设与符号说明</w:t>
      </w:r>
    </w:p>
    <w:p w14:paraId="41F7A6A0">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3.1 基本假设</w:t>
      </w:r>
    </w:p>
    <w:p w14:paraId="54C02DF4">
      <w:pPr>
        <w:spacing w:after="40"/>
        <w:ind w:firstLine="480" w:firstLineChars="200"/>
        <w:rPr>
          <w:rFonts w:eastAsia="宋体"/>
          <w:sz w:val="24"/>
          <w:lang w:eastAsia="zh-CN"/>
        </w:rPr>
      </w:pPr>
      <w:r>
        <w:rPr>
          <w:rFonts w:eastAsia="宋体"/>
          <w:sz w:val="24"/>
          <w:lang w:eastAsia="zh-CN"/>
        </w:rPr>
        <w:t>1.Person_ID仅用于标识样本，不具有预测意义。</w:t>
      </w:r>
    </w:p>
    <w:p w14:paraId="6BAFBDB5">
      <w:pPr>
        <w:spacing w:after="40"/>
        <w:ind w:firstLine="480" w:firstLineChars="200"/>
        <w:rPr>
          <w:rFonts w:eastAsia="宋体"/>
          <w:sz w:val="24"/>
          <w:lang w:eastAsia="zh-CN"/>
        </w:rPr>
      </w:pPr>
      <w:r>
        <w:rPr>
          <w:rFonts w:eastAsia="宋体"/>
          <w:sz w:val="24"/>
          <w:lang w:eastAsia="zh-CN"/>
        </w:rPr>
        <w:t>2.数据中的各条记录相互独立。</w:t>
      </w:r>
    </w:p>
    <w:p w14:paraId="500DC150">
      <w:pPr>
        <w:spacing w:after="40"/>
        <w:ind w:firstLine="480" w:firstLineChars="200"/>
        <w:rPr>
          <w:rFonts w:eastAsia="宋体"/>
          <w:sz w:val="24"/>
          <w:lang w:eastAsia="zh-CN"/>
        </w:rPr>
      </w:pPr>
      <w:r>
        <w:rPr>
          <w:rFonts w:eastAsia="宋体"/>
          <w:sz w:val="24"/>
          <w:lang w:eastAsia="zh-CN"/>
        </w:rPr>
        <w:t>3.除明确识别出的结构性缺失外，其余缺失可通过观测变量进行合理估计。</w:t>
      </w:r>
    </w:p>
    <w:p w14:paraId="3ABDFDF1">
      <w:pPr>
        <w:spacing w:after="40"/>
        <w:ind w:firstLine="480" w:firstLineChars="200"/>
        <w:rPr>
          <w:rFonts w:eastAsia="宋体"/>
          <w:sz w:val="24"/>
          <w:lang w:eastAsia="zh-CN"/>
        </w:rPr>
      </w:pPr>
      <w:r>
        <w:rPr>
          <w:rFonts w:eastAsia="宋体"/>
          <w:sz w:val="24"/>
          <w:lang w:eastAsia="zh-CN"/>
        </w:rPr>
        <w:t>4.训练集与测试集来源于相近的数据分布。</w:t>
      </w:r>
    </w:p>
    <w:p w14:paraId="25C3E543">
      <w:pPr>
        <w:spacing w:after="40"/>
        <w:ind w:left="719" w:leftChars="228" w:hanging="240" w:hangingChars="100"/>
        <w:rPr>
          <w:rFonts w:eastAsia="宋体"/>
          <w:sz w:val="24"/>
          <w:lang w:eastAsia="zh-CN"/>
        </w:rPr>
      </w:pPr>
      <w:r>
        <w:rPr>
          <w:rFonts w:eastAsia="宋体"/>
          <w:sz w:val="24"/>
          <w:lang w:eastAsia="zh-CN"/>
        </w:rPr>
        <w:t>5.生理指标应满足合理范围，但不随意删除极端值，结合多变量关系判断其真实性。</w:t>
      </w:r>
    </w:p>
    <w:p w14:paraId="673F0597">
      <w:pPr>
        <w:spacing w:after="40"/>
        <w:ind w:firstLine="480" w:firstLineChars="200"/>
        <w:rPr>
          <w:rFonts w:eastAsia="宋体"/>
          <w:sz w:val="24"/>
          <w:lang w:eastAsia="zh-CN"/>
        </w:rPr>
      </w:pPr>
      <w:r>
        <w:rPr>
          <w:rFonts w:eastAsia="宋体"/>
          <w:sz w:val="24"/>
          <w:lang w:eastAsia="zh-CN"/>
        </w:rPr>
        <w:t>6.所有编码、插补、采样和特征筛选过程均仅在训练折中拟合。</w:t>
      </w:r>
    </w:p>
    <w:p w14:paraId="77C67248">
      <w:pPr>
        <w:pStyle w:val="4"/>
        <w:spacing w:before="140" w:after="60"/>
        <w:rPr>
          <w:rFonts w:ascii="Times New Roman" w:hAnsi="Times New Roman" w:eastAsia="宋体" w:cs="Times New Roman"/>
          <w:sz w:val="28"/>
        </w:rPr>
      </w:pPr>
      <w:r>
        <w:rPr>
          <w:rFonts w:ascii="Times New Roman" w:hAnsi="Times New Roman" w:eastAsia="黑体" w:cs="Times New Roman"/>
          <w:sz w:val="28"/>
        </w:rPr>
        <w:t>3.2 主要符号</w:t>
      </w:r>
    </w:p>
    <w:tbl>
      <w:tblPr>
        <w:tblStyle w:val="20"/>
        <w:tblW w:w="9072" w:type="dxa"/>
        <w:jc w:val="center"/>
        <w:tblLayout w:type="fixed"/>
        <w:tblCellMar>
          <w:top w:w="0" w:type="dxa"/>
          <w:left w:w="10" w:type="dxa"/>
          <w:bottom w:w="0" w:type="dxa"/>
          <w:right w:w="10" w:type="dxa"/>
        </w:tblCellMar>
      </w:tblPr>
      <w:tblGrid>
        <w:gridCol w:w="2268"/>
        <w:gridCol w:w="6804"/>
      </w:tblGrid>
      <w:tr w14:paraId="766DFE5E">
        <w:tblPrEx>
          <w:tblCellMar>
            <w:top w:w="0" w:type="dxa"/>
            <w:left w:w="10" w:type="dxa"/>
            <w:bottom w:w="0" w:type="dxa"/>
            <w:right w:w="10" w:type="dxa"/>
          </w:tblCellMar>
        </w:tblPrEx>
        <w:trPr>
          <w:cantSplit/>
          <w:tblHeader/>
          <w:jc w:val="center"/>
        </w:trPr>
        <w:tc>
          <w:tcPr>
            <w:tcW w:w="2268"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31B1ABC">
            <w:pPr>
              <w:keepNext/>
              <w:spacing w:line="240" w:lineRule="auto"/>
              <w:ind w:firstLine="843" w:firstLineChars="400"/>
              <w:rPr>
                <w:rFonts w:eastAsia="宋体"/>
                <w:szCs w:val="21"/>
              </w:rPr>
            </w:pPr>
            <w:r>
              <w:rPr>
                <w:rFonts w:eastAsia="宋体"/>
                <w:b/>
                <w:szCs w:val="21"/>
              </w:rPr>
              <w:t>符号</w:t>
            </w:r>
          </w:p>
        </w:tc>
        <w:tc>
          <w:tcPr>
            <w:tcW w:w="6804"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1DD6B67">
            <w:pPr>
              <w:keepNext/>
              <w:spacing w:line="240" w:lineRule="auto"/>
              <w:ind w:firstLine="2951" w:firstLineChars="1400"/>
              <w:rPr>
                <w:rFonts w:eastAsia="宋体"/>
                <w:szCs w:val="21"/>
              </w:rPr>
            </w:pPr>
            <w:r>
              <w:rPr>
                <w:rFonts w:eastAsia="宋体"/>
                <w:b/>
                <w:szCs w:val="21"/>
              </w:rPr>
              <w:t>含义</w:t>
            </w:r>
          </w:p>
        </w:tc>
      </w:tr>
      <w:tr w14:paraId="488D537D">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74C465F0">
            <w:pPr>
              <w:spacing w:line="240" w:lineRule="auto"/>
              <w:ind w:firstLine="0"/>
              <w:jc w:val="center"/>
              <w:rPr>
                <w:rFonts w:eastAsia="宋体"/>
                <w:szCs w:val="21"/>
              </w:rPr>
            </w:pPr>
            <m:oMathPara>
              <m:oMath>
                <m:r>
                  <m:rPr>
                    <m:nor/>
                  </m:rPr>
                  <w:rPr>
                    <w:rFonts w:eastAsia="宋体"/>
                    <w:i/>
                    <w:szCs w:val="21"/>
                  </w:rPr>
                  <m:t>X</m:t>
                </m:r>
              </m:oMath>
            </m:oMathPara>
          </w:p>
        </w:tc>
        <w:tc>
          <w:tcPr>
            <w:tcW w:w="6804" w:type="dxa"/>
            <w:tcBorders>
              <w:top w:val="nil"/>
              <w:left w:val="nil"/>
              <w:bottom w:val="nil"/>
              <w:right w:val="nil"/>
            </w:tcBorders>
            <w:tcMar>
              <w:top w:w="90" w:type="dxa"/>
              <w:left w:w="100" w:type="dxa"/>
              <w:bottom w:w="90" w:type="dxa"/>
              <w:right w:w="100" w:type="dxa"/>
            </w:tcMar>
            <w:vAlign w:val="center"/>
          </w:tcPr>
          <w:p w14:paraId="2D87A9E4">
            <w:pPr>
              <w:spacing w:line="240" w:lineRule="auto"/>
              <w:ind w:firstLine="0"/>
              <w:jc w:val="center"/>
              <w:rPr>
                <w:rFonts w:eastAsia="宋体"/>
                <w:szCs w:val="21"/>
              </w:rPr>
            </w:pPr>
            <w:r>
              <w:rPr>
                <w:rFonts w:eastAsia="宋体"/>
                <w:szCs w:val="21"/>
              </w:rPr>
              <w:t>原始特征矩阵</w:t>
            </w:r>
          </w:p>
        </w:tc>
      </w:tr>
      <w:tr w14:paraId="07322800">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70C8BD12">
            <w:pPr>
              <w:spacing w:line="240" w:lineRule="auto"/>
              <w:ind w:firstLine="0"/>
              <w:jc w:val="center"/>
              <w:rPr>
                <w:rFonts w:eastAsia="宋体"/>
                <w:szCs w:val="21"/>
              </w:rPr>
            </w:pPr>
            <m:oMathPara>
              <m:oMath>
                <m:sSub>
                  <m:sSubPr>
                    <m:ctrlPr>
                      <w:rPr>
                        <w:rFonts w:ascii="Cambria Math" w:hAnsi="Cambria Math" w:eastAsia="宋体"/>
                        <w:szCs w:val="21"/>
                      </w:rPr>
                    </m:ctrlPr>
                  </m:sSubPr>
                  <m:e>
                    <m:r>
                      <m:rPr>
                        <m:nor/>
                      </m:rPr>
                      <w:rPr>
                        <w:rFonts w:eastAsia="宋体"/>
                        <w:i/>
                        <w:szCs w:val="21"/>
                      </w:rPr>
                      <m:t>y</m:t>
                    </m:r>
                    <m:ctrlPr>
                      <w:rPr>
                        <w:rFonts w:ascii="Cambria Math" w:hAnsi="Cambria Math" w:eastAsia="宋体"/>
                        <w:szCs w:val="21"/>
                      </w:rPr>
                    </m:ctrlPr>
                  </m:e>
                  <m:sub>
                    <m:r>
                      <m:rPr>
                        <m:nor/>
                        <m:sty m:val="p"/>
                      </m:rPr>
                      <w:rPr>
                        <w:rFonts w:eastAsia="宋体"/>
                        <w:b w:val="0"/>
                        <w:i w:val="0"/>
                        <w:szCs w:val="21"/>
                      </w:rPr>
                      <m:t>1</m:t>
                    </m:r>
                    <m:ctrlPr>
                      <w:rPr>
                        <w:rFonts w:ascii="Cambria Math" w:hAnsi="Cambria Math" w:eastAsia="宋体"/>
                        <w:szCs w:val="21"/>
                      </w:rPr>
                    </m:ctrlPr>
                  </m:sub>
                </m:sSub>
              </m:oMath>
            </m:oMathPara>
          </w:p>
        </w:tc>
        <w:tc>
          <w:tcPr>
            <w:tcW w:w="6804" w:type="dxa"/>
            <w:tcBorders>
              <w:top w:val="nil"/>
              <w:left w:val="nil"/>
              <w:bottom w:val="nil"/>
              <w:right w:val="nil"/>
            </w:tcBorders>
            <w:tcMar>
              <w:top w:w="90" w:type="dxa"/>
              <w:left w:w="100" w:type="dxa"/>
              <w:bottom w:w="90" w:type="dxa"/>
              <w:right w:w="100" w:type="dxa"/>
            </w:tcMar>
            <w:vAlign w:val="center"/>
          </w:tcPr>
          <w:p w14:paraId="600A537F">
            <w:pPr>
              <w:spacing w:line="240" w:lineRule="auto"/>
              <w:ind w:firstLine="0"/>
              <w:jc w:val="center"/>
              <w:rPr>
                <w:rFonts w:eastAsia="宋体"/>
                <w:szCs w:val="21"/>
              </w:rPr>
            </w:pPr>
            <w:r>
              <w:rPr>
                <w:rFonts w:eastAsia="宋体"/>
                <w:szCs w:val="21"/>
              </w:rPr>
              <w:t>Early Waker标签</w:t>
            </w:r>
          </w:p>
        </w:tc>
      </w:tr>
      <w:tr w14:paraId="04A26C6F">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2A353AF4">
            <w:pPr>
              <w:spacing w:line="240" w:lineRule="auto"/>
              <w:ind w:firstLine="0"/>
              <w:jc w:val="center"/>
              <w:rPr>
                <w:rFonts w:eastAsia="宋体"/>
                <w:szCs w:val="21"/>
              </w:rPr>
            </w:pPr>
            <m:oMathPara>
              <m:oMath>
                <m:sSub>
                  <m:sSubPr>
                    <m:ctrlPr>
                      <w:rPr>
                        <w:rFonts w:ascii="Cambria Math" w:hAnsi="Cambria Math" w:eastAsia="宋体"/>
                        <w:szCs w:val="21"/>
                      </w:rPr>
                    </m:ctrlPr>
                  </m:sSubPr>
                  <m:e>
                    <m:r>
                      <m:rPr>
                        <m:nor/>
                      </m:rPr>
                      <w:rPr>
                        <w:rFonts w:eastAsia="宋体"/>
                        <w:i/>
                        <w:szCs w:val="21"/>
                      </w:rPr>
                      <m:t>y</m:t>
                    </m:r>
                    <m:ctrlPr>
                      <w:rPr>
                        <w:rFonts w:ascii="Cambria Math" w:hAnsi="Cambria Math" w:eastAsia="宋体"/>
                        <w:szCs w:val="21"/>
                      </w:rPr>
                    </m:ctrlPr>
                  </m:e>
                  <m:sub>
                    <m:r>
                      <m:rPr>
                        <m:nor/>
                        <m:sty m:val="p"/>
                      </m:rPr>
                      <w:rPr>
                        <w:rFonts w:eastAsia="宋体"/>
                        <w:b w:val="0"/>
                        <w:i w:val="0"/>
                        <w:szCs w:val="21"/>
                      </w:rPr>
                      <m:t>2</m:t>
                    </m:r>
                    <m:ctrlPr>
                      <w:rPr>
                        <w:rFonts w:ascii="Cambria Math" w:hAnsi="Cambria Math" w:eastAsia="宋体"/>
                        <w:szCs w:val="21"/>
                      </w:rPr>
                    </m:ctrlPr>
                  </m:sub>
                </m:sSub>
              </m:oMath>
            </m:oMathPara>
          </w:p>
        </w:tc>
        <w:tc>
          <w:tcPr>
            <w:tcW w:w="6804" w:type="dxa"/>
            <w:tcBorders>
              <w:top w:val="nil"/>
              <w:left w:val="nil"/>
              <w:bottom w:val="nil"/>
              <w:right w:val="nil"/>
            </w:tcBorders>
            <w:tcMar>
              <w:top w:w="90" w:type="dxa"/>
              <w:left w:w="100" w:type="dxa"/>
              <w:bottom w:w="90" w:type="dxa"/>
              <w:right w:w="100" w:type="dxa"/>
            </w:tcMar>
            <w:vAlign w:val="center"/>
          </w:tcPr>
          <w:p w14:paraId="572369E5">
            <w:pPr>
              <w:spacing w:line="240" w:lineRule="auto"/>
              <w:ind w:firstLine="0"/>
              <w:jc w:val="center"/>
              <w:rPr>
                <w:rFonts w:eastAsia="宋体"/>
                <w:szCs w:val="21"/>
              </w:rPr>
            </w:pPr>
            <w:r>
              <w:rPr>
                <w:rFonts w:eastAsia="宋体"/>
                <w:szCs w:val="21"/>
              </w:rPr>
              <w:t>Health Score等级标签</w:t>
            </w:r>
          </w:p>
        </w:tc>
      </w:tr>
      <w:tr w14:paraId="7471C89A">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66268390">
            <w:pPr>
              <w:spacing w:line="240" w:lineRule="auto"/>
              <w:ind w:firstLine="0"/>
              <w:jc w:val="center"/>
              <w:rPr>
                <w:rFonts w:eastAsia="宋体"/>
                <w:szCs w:val="21"/>
              </w:rPr>
            </w:pPr>
            <m:oMathPara>
              <m:oMath>
                <m:sSub>
                  <m:sSubPr>
                    <m:ctrlPr>
                      <w:rPr>
                        <w:rFonts w:ascii="Cambria Math" w:hAnsi="Cambria Math" w:eastAsia="宋体"/>
                        <w:szCs w:val="21"/>
                      </w:rPr>
                    </m:ctrlPr>
                  </m:sSubPr>
                  <m:e>
                    <m:r>
                      <m:rPr>
                        <m:nor/>
                      </m:rPr>
                      <w:rPr>
                        <w:rFonts w:eastAsia="宋体"/>
                        <w:i/>
                        <w:szCs w:val="21"/>
                      </w:rPr>
                      <m:t>y</m:t>
                    </m:r>
                    <m:ctrlPr>
                      <w:rPr>
                        <w:rFonts w:ascii="Cambria Math" w:hAnsi="Cambria Math" w:eastAsia="宋体"/>
                        <w:szCs w:val="21"/>
                      </w:rPr>
                    </m:ctrlPr>
                  </m:e>
                  <m:sub>
                    <m:r>
                      <m:rPr>
                        <m:nor/>
                        <m:sty m:val="p"/>
                      </m:rPr>
                      <w:rPr>
                        <w:rFonts w:eastAsia="宋体"/>
                        <w:b w:val="0"/>
                        <w:i w:val="0"/>
                        <w:szCs w:val="21"/>
                      </w:rPr>
                      <m:t>3</m:t>
                    </m:r>
                    <m:ctrlPr>
                      <w:rPr>
                        <w:rFonts w:ascii="Cambria Math" w:hAnsi="Cambria Math" w:eastAsia="宋体"/>
                        <w:szCs w:val="21"/>
                      </w:rPr>
                    </m:ctrlPr>
                  </m:sub>
                </m:sSub>
              </m:oMath>
            </m:oMathPara>
          </w:p>
        </w:tc>
        <w:tc>
          <w:tcPr>
            <w:tcW w:w="6804" w:type="dxa"/>
            <w:tcBorders>
              <w:top w:val="nil"/>
              <w:left w:val="nil"/>
              <w:bottom w:val="nil"/>
              <w:right w:val="nil"/>
            </w:tcBorders>
            <w:tcMar>
              <w:top w:w="90" w:type="dxa"/>
              <w:left w:w="100" w:type="dxa"/>
              <w:bottom w:w="90" w:type="dxa"/>
              <w:right w:w="100" w:type="dxa"/>
            </w:tcMar>
            <w:vAlign w:val="center"/>
          </w:tcPr>
          <w:p w14:paraId="6E920FB7">
            <w:pPr>
              <w:spacing w:line="240" w:lineRule="auto"/>
              <w:ind w:firstLine="0"/>
              <w:jc w:val="center"/>
              <w:rPr>
                <w:rFonts w:eastAsia="宋体"/>
                <w:szCs w:val="21"/>
              </w:rPr>
            </w:pPr>
            <w:r>
              <w:rPr>
                <w:rFonts w:eastAsia="宋体"/>
                <w:szCs w:val="21"/>
              </w:rPr>
              <w:t>Wellness Category标签</w:t>
            </w:r>
          </w:p>
        </w:tc>
      </w:tr>
      <w:tr w14:paraId="1ADD1D54">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4C29B627">
            <w:pPr>
              <w:spacing w:line="240" w:lineRule="auto"/>
              <w:ind w:firstLine="0"/>
              <w:jc w:val="center"/>
              <w:rPr>
                <w:rFonts w:eastAsia="宋体"/>
                <w:szCs w:val="21"/>
              </w:rPr>
            </w:pPr>
            <m:oMathPara>
              <m:oMath>
                <m:sSub>
                  <m:sSubPr>
                    <m:ctrlPr>
                      <w:rPr>
                        <w:rFonts w:ascii="Cambria Math" w:hAnsi="Cambria Math" w:eastAsia="宋体"/>
                        <w:szCs w:val="21"/>
                      </w:rPr>
                    </m:ctrlPr>
                  </m:sSubPr>
                  <m:e>
                    <m:r>
                      <m:rPr>
                        <m:nor/>
                      </m:rPr>
                      <w:rPr>
                        <w:rFonts w:eastAsia="宋体"/>
                        <w:i/>
                        <w:szCs w:val="21"/>
                      </w:rPr>
                      <m:t>p</m:t>
                    </m:r>
                    <m:ctrlPr>
                      <w:rPr>
                        <w:rFonts w:ascii="Cambria Math" w:hAnsi="Cambria Math" w:eastAsia="宋体"/>
                        <w:szCs w:val="21"/>
                      </w:rPr>
                    </m:ctrlPr>
                  </m:e>
                  <m:sub>
                    <m:r>
                      <m:rPr>
                        <m:nor/>
                      </m:rPr>
                      <w:rPr>
                        <w:rFonts w:eastAsia="宋体"/>
                        <w:i/>
                        <w:szCs w:val="21"/>
                      </w:rPr>
                      <m:t>ik</m:t>
                    </m:r>
                    <m:ctrlPr>
                      <w:rPr>
                        <w:rFonts w:ascii="Cambria Math" w:hAnsi="Cambria Math" w:eastAsia="宋体"/>
                        <w:szCs w:val="21"/>
                      </w:rPr>
                    </m:ctrlPr>
                  </m:sub>
                </m:sSub>
              </m:oMath>
            </m:oMathPara>
          </w:p>
        </w:tc>
        <w:tc>
          <w:tcPr>
            <w:tcW w:w="6804" w:type="dxa"/>
            <w:tcBorders>
              <w:top w:val="nil"/>
              <w:left w:val="nil"/>
              <w:bottom w:val="nil"/>
              <w:right w:val="nil"/>
            </w:tcBorders>
            <w:tcMar>
              <w:top w:w="90" w:type="dxa"/>
              <w:left w:w="100" w:type="dxa"/>
              <w:bottom w:w="90" w:type="dxa"/>
              <w:right w:w="100" w:type="dxa"/>
            </w:tcMar>
            <w:vAlign w:val="center"/>
          </w:tcPr>
          <w:p w14:paraId="773DD9E5">
            <w:pPr>
              <w:spacing w:line="240" w:lineRule="auto"/>
              <w:ind w:firstLine="0"/>
              <w:jc w:val="center"/>
              <w:rPr>
                <w:rFonts w:eastAsia="宋体"/>
                <w:szCs w:val="21"/>
                <w:lang w:eastAsia="zh-CN"/>
              </w:rPr>
            </w:pPr>
            <w:r>
              <w:rPr>
                <w:rFonts w:eastAsia="宋体"/>
                <w:szCs w:val="21"/>
                <w:lang w:eastAsia="zh-CN"/>
              </w:rPr>
              <w:t>第</w:t>
            </w:r>
            <m:oMath>
              <m:r>
                <m:rPr>
                  <m:nor/>
                </m:rPr>
                <w:rPr>
                  <w:rFonts w:eastAsia="宋体"/>
                  <w:i/>
                  <w:szCs w:val="21"/>
                  <w:lang w:eastAsia="zh-CN"/>
                </w:rPr>
                <m:t>i</m:t>
              </m:r>
            </m:oMath>
            <w:r>
              <w:rPr>
                <w:rFonts w:eastAsia="宋体"/>
                <w:szCs w:val="21"/>
                <w:lang w:eastAsia="zh-CN"/>
              </w:rPr>
              <w:t>个样本属于类别</w:t>
            </w:r>
            <m:oMath>
              <m:r>
                <m:rPr>
                  <m:nor/>
                </m:rPr>
                <w:rPr>
                  <w:rFonts w:eastAsia="宋体"/>
                  <w:i/>
                  <w:szCs w:val="21"/>
                  <w:lang w:eastAsia="zh-CN"/>
                </w:rPr>
                <m:t>k</m:t>
              </m:r>
            </m:oMath>
            <w:r>
              <w:rPr>
                <w:rFonts w:eastAsia="宋体"/>
                <w:szCs w:val="21"/>
                <w:lang w:eastAsia="zh-CN"/>
              </w:rPr>
              <w:t>的预测概率</w:t>
            </w:r>
          </w:p>
        </w:tc>
      </w:tr>
      <w:tr w14:paraId="5137CED2">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2FBAF22A">
            <w:pPr>
              <w:spacing w:line="240" w:lineRule="auto"/>
              <w:ind w:firstLine="0"/>
              <w:jc w:val="center"/>
              <w:rPr>
                <w:rFonts w:eastAsia="宋体"/>
                <w:szCs w:val="21"/>
              </w:rPr>
            </w:pPr>
            <m:oMathPara>
              <m:oMath>
                <m:r>
                  <m:rPr>
                    <m:nor/>
                  </m:rPr>
                  <w:rPr>
                    <w:rFonts w:eastAsia="宋体"/>
                    <w:i/>
                    <w:szCs w:val="21"/>
                  </w:rPr>
                  <m:t>K</m:t>
                </m:r>
              </m:oMath>
            </m:oMathPara>
          </w:p>
        </w:tc>
        <w:tc>
          <w:tcPr>
            <w:tcW w:w="6804" w:type="dxa"/>
            <w:tcBorders>
              <w:top w:val="nil"/>
              <w:left w:val="nil"/>
              <w:bottom w:val="nil"/>
              <w:right w:val="nil"/>
            </w:tcBorders>
            <w:tcMar>
              <w:top w:w="90" w:type="dxa"/>
              <w:left w:w="100" w:type="dxa"/>
              <w:bottom w:w="90" w:type="dxa"/>
              <w:right w:w="100" w:type="dxa"/>
            </w:tcMar>
            <w:vAlign w:val="center"/>
          </w:tcPr>
          <w:p w14:paraId="31E8F626">
            <w:pPr>
              <w:spacing w:line="240" w:lineRule="auto"/>
              <w:ind w:firstLine="0"/>
              <w:jc w:val="center"/>
              <w:rPr>
                <w:rFonts w:eastAsia="宋体"/>
                <w:szCs w:val="21"/>
              </w:rPr>
            </w:pPr>
            <w:r>
              <w:rPr>
                <w:rFonts w:eastAsia="宋体"/>
                <w:szCs w:val="21"/>
              </w:rPr>
              <w:t>分类类别数量</w:t>
            </w:r>
          </w:p>
        </w:tc>
      </w:tr>
      <w:tr w14:paraId="47D33210">
        <w:tblPrEx>
          <w:tblCellMar>
            <w:top w:w="0" w:type="dxa"/>
            <w:left w:w="10" w:type="dxa"/>
            <w:bottom w:w="0" w:type="dxa"/>
            <w:right w:w="10" w:type="dxa"/>
          </w:tblCellMar>
        </w:tblPrEx>
        <w:trPr>
          <w:cantSplit/>
          <w:jc w:val="center"/>
        </w:trPr>
        <w:tc>
          <w:tcPr>
            <w:tcW w:w="2268" w:type="dxa"/>
            <w:tcBorders>
              <w:top w:val="nil"/>
              <w:left w:val="nil"/>
              <w:bottom w:val="single" w:color="000000" w:sz="14" w:space="0"/>
              <w:right w:val="nil"/>
            </w:tcBorders>
            <w:tcMar>
              <w:top w:w="90" w:type="dxa"/>
              <w:left w:w="100" w:type="dxa"/>
              <w:bottom w:w="90" w:type="dxa"/>
              <w:right w:w="100" w:type="dxa"/>
            </w:tcMar>
            <w:vAlign w:val="center"/>
          </w:tcPr>
          <w:p w14:paraId="282E434E">
            <w:pPr>
              <w:spacing w:line="240" w:lineRule="auto"/>
              <w:ind w:firstLine="0"/>
              <w:jc w:val="center"/>
              <w:rPr>
                <w:rFonts w:eastAsia="宋体"/>
                <w:szCs w:val="21"/>
              </w:rPr>
            </w:pPr>
            <m:oMathPara>
              <m:oMath>
                <m:sSub>
                  <m:sSubPr>
                    <m:ctrlPr>
                      <w:rPr>
                        <w:rFonts w:ascii="Cambria Math" w:hAnsi="Cambria Math" w:eastAsia="宋体"/>
                        <w:szCs w:val="21"/>
                      </w:rPr>
                    </m:ctrlPr>
                  </m:sSubPr>
                  <m:e>
                    <m:r>
                      <m:rPr>
                        <m:nor/>
                      </m:rPr>
                      <w:rPr>
                        <w:rFonts w:eastAsia="宋体"/>
                        <w:i/>
                        <w:szCs w:val="21"/>
                      </w:rPr>
                      <m:t>w</m:t>
                    </m:r>
                    <m:ctrlPr>
                      <w:rPr>
                        <w:rFonts w:ascii="Cambria Math" w:hAnsi="Cambria Math" w:eastAsia="宋体"/>
                        <w:szCs w:val="21"/>
                      </w:rPr>
                    </m:ctrlPr>
                  </m:e>
                  <m:sub>
                    <m:r>
                      <m:rPr>
                        <m:nor/>
                      </m:rPr>
                      <w:rPr>
                        <w:rFonts w:eastAsia="宋体"/>
                        <w:i/>
                        <w:szCs w:val="21"/>
                      </w:rPr>
                      <m:t>m</m:t>
                    </m:r>
                    <m:ctrlPr>
                      <w:rPr>
                        <w:rFonts w:ascii="Cambria Math" w:hAnsi="Cambria Math" w:eastAsia="宋体"/>
                        <w:szCs w:val="21"/>
                      </w:rPr>
                    </m:ctrlPr>
                  </m:sub>
                </m:sSub>
              </m:oMath>
            </m:oMathPara>
          </w:p>
        </w:tc>
        <w:tc>
          <w:tcPr>
            <w:tcW w:w="6804" w:type="dxa"/>
            <w:tcBorders>
              <w:top w:val="nil"/>
              <w:left w:val="nil"/>
              <w:bottom w:val="single" w:color="000000" w:sz="14" w:space="0"/>
              <w:right w:val="nil"/>
            </w:tcBorders>
            <w:tcMar>
              <w:top w:w="90" w:type="dxa"/>
              <w:left w:w="100" w:type="dxa"/>
              <w:bottom w:w="90" w:type="dxa"/>
              <w:right w:w="100" w:type="dxa"/>
            </w:tcMar>
            <w:vAlign w:val="center"/>
          </w:tcPr>
          <w:p w14:paraId="11D8DE42">
            <w:pPr>
              <w:spacing w:line="240" w:lineRule="auto"/>
              <w:ind w:firstLine="0"/>
              <w:jc w:val="center"/>
              <w:rPr>
                <w:rFonts w:eastAsia="宋体"/>
                <w:szCs w:val="21"/>
                <w:lang w:eastAsia="zh-CN"/>
              </w:rPr>
            </w:pPr>
            <w:r>
              <w:rPr>
                <w:rFonts w:eastAsia="宋体"/>
                <w:szCs w:val="21"/>
                <w:lang w:eastAsia="zh-CN"/>
              </w:rPr>
              <w:t>第</w:t>
            </w:r>
            <m:oMath>
              <m:r>
                <m:rPr>
                  <m:nor/>
                </m:rPr>
                <w:rPr>
                  <w:rFonts w:eastAsia="宋体"/>
                  <w:i/>
                  <w:szCs w:val="21"/>
                  <w:lang w:eastAsia="zh-CN"/>
                </w:rPr>
                <m:t>m</m:t>
              </m:r>
            </m:oMath>
            <w:r>
              <w:rPr>
                <w:rFonts w:eastAsia="宋体"/>
                <w:szCs w:val="21"/>
                <w:lang w:eastAsia="zh-CN"/>
              </w:rPr>
              <w:t>个子模型的融合权重</w:t>
            </w:r>
          </w:p>
        </w:tc>
      </w:tr>
    </w:tbl>
    <w:p w14:paraId="0C347079">
      <w:pPr>
        <w:pStyle w:val="2"/>
        <w:spacing w:before="200" w:after="100"/>
        <w:rPr>
          <w:rFonts w:hint="eastAsia" w:ascii="宋体" w:hAnsi="宋体" w:eastAsia="宋体" w:cs="宋体"/>
          <w:lang w:eastAsia="zh-CN"/>
        </w:rPr>
      </w:pPr>
      <w:r>
        <w:rPr>
          <w:rFonts w:ascii="Times New Roman" w:hAnsi="Times New Roman" w:eastAsia="黑体" w:cs="Times New Roman"/>
          <w:szCs w:val="30"/>
          <w:lang w:eastAsia="zh-CN"/>
        </w:rPr>
        <w:t>4 数据预处理与特征工程</w:t>
      </w:r>
    </w:p>
    <w:p w14:paraId="52CB9192">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4.1 数据清洗总体流程</w:t>
      </w:r>
    </w:p>
    <w:p w14:paraId="669C700B">
      <w:pPr>
        <w:spacing w:after="40"/>
        <w:ind w:firstLine="480" w:firstLineChars="200"/>
        <w:rPr>
          <w:rFonts w:eastAsia="宋体"/>
          <w:sz w:val="24"/>
          <w:lang w:eastAsia="zh-CN"/>
        </w:rPr>
      </w:pPr>
      <w:r>
        <w:rPr>
          <w:rFonts w:eastAsia="宋体"/>
          <w:sz w:val="24"/>
          <w:lang w:eastAsia="zh-CN"/>
        </w:rPr>
        <w:t>本文建立如下统一处理流程：</w:t>
      </w:r>
    </w:p>
    <w:p w14:paraId="1A834651">
      <w:pPr>
        <w:spacing w:after="40"/>
        <w:ind w:firstLine="480" w:firstLineChars="200"/>
        <w:rPr>
          <w:rFonts w:eastAsia="宋体"/>
          <w:sz w:val="24"/>
          <w:lang w:eastAsia="zh-CN"/>
        </w:rPr>
      </w:pPr>
      <w:r>
        <w:rPr>
          <w:rFonts w:eastAsia="宋体"/>
          <w:sz w:val="24"/>
          <w:lang w:eastAsia="zh-CN"/>
        </w:rPr>
        <w:t xml:space="preserve">原始数据读取 </w:t>
      </w:r>
      <w:r>
        <w:rPr>
          <w:rFonts w:hint="eastAsia" w:eastAsia="宋体"/>
          <w:sz w:val="24"/>
          <w:lang w:val="en-US" w:eastAsia="zh-CN"/>
        </w:rPr>
        <w:t>与</w:t>
      </w:r>
      <w:r>
        <w:rPr>
          <w:rFonts w:eastAsia="宋体"/>
          <w:sz w:val="24"/>
          <w:lang w:eastAsia="zh-CN"/>
        </w:rPr>
        <w:t xml:space="preserve"> 字段名称标准化 → 标签定义与泄漏审计 → 分层锁定留出划分 → 训练折内时间解析、缺失处理与类别编码 → 特征构造与筛选 → 采样策略比较 → 候选模型训练 → OOF模型选择/融合 → 锁定留出评价 → 全量重训与解释输出。</w:t>
      </w:r>
    </w:p>
    <w:p w14:paraId="392D4F9E">
      <w:pPr>
        <w:spacing w:after="40"/>
        <w:ind w:firstLine="480" w:firstLineChars="200"/>
        <w:rPr>
          <w:rFonts w:eastAsia="宋体"/>
          <w:sz w:val="24"/>
          <w:lang w:eastAsia="zh-CN"/>
        </w:rPr>
      </w:pPr>
      <w:r>
        <w:rPr>
          <w:rFonts w:eastAsia="宋体"/>
          <w:sz w:val="24"/>
          <w:lang w:eastAsia="zh-CN"/>
        </w:rPr>
        <w:t>为</w:t>
      </w:r>
      <w:r>
        <w:rPr>
          <w:rFonts w:hint="eastAsia" w:eastAsia="宋体"/>
          <w:sz w:val="24"/>
          <w:lang w:eastAsia="zh-CN"/>
        </w:rPr>
        <w:t>了</w:t>
      </w:r>
      <w:r>
        <w:rPr>
          <w:rFonts w:eastAsia="宋体"/>
          <w:sz w:val="24"/>
          <w:lang w:eastAsia="zh-CN"/>
        </w:rPr>
        <w:t>防止数据泄漏，所有预处理步骤</w:t>
      </w:r>
      <w:r>
        <w:rPr>
          <w:rFonts w:hint="eastAsia" w:eastAsia="宋体"/>
          <w:sz w:val="24"/>
          <w:lang w:val="en-US" w:eastAsia="zh-CN"/>
        </w:rPr>
        <w:t>都</w:t>
      </w:r>
      <w:r>
        <w:rPr>
          <w:rFonts w:eastAsia="宋体"/>
          <w:sz w:val="24"/>
          <w:lang w:eastAsia="zh-CN"/>
        </w:rPr>
        <w:t>封装在Pipeline或</w:t>
      </w:r>
      <w:r>
        <w:rPr>
          <w:rFonts w:hint="eastAsia" w:eastAsia="宋体"/>
          <w:sz w:val="24"/>
          <w:lang w:val="en-US" w:eastAsia="zh-CN"/>
        </w:rPr>
        <w:t>者</w:t>
      </w:r>
      <w:r>
        <w:rPr>
          <w:rFonts w:eastAsia="宋体"/>
          <w:sz w:val="24"/>
          <w:lang w:eastAsia="zh-CN"/>
        </w:rPr>
        <w:t>交叉验证内部</w:t>
      </w:r>
      <w:r>
        <w:rPr>
          <w:rFonts w:hint="eastAsia" w:eastAsia="宋体"/>
          <w:sz w:val="24"/>
          <w:lang w:eastAsia="zh-CN"/>
        </w:rPr>
        <w:t>，</w:t>
      </w:r>
      <w:r>
        <w:rPr>
          <w:rFonts w:eastAsia="宋体"/>
          <w:sz w:val="24"/>
          <w:lang w:eastAsia="zh-CN"/>
        </w:rPr>
        <w:t>验证集和测试集仅调用训练集拟合得到的参数。</w:t>
      </w:r>
    </w:p>
    <w:p w14:paraId="1A543119">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4.2 缺失值处理</w:t>
      </w:r>
    </w:p>
    <w:p w14:paraId="2AEC579D">
      <w:pPr>
        <w:spacing w:after="40"/>
        <w:ind w:firstLine="480" w:firstLineChars="200"/>
        <w:rPr>
          <w:rFonts w:eastAsia="宋体"/>
          <w:sz w:val="24"/>
          <w:lang w:eastAsia="zh-CN"/>
        </w:rPr>
      </w:pPr>
      <w:r>
        <w:rPr>
          <w:rFonts w:hint="eastAsia" w:eastAsia="宋体"/>
          <w:sz w:val="24"/>
          <w:lang w:eastAsia="zh-CN"/>
        </w:rPr>
        <w:t>原始</w:t>
      </w:r>
      <w:r>
        <w:rPr>
          <w:rFonts w:eastAsia="宋体"/>
          <w:sz w:val="24"/>
          <w:lang w:eastAsia="zh-CN"/>
        </w:rPr>
        <w:t>数据共含4,662个缺失单元</w:t>
      </w:r>
      <w:r>
        <w:rPr>
          <w:rFonts w:hint="eastAsia" w:eastAsia="宋体"/>
          <w:sz w:val="24"/>
          <w:lang w:eastAsia="zh-CN"/>
        </w:rPr>
        <w:t>，</w:t>
      </w:r>
      <w:r>
        <w:rPr>
          <w:rFonts w:eastAsia="宋体"/>
          <w:sz w:val="24"/>
          <w:lang w:eastAsia="zh-CN"/>
        </w:rPr>
        <w:t>Exercise Type与Workout Intensity的824条缺失均发生在每周运动频率为0的样本中，属于“无运动行为”所致的结构性缺失，统一编码为None；Alcohol Consumption的3,014条缺失无法区分未记录与不饮酒，因此保留Unknown类别并增加缺失指示变量而不进行缺少事实依据的类别猜测。</w:t>
      </w:r>
    </w:p>
    <w:p w14:paraId="47E9D91B">
      <w:pPr>
        <w:spacing w:after="40"/>
        <w:ind w:firstLine="480" w:firstLineChars="200"/>
        <w:rPr>
          <w:rFonts w:eastAsia="宋体"/>
          <w:sz w:val="24"/>
          <w:lang w:eastAsia="zh-CN"/>
        </w:rPr>
      </w:pPr>
      <w:r>
        <w:rPr>
          <w:rFonts w:eastAsia="宋体"/>
          <w:sz w:val="24"/>
          <w:lang w:eastAsia="zh-CN"/>
        </w:rPr>
        <w:t>其余数值变量在训练折内</w:t>
      </w:r>
      <w:r>
        <w:rPr>
          <w:rFonts w:hint="eastAsia" w:eastAsia="宋体"/>
          <w:sz w:val="24"/>
          <w:lang w:val="en-US" w:eastAsia="zh-CN"/>
        </w:rPr>
        <w:t>均</w:t>
      </w:r>
      <w:r>
        <w:rPr>
          <w:rFonts w:eastAsia="宋体"/>
          <w:sz w:val="24"/>
          <w:lang w:eastAsia="zh-CN"/>
        </w:rPr>
        <w:t>以中位数填补</w:t>
      </w:r>
      <w:r>
        <w:rPr>
          <w:rFonts w:hint="eastAsia" w:eastAsia="宋体"/>
          <w:sz w:val="24"/>
          <w:lang w:eastAsia="zh-CN"/>
        </w:rPr>
        <w:t>；</w:t>
      </w:r>
      <w:r>
        <w:rPr>
          <w:rFonts w:eastAsia="宋体"/>
          <w:sz w:val="24"/>
          <w:lang w:eastAsia="zh-CN"/>
        </w:rPr>
        <w:t>类别变量以训练折众数或显式Unknown补齐。</w:t>
      </w:r>
      <w:r>
        <w:rPr>
          <w:rFonts w:hint="eastAsia" w:eastAsia="宋体"/>
          <w:sz w:val="24"/>
          <w:lang w:val="en-US" w:eastAsia="zh-CN"/>
        </w:rPr>
        <w:t>另外</w:t>
      </w:r>
      <w:r>
        <w:rPr>
          <w:rFonts w:eastAsia="宋体"/>
          <w:sz w:val="24"/>
          <w:lang w:eastAsia="zh-CN"/>
        </w:rPr>
        <w:t>插补器、缺失指示、编码器和标准化器均封装在Pipeline中，仅由当前训练折拟合后作用于验证折与锁定留出集；三个任务均未使用全量数据统计量完成预处理</w:t>
      </w:r>
      <w:r>
        <w:rPr>
          <w:rFonts w:hint="eastAsia" w:eastAsia="宋体"/>
          <w:sz w:val="24"/>
          <w:lang w:val="en-US" w:eastAsia="zh-CN"/>
        </w:rPr>
        <w:t>过程</w:t>
      </w:r>
      <w:r>
        <w:rPr>
          <w:rFonts w:eastAsia="宋体"/>
          <w:sz w:val="24"/>
          <w:lang w:eastAsia="zh-CN"/>
        </w:rPr>
        <w:t>。</w:t>
      </w:r>
    </w:p>
    <w:p w14:paraId="713ACE0D">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4.3 异常值与生理范围修正</w:t>
      </w:r>
    </w:p>
    <w:p w14:paraId="77FFC27A">
      <w:pPr>
        <w:spacing w:after="40"/>
        <w:ind w:firstLine="480" w:firstLineChars="200"/>
        <w:rPr>
          <w:rFonts w:eastAsia="宋体"/>
          <w:sz w:val="24"/>
          <w:lang w:eastAsia="zh-CN"/>
        </w:rPr>
      </w:pPr>
      <w:r>
        <w:rPr>
          <w:rFonts w:hint="eastAsia" w:eastAsia="宋体"/>
          <w:sz w:val="24"/>
          <w:lang w:eastAsia="zh-CN"/>
        </w:rPr>
        <w:t>我们对</w:t>
      </w:r>
      <w:r>
        <w:rPr>
          <w:rFonts w:eastAsia="宋体"/>
          <w:sz w:val="24"/>
          <w:lang w:eastAsia="zh-CN"/>
        </w:rPr>
        <w:t>连续变量先以四分位距和医学合理范围进行</w:t>
      </w:r>
      <w:r>
        <w:rPr>
          <w:rFonts w:hint="eastAsia" w:eastAsia="宋体"/>
          <w:sz w:val="24"/>
          <w:lang w:eastAsia="zh-CN"/>
        </w:rPr>
        <w:t>了</w:t>
      </w:r>
      <w:r>
        <w:rPr>
          <w:rFonts w:eastAsia="宋体"/>
          <w:sz w:val="24"/>
          <w:lang w:eastAsia="zh-CN"/>
        </w:rPr>
        <w:t>审计</w:t>
      </w:r>
      <w:r>
        <w:rPr>
          <w:rFonts w:hint="eastAsia" w:eastAsia="宋体"/>
          <w:sz w:val="24"/>
          <w:lang w:eastAsia="zh-CN"/>
        </w:rPr>
        <w:t>，</w:t>
      </w:r>
      <w:r>
        <w:rPr>
          <w:rFonts w:eastAsia="宋体"/>
          <w:sz w:val="24"/>
          <w:lang w:eastAsia="zh-CN"/>
        </w:rPr>
        <w:t>Age为18—80岁</w:t>
      </w:r>
      <w:r>
        <w:rPr>
          <w:rFonts w:hint="eastAsia" w:eastAsia="宋体"/>
          <w:sz w:val="24"/>
          <w:lang w:eastAsia="zh-CN"/>
        </w:rPr>
        <w:t>，</w:t>
      </w:r>
      <w:r>
        <w:rPr>
          <w:rFonts w:eastAsia="宋体"/>
          <w:sz w:val="24"/>
          <w:lang w:eastAsia="zh-CN"/>
        </w:rPr>
        <w:t>BMI为16.00—44.56</w:t>
      </w:r>
      <w:r>
        <w:rPr>
          <w:rFonts w:hint="eastAsia" w:eastAsia="宋体"/>
          <w:sz w:val="24"/>
          <w:lang w:eastAsia="zh-CN"/>
        </w:rPr>
        <w:t>，</w:t>
      </w:r>
      <w:r>
        <w:rPr>
          <w:rFonts w:eastAsia="宋体"/>
          <w:sz w:val="24"/>
          <w:lang w:eastAsia="zh-CN"/>
        </w:rPr>
        <w:t>静息心率为45—100次/分</w:t>
      </w:r>
      <w:r>
        <w:rPr>
          <w:rFonts w:hint="eastAsia" w:eastAsia="宋体"/>
          <w:sz w:val="24"/>
          <w:lang w:eastAsia="zh-CN"/>
        </w:rPr>
        <w:t>，</w:t>
      </w:r>
      <w:r>
        <w:rPr>
          <w:rFonts w:eastAsia="宋体"/>
          <w:sz w:val="24"/>
          <w:lang w:eastAsia="zh-CN"/>
        </w:rPr>
        <w:t>收缩压为94—180 mmHg</w:t>
      </w:r>
      <w:r>
        <w:rPr>
          <w:rFonts w:hint="eastAsia" w:eastAsia="宋体"/>
          <w:sz w:val="24"/>
          <w:lang w:eastAsia="zh-CN"/>
        </w:rPr>
        <w:t>，</w:t>
      </w:r>
      <w:r>
        <w:rPr>
          <w:rFonts w:eastAsia="宋体"/>
          <w:sz w:val="24"/>
          <w:lang w:eastAsia="zh-CN"/>
        </w:rPr>
        <w:t>舒张压为55—120 mmHg，未发现明显不可能值，故不按单变量极端性机械删除样本。</w:t>
      </w:r>
    </w:p>
    <w:p w14:paraId="29D4C8F8">
      <w:pPr>
        <w:spacing w:after="40"/>
        <w:ind w:firstLine="480" w:firstLineChars="200"/>
        <w:rPr>
          <w:rFonts w:eastAsia="宋体"/>
          <w:sz w:val="24"/>
          <w:lang w:eastAsia="zh-CN"/>
        </w:rPr>
      </w:pPr>
      <w:r>
        <w:rPr>
          <w:rFonts w:eastAsia="宋体"/>
          <w:sz w:val="24"/>
          <w:lang w:eastAsia="zh-CN"/>
        </w:rPr>
        <w:t>由体重和身高复算后的BMI平均绝对偏差约0.009，说明关键生理字段具有良好</w:t>
      </w:r>
      <w:r>
        <w:rPr>
          <w:rFonts w:hint="eastAsia" w:eastAsia="宋体"/>
          <w:sz w:val="24"/>
          <w:lang w:val="en-US" w:eastAsia="zh-CN"/>
        </w:rPr>
        <w:t>的</w:t>
      </w:r>
      <w:r>
        <w:rPr>
          <w:rFonts w:eastAsia="宋体"/>
          <w:sz w:val="24"/>
          <w:lang w:eastAsia="zh-CN"/>
        </w:rPr>
        <w:t>内部一致性。对</w:t>
      </w:r>
      <w:r>
        <w:rPr>
          <w:rFonts w:hint="eastAsia" w:eastAsia="宋体"/>
          <w:sz w:val="24"/>
          <w:lang w:val="en-US" w:eastAsia="zh-CN"/>
        </w:rPr>
        <w:t>于</w:t>
      </w:r>
      <w:r>
        <w:rPr>
          <w:rFonts w:eastAsia="宋体"/>
          <w:sz w:val="24"/>
          <w:lang w:eastAsia="zh-CN"/>
        </w:rPr>
        <w:t>偏态和极端观测</w:t>
      </w:r>
      <w:r>
        <w:rPr>
          <w:rFonts w:hint="eastAsia" w:eastAsia="宋体"/>
          <w:sz w:val="24"/>
          <w:lang w:val="en-US" w:eastAsia="zh-CN"/>
        </w:rPr>
        <w:t>情况</w:t>
      </w:r>
      <w:r>
        <w:rPr>
          <w:rFonts w:eastAsia="宋体"/>
          <w:sz w:val="24"/>
          <w:lang w:eastAsia="zh-CN"/>
        </w:rPr>
        <w:t>，线性模型通过训练折内标准化降低量纲影响，</w:t>
      </w:r>
      <w:r>
        <w:rPr>
          <w:rFonts w:hint="eastAsia" w:eastAsia="宋体"/>
          <w:sz w:val="24"/>
          <w:lang w:val="en-US" w:eastAsia="zh-CN"/>
        </w:rPr>
        <w:t>且</w:t>
      </w:r>
      <w:r>
        <w:rPr>
          <w:rFonts w:eastAsia="宋体"/>
          <w:sz w:val="24"/>
          <w:lang w:eastAsia="zh-CN"/>
        </w:rPr>
        <w:t>树模型保持原始排序信息</w:t>
      </w:r>
      <w:r>
        <w:rPr>
          <w:rFonts w:hint="eastAsia" w:eastAsia="宋体"/>
          <w:sz w:val="24"/>
          <w:lang w:eastAsia="zh-CN"/>
        </w:rPr>
        <w:t>。</w:t>
      </w:r>
      <w:r>
        <w:rPr>
          <w:rFonts w:eastAsia="宋体"/>
          <w:sz w:val="24"/>
          <w:lang w:eastAsia="zh-CN"/>
        </w:rPr>
        <w:t>图3展示</w:t>
      </w:r>
      <w:r>
        <w:rPr>
          <w:rFonts w:hint="eastAsia" w:eastAsia="宋体"/>
          <w:sz w:val="24"/>
          <w:lang w:val="en-US" w:eastAsia="zh-CN"/>
        </w:rPr>
        <w:t>了</w:t>
      </w:r>
      <w:r>
        <w:rPr>
          <w:rFonts w:eastAsia="宋体"/>
          <w:sz w:val="24"/>
          <w:lang w:eastAsia="zh-CN"/>
        </w:rPr>
        <w:t>离群结构而非作为删样依据。</w:t>
      </w:r>
    </w:p>
    <w:p w14:paraId="632E954D">
      <w:pPr>
        <w:pStyle w:val="4"/>
        <w:spacing w:before="140" w:after="60"/>
        <w:rPr>
          <w:rFonts w:hint="eastAsia" w:ascii="宋体" w:hAnsi="宋体" w:eastAsia="宋体" w:cs="宋体"/>
          <w:sz w:val="28"/>
        </w:rPr>
      </w:pPr>
      <w:r>
        <w:rPr>
          <w:rFonts w:hint="eastAsia" w:ascii="Times New Roman" w:hAnsi="Times New Roman" w:eastAsia="黑体" w:cs="Times New Roman"/>
          <w:sz w:val="28"/>
        </w:rPr>
        <w:t>4.4 类别变量编码</w:t>
      </w:r>
    </w:p>
    <w:p w14:paraId="0D22A88E">
      <w:pPr>
        <w:spacing w:after="40"/>
        <w:ind w:firstLine="480" w:firstLineChars="200"/>
        <w:rPr>
          <w:rFonts w:eastAsia="宋体"/>
          <w:sz w:val="24"/>
        </w:rPr>
      </w:pPr>
      <w:r>
        <w:rPr>
          <w:rFonts w:hint="eastAsia" w:eastAsia="宋体"/>
          <w:sz w:val="24"/>
          <w:lang w:eastAsia="zh-CN"/>
        </w:rPr>
        <w:t>本文中</w:t>
      </w:r>
      <w:r>
        <w:rPr>
          <w:rFonts w:eastAsia="宋体"/>
          <w:sz w:val="24"/>
        </w:rPr>
        <w:t>二元类别在语义明确时映射为0</w:t>
      </w:r>
      <w:r>
        <w:rPr>
          <w:rFonts w:hint="eastAsia" w:eastAsia="宋体"/>
          <w:sz w:val="24"/>
          <w:lang w:val="en-US" w:eastAsia="zh-CN"/>
        </w:rPr>
        <w:t>或</w:t>
      </w:r>
      <w:r>
        <w:rPr>
          <w:rFonts w:eastAsia="宋体"/>
          <w:sz w:val="24"/>
        </w:rPr>
        <w:t>1；逻辑回归、Ordinal Logistic与MLP对无序类别采用OneHotEncoder，</w:t>
      </w:r>
      <w:r>
        <w:rPr>
          <w:rFonts w:hint="eastAsia" w:eastAsia="宋体"/>
          <w:sz w:val="24"/>
          <w:lang w:val="en-US" w:eastAsia="zh-CN"/>
        </w:rPr>
        <w:t>对于</w:t>
      </w:r>
      <w:r>
        <w:rPr>
          <w:rFonts w:eastAsia="宋体"/>
          <w:sz w:val="24"/>
        </w:rPr>
        <w:t>Random Forest、XGBoost、LightGBM、HistGradientBoosting和ExtraTrees采用训练折内OrdinalEncoder或模型原生类别处理。</w:t>
      </w:r>
    </w:p>
    <w:p w14:paraId="05A9138D">
      <w:pPr>
        <w:spacing w:after="40"/>
        <w:ind w:firstLine="480" w:firstLineChars="200"/>
        <w:rPr>
          <w:rFonts w:eastAsia="宋体"/>
          <w:sz w:val="24"/>
          <w:lang w:eastAsia="zh-CN"/>
        </w:rPr>
      </w:pPr>
      <w:r>
        <w:rPr>
          <w:rFonts w:hint="eastAsia" w:eastAsia="宋体"/>
          <w:sz w:val="24"/>
          <w:lang w:val="en-US" w:eastAsia="zh-CN"/>
        </w:rPr>
        <w:t>我们在</w:t>
      </w:r>
      <w:r>
        <w:rPr>
          <w:rFonts w:hint="eastAsia" w:eastAsia="宋体"/>
          <w:sz w:val="24"/>
          <w:lang w:eastAsia="zh-CN"/>
        </w:rPr>
        <w:t>处理数据时</w:t>
      </w:r>
      <w:r>
        <w:rPr>
          <w:rFonts w:eastAsia="宋体"/>
          <w:sz w:val="24"/>
          <w:lang w:eastAsia="zh-CN"/>
        </w:rPr>
        <w:t>所有编码器均设置未知类别容错以保证验证集或测试集中出现新类别时仍可完成推理。本文不使用全量目标编码，</w:t>
      </w:r>
      <w:r>
        <w:rPr>
          <w:rFonts w:hint="eastAsia" w:eastAsia="宋体"/>
          <w:sz w:val="24"/>
          <w:lang w:val="en-US" w:eastAsia="zh-CN"/>
        </w:rPr>
        <w:t>在</w:t>
      </w:r>
      <w:r>
        <w:rPr>
          <w:rFonts w:eastAsia="宋体"/>
          <w:sz w:val="24"/>
          <w:lang w:eastAsia="zh-CN"/>
        </w:rPr>
        <w:t>流程上避免</w:t>
      </w:r>
      <w:r>
        <w:rPr>
          <w:rFonts w:hint="eastAsia" w:eastAsia="宋体"/>
          <w:sz w:val="24"/>
          <w:lang w:val="en-US" w:eastAsia="zh-CN"/>
        </w:rPr>
        <w:t>了</w:t>
      </w:r>
      <w:r>
        <w:rPr>
          <w:rFonts w:eastAsia="宋体"/>
          <w:sz w:val="24"/>
          <w:lang w:eastAsia="zh-CN"/>
        </w:rPr>
        <w:t>当前样本标签通过类别统计量回流到自身特征</w:t>
      </w:r>
      <w:r>
        <w:rPr>
          <w:rFonts w:hint="eastAsia" w:eastAsia="宋体"/>
          <w:sz w:val="24"/>
          <w:lang w:val="en-US" w:eastAsia="zh-CN"/>
        </w:rPr>
        <w:t>这一问题</w:t>
      </w:r>
      <w:r>
        <w:rPr>
          <w:rFonts w:eastAsia="宋体"/>
          <w:sz w:val="24"/>
          <w:lang w:eastAsia="zh-CN"/>
        </w:rPr>
        <w:t>。</w:t>
      </w:r>
    </w:p>
    <w:p w14:paraId="425FB208">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4.5 特征构造</w:t>
      </w:r>
    </w:p>
    <w:p w14:paraId="6C3DC461">
      <w:pPr>
        <w:spacing w:after="40"/>
        <w:ind w:firstLine="480" w:firstLineChars="200"/>
        <w:rPr>
          <w:rFonts w:hint="eastAsia" w:ascii="宋体" w:hAnsi="宋体" w:eastAsia="宋体" w:cs="宋体"/>
          <w:sz w:val="24"/>
          <w:lang w:eastAsia="zh-CN"/>
        </w:rPr>
      </w:pPr>
      <w:r>
        <w:rPr>
          <w:rFonts w:hint="eastAsia" w:eastAsia="宋体"/>
          <w:sz w:val="24"/>
          <w:lang w:eastAsia="zh-CN"/>
        </w:rPr>
        <w:t>特征工程遵循“先恢复可解释的物理含义，再构造有限交互”的原则，所有统计量、插补器和编码器均仅在训练折拟合从而避免验证信息进入特征构造。</w:t>
      </w:r>
      <w:r>
        <w:rPr>
          <w:rFonts w:hint="eastAsia" w:eastAsia="宋体"/>
          <w:sz w:val="24"/>
        </w:rPr>
        <w:t>为保持正文紧凑，核心构造汇总如下</w:t>
      </w:r>
      <w:r>
        <w:rPr>
          <w:rFonts w:hint="eastAsia" w:eastAsia="宋体"/>
          <w:sz w:val="24"/>
          <w:lang w:eastAsia="zh-CN"/>
        </w:rPr>
        <w:t>：</w:t>
      </w:r>
    </w:p>
    <w:tbl>
      <w:tblPr>
        <w:tblStyle w:val="20"/>
        <w:tblW w:w="9072" w:type="dxa"/>
        <w:jc w:val="center"/>
        <w:tblLayout w:type="fixed"/>
        <w:tblCellMar>
          <w:top w:w="0" w:type="dxa"/>
          <w:left w:w="108" w:type="dxa"/>
          <w:bottom w:w="0" w:type="dxa"/>
          <w:right w:w="108" w:type="dxa"/>
        </w:tblCellMar>
      </w:tblPr>
      <w:tblGrid>
        <w:gridCol w:w="1633"/>
        <w:gridCol w:w="3224"/>
        <w:gridCol w:w="1500"/>
        <w:gridCol w:w="2715"/>
      </w:tblGrid>
      <w:tr w14:paraId="1237F8CE">
        <w:tblPrEx>
          <w:tblCellMar>
            <w:top w:w="0" w:type="dxa"/>
            <w:left w:w="108" w:type="dxa"/>
            <w:bottom w:w="0" w:type="dxa"/>
            <w:right w:w="108" w:type="dxa"/>
          </w:tblCellMar>
        </w:tblPrEx>
        <w:trPr>
          <w:cantSplit/>
          <w:tblHeader/>
          <w:jc w:val="center"/>
        </w:trPr>
        <w:tc>
          <w:tcPr>
            <w:tcW w:w="1633"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18A3B786">
            <w:pPr>
              <w:keepNext/>
              <w:spacing w:line="240" w:lineRule="auto"/>
              <w:rPr>
                <w:rFonts w:eastAsia="宋体"/>
                <w:szCs w:val="21"/>
              </w:rPr>
            </w:pPr>
            <w:r>
              <w:rPr>
                <w:rFonts w:eastAsia="宋体"/>
                <w:b/>
                <w:szCs w:val="21"/>
              </w:rPr>
              <w:t>特征组</w:t>
            </w:r>
          </w:p>
        </w:tc>
        <w:tc>
          <w:tcPr>
            <w:tcW w:w="32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5BC453F0">
            <w:pPr>
              <w:keepNext/>
              <w:spacing w:line="240" w:lineRule="auto"/>
              <w:ind w:firstLine="843" w:firstLineChars="400"/>
              <w:rPr>
                <w:rFonts w:eastAsia="宋体"/>
                <w:szCs w:val="21"/>
              </w:rPr>
            </w:pPr>
            <w:r>
              <w:rPr>
                <w:rFonts w:eastAsia="宋体"/>
                <w:b/>
                <w:szCs w:val="21"/>
              </w:rPr>
              <w:t>代表性构造</w:t>
            </w:r>
          </w:p>
        </w:tc>
        <w:tc>
          <w:tcPr>
            <w:tcW w:w="1500"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15D50A3D">
            <w:pPr>
              <w:keepNext/>
              <w:spacing w:line="240" w:lineRule="auto"/>
              <w:ind w:firstLine="0"/>
              <w:jc w:val="center"/>
              <w:rPr>
                <w:rFonts w:eastAsia="宋体"/>
                <w:szCs w:val="21"/>
              </w:rPr>
            </w:pPr>
            <w:r>
              <w:rPr>
                <w:rFonts w:eastAsia="宋体"/>
                <w:b/>
                <w:szCs w:val="21"/>
              </w:rPr>
              <w:t>主要服务任务</w:t>
            </w:r>
          </w:p>
        </w:tc>
        <w:tc>
          <w:tcPr>
            <w:tcW w:w="2715"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28F676CA">
            <w:pPr>
              <w:keepNext/>
              <w:spacing w:line="240" w:lineRule="auto"/>
              <w:ind w:firstLine="843" w:firstLineChars="400"/>
              <w:rPr>
                <w:rFonts w:eastAsia="宋体"/>
                <w:szCs w:val="21"/>
              </w:rPr>
            </w:pPr>
            <w:r>
              <w:rPr>
                <w:rFonts w:eastAsia="宋体"/>
                <w:b/>
                <w:szCs w:val="21"/>
              </w:rPr>
              <w:t>控制原则</w:t>
            </w:r>
          </w:p>
        </w:tc>
      </w:tr>
      <w:tr w14:paraId="3F53D34B">
        <w:tblPrEx>
          <w:tblCellMar>
            <w:top w:w="0" w:type="dxa"/>
            <w:left w:w="108" w:type="dxa"/>
            <w:bottom w:w="0" w:type="dxa"/>
            <w:right w:w="108" w:type="dxa"/>
          </w:tblCellMar>
        </w:tblPrEx>
        <w:trPr>
          <w:cantSplit/>
          <w:jc w:val="center"/>
        </w:trPr>
        <w:tc>
          <w:tcPr>
            <w:tcW w:w="1633" w:type="dxa"/>
            <w:tcBorders>
              <w:top w:val="nil"/>
              <w:left w:val="nil"/>
              <w:bottom w:val="nil"/>
              <w:right w:val="nil"/>
            </w:tcBorders>
            <w:tcMar>
              <w:top w:w="90" w:type="dxa"/>
              <w:left w:w="100" w:type="dxa"/>
              <w:bottom w:w="90" w:type="dxa"/>
              <w:right w:w="100" w:type="dxa"/>
            </w:tcMar>
            <w:vAlign w:val="center"/>
          </w:tcPr>
          <w:p w14:paraId="0850AD03">
            <w:pPr>
              <w:spacing w:line="240" w:lineRule="auto"/>
              <w:ind w:firstLine="0"/>
              <w:jc w:val="center"/>
              <w:rPr>
                <w:rFonts w:eastAsia="宋体"/>
                <w:szCs w:val="21"/>
              </w:rPr>
            </w:pPr>
            <w:r>
              <w:rPr>
                <w:rFonts w:eastAsia="宋体"/>
                <w:szCs w:val="21"/>
              </w:rPr>
              <w:t>时间与睡眠</w:t>
            </w:r>
          </w:p>
        </w:tc>
        <w:tc>
          <w:tcPr>
            <w:tcW w:w="3224" w:type="dxa"/>
            <w:tcBorders>
              <w:top w:val="nil"/>
              <w:left w:val="nil"/>
              <w:bottom w:val="nil"/>
              <w:right w:val="nil"/>
            </w:tcBorders>
            <w:tcMar>
              <w:top w:w="90" w:type="dxa"/>
              <w:left w:w="100" w:type="dxa"/>
              <w:bottom w:w="90" w:type="dxa"/>
              <w:right w:w="100" w:type="dxa"/>
            </w:tcMar>
            <w:vAlign w:val="center"/>
          </w:tcPr>
          <w:p w14:paraId="1A0A0C15">
            <w:pPr>
              <w:spacing w:line="240" w:lineRule="auto"/>
              <w:ind w:firstLine="0"/>
              <w:jc w:val="left"/>
              <w:rPr>
                <w:rFonts w:eastAsia="宋体"/>
                <w:szCs w:val="21"/>
                <w:lang w:eastAsia="zh-CN"/>
              </w:rPr>
            </w:pPr>
            <w:r>
              <w:rPr>
                <w:rFonts w:eastAsia="宋体"/>
                <w:szCs w:val="21"/>
                <w:lang w:eastAsia="zh-CN"/>
              </w:rPr>
              <w:t>起床/入睡分钟；sin/cos周期编码；跨午夜标记；睡眠一致性差值</w:t>
            </w:r>
          </w:p>
        </w:tc>
        <w:tc>
          <w:tcPr>
            <w:tcW w:w="1500" w:type="dxa"/>
            <w:tcBorders>
              <w:top w:val="nil"/>
              <w:left w:val="nil"/>
              <w:bottom w:val="nil"/>
              <w:right w:val="nil"/>
            </w:tcBorders>
            <w:tcMar>
              <w:top w:w="90" w:type="dxa"/>
              <w:left w:w="100" w:type="dxa"/>
              <w:bottom w:w="90" w:type="dxa"/>
              <w:right w:w="100" w:type="dxa"/>
            </w:tcMar>
            <w:vAlign w:val="center"/>
          </w:tcPr>
          <w:p w14:paraId="0E7E39C1">
            <w:pPr>
              <w:spacing w:line="240" w:lineRule="auto"/>
              <w:ind w:firstLine="0"/>
              <w:jc w:val="center"/>
              <w:rPr>
                <w:rFonts w:eastAsia="宋体"/>
                <w:szCs w:val="21"/>
              </w:rPr>
            </w:pPr>
            <w:r>
              <w:rPr>
                <w:rFonts w:eastAsia="宋体"/>
                <w:szCs w:val="21"/>
              </w:rPr>
              <w:t>任务一、三</w:t>
            </w:r>
          </w:p>
        </w:tc>
        <w:tc>
          <w:tcPr>
            <w:tcW w:w="2715" w:type="dxa"/>
            <w:tcBorders>
              <w:top w:val="nil"/>
              <w:left w:val="nil"/>
              <w:bottom w:val="nil"/>
              <w:right w:val="nil"/>
            </w:tcBorders>
            <w:tcMar>
              <w:top w:w="90" w:type="dxa"/>
              <w:left w:w="100" w:type="dxa"/>
              <w:bottom w:w="90" w:type="dxa"/>
              <w:right w:w="100" w:type="dxa"/>
            </w:tcMar>
            <w:vAlign w:val="center"/>
          </w:tcPr>
          <w:p w14:paraId="1B7A5677">
            <w:pPr>
              <w:spacing w:line="240" w:lineRule="auto"/>
              <w:ind w:firstLine="0"/>
              <w:jc w:val="left"/>
              <w:rPr>
                <w:rFonts w:eastAsia="宋体"/>
                <w:szCs w:val="21"/>
              </w:rPr>
            </w:pPr>
            <w:r>
              <w:rPr>
                <w:rFonts w:eastAsia="宋体"/>
                <w:szCs w:val="21"/>
              </w:rPr>
              <w:t>Wake Up Time另设去定义变量口径</w:t>
            </w:r>
          </w:p>
        </w:tc>
      </w:tr>
      <w:tr w14:paraId="0AF9BEEE">
        <w:tblPrEx>
          <w:tblCellMar>
            <w:top w:w="0" w:type="dxa"/>
            <w:left w:w="108" w:type="dxa"/>
            <w:bottom w:w="0" w:type="dxa"/>
            <w:right w:w="108" w:type="dxa"/>
          </w:tblCellMar>
        </w:tblPrEx>
        <w:trPr>
          <w:cantSplit/>
          <w:jc w:val="center"/>
        </w:trPr>
        <w:tc>
          <w:tcPr>
            <w:tcW w:w="1633" w:type="dxa"/>
            <w:tcBorders>
              <w:top w:val="nil"/>
              <w:left w:val="nil"/>
              <w:bottom w:val="nil"/>
              <w:right w:val="nil"/>
            </w:tcBorders>
            <w:tcMar>
              <w:top w:w="90" w:type="dxa"/>
              <w:left w:w="100" w:type="dxa"/>
              <w:bottom w:w="90" w:type="dxa"/>
              <w:right w:w="100" w:type="dxa"/>
            </w:tcMar>
            <w:vAlign w:val="center"/>
          </w:tcPr>
          <w:p w14:paraId="0DDDC9B4">
            <w:pPr>
              <w:spacing w:line="240" w:lineRule="auto"/>
              <w:ind w:firstLine="0"/>
              <w:jc w:val="center"/>
              <w:rPr>
                <w:rFonts w:eastAsia="宋体"/>
                <w:szCs w:val="21"/>
              </w:rPr>
            </w:pPr>
            <w:r>
              <w:rPr>
                <w:rFonts w:eastAsia="宋体"/>
                <w:szCs w:val="21"/>
              </w:rPr>
              <w:t>运动与久坐</w:t>
            </w:r>
          </w:p>
        </w:tc>
        <w:tc>
          <w:tcPr>
            <w:tcW w:w="3224" w:type="dxa"/>
            <w:tcBorders>
              <w:top w:val="nil"/>
              <w:left w:val="nil"/>
              <w:bottom w:val="nil"/>
              <w:right w:val="nil"/>
            </w:tcBorders>
            <w:tcMar>
              <w:top w:w="90" w:type="dxa"/>
              <w:left w:w="100" w:type="dxa"/>
              <w:bottom w:w="90" w:type="dxa"/>
              <w:right w:w="100" w:type="dxa"/>
            </w:tcMar>
            <w:vAlign w:val="center"/>
          </w:tcPr>
          <w:p w14:paraId="108FAF9F">
            <w:pPr>
              <w:spacing w:line="240" w:lineRule="auto"/>
              <w:ind w:firstLine="0"/>
              <w:jc w:val="left"/>
              <w:rPr>
                <w:rFonts w:eastAsia="宋体"/>
                <w:szCs w:val="21"/>
                <w:lang w:eastAsia="zh-CN"/>
              </w:rPr>
            </w:pPr>
            <w:r>
              <w:rPr>
                <w:rFonts w:eastAsia="宋体"/>
                <w:szCs w:val="21"/>
                <w:lang w:eastAsia="zh-CN"/>
              </w:rPr>
              <w:t>每周运动分钟；步数/久坐小时；晨练×规律运动</w:t>
            </w:r>
          </w:p>
        </w:tc>
        <w:tc>
          <w:tcPr>
            <w:tcW w:w="1500" w:type="dxa"/>
            <w:tcBorders>
              <w:top w:val="nil"/>
              <w:left w:val="nil"/>
              <w:bottom w:val="nil"/>
              <w:right w:val="nil"/>
            </w:tcBorders>
            <w:tcMar>
              <w:top w:w="90" w:type="dxa"/>
              <w:left w:w="100" w:type="dxa"/>
              <w:bottom w:w="90" w:type="dxa"/>
              <w:right w:w="100" w:type="dxa"/>
            </w:tcMar>
            <w:vAlign w:val="center"/>
          </w:tcPr>
          <w:p w14:paraId="73512732">
            <w:pPr>
              <w:spacing w:line="240" w:lineRule="auto"/>
              <w:ind w:firstLine="0"/>
              <w:jc w:val="center"/>
              <w:rPr>
                <w:rFonts w:eastAsia="宋体"/>
                <w:szCs w:val="21"/>
              </w:rPr>
            </w:pPr>
            <w:r>
              <w:rPr>
                <w:rFonts w:eastAsia="宋体"/>
                <w:szCs w:val="21"/>
              </w:rPr>
              <w:t>任务一、三</w:t>
            </w:r>
          </w:p>
        </w:tc>
        <w:tc>
          <w:tcPr>
            <w:tcW w:w="2715" w:type="dxa"/>
            <w:tcBorders>
              <w:top w:val="nil"/>
              <w:left w:val="nil"/>
              <w:bottom w:val="nil"/>
              <w:right w:val="nil"/>
            </w:tcBorders>
            <w:tcMar>
              <w:top w:w="90" w:type="dxa"/>
              <w:left w:w="100" w:type="dxa"/>
              <w:bottom w:w="90" w:type="dxa"/>
              <w:right w:w="100" w:type="dxa"/>
            </w:tcMar>
            <w:vAlign w:val="center"/>
          </w:tcPr>
          <w:p w14:paraId="0B59B176">
            <w:pPr>
              <w:spacing w:line="240" w:lineRule="auto"/>
              <w:ind w:firstLine="0"/>
              <w:jc w:val="left"/>
              <w:rPr>
                <w:rFonts w:eastAsia="宋体"/>
                <w:szCs w:val="21"/>
              </w:rPr>
            </w:pPr>
            <w:r>
              <w:rPr>
                <w:rFonts w:eastAsia="宋体"/>
                <w:szCs w:val="21"/>
              </w:rPr>
              <w:t>缺失先补None并增加缺失指示</w:t>
            </w:r>
          </w:p>
        </w:tc>
      </w:tr>
      <w:tr w14:paraId="3C2E4617">
        <w:tblPrEx>
          <w:tblCellMar>
            <w:top w:w="0" w:type="dxa"/>
            <w:left w:w="108" w:type="dxa"/>
            <w:bottom w:w="0" w:type="dxa"/>
            <w:right w:w="108" w:type="dxa"/>
          </w:tblCellMar>
        </w:tblPrEx>
        <w:trPr>
          <w:cantSplit/>
          <w:jc w:val="center"/>
        </w:trPr>
        <w:tc>
          <w:tcPr>
            <w:tcW w:w="1633" w:type="dxa"/>
            <w:tcBorders>
              <w:top w:val="nil"/>
              <w:left w:val="nil"/>
              <w:bottom w:val="nil"/>
              <w:right w:val="nil"/>
            </w:tcBorders>
            <w:tcMar>
              <w:top w:w="90" w:type="dxa"/>
              <w:left w:w="100" w:type="dxa"/>
              <w:bottom w:w="90" w:type="dxa"/>
              <w:right w:w="100" w:type="dxa"/>
            </w:tcMar>
            <w:vAlign w:val="center"/>
          </w:tcPr>
          <w:p w14:paraId="2A1E79BE">
            <w:pPr>
              <w:spacing w:line="240" w:lineRule="auto"/>
              <w:ind w:firstLine="0"/>
              <w:jc w:val="center"/>
              <w:rPr>
                <w:rFonts w:eastAsia="宋体"/>
                <w:szCs w:val="21"/>
              </w:rPr>
            </w:pPr>
            <w:r>
              <w:rPr>
                <w:rFonts w:eastAsia="宋体"/>
                <w:szCs w:val="21"/>
              </w:rPr>
              <w:t>营养与生活方式</w:t>
            </w:r>
          </w:p>
        </w:tc>
        <w:tc>
          <w:tcPr>
            <w:tcW w:w="3224" w:type="dxa"/>
            <w:tcBorders>
              <w:top w:val="nil"/>
              <w:left w:val="nil"/>
              <w:bottom w:val="nil"/>
              <w:right w:val="nil"/>
            </w:tcBorders>
            <w:tcMar>
              <w:top w:w="90" w:type="dxa"/>
              <w:left w:w="100" w:type="dxa"/>
              <w:bottom w:w="90" w:type="dxa"/>
              <w:right w:w="100" w:type="dxa"/>
            </w:tcMar>
            <w:vAlign w:val="center"/>
          </w:tcPr>
          <w:p w14:paraId="6E313A39">
            <w:pPr>
              <w:spacing w:line="240" w:lineRule="auto"/>
              <w:ind w:firstLine="0"/>
              <w:jc w:val="left"/>
              <w:rPr>
                <w:rFonts w:eastAsia="宋体"/>
                <w:szCs w:val="21"/>
                <w:lang w:eastAsia="zh-CN"/>
              </w:rPr>
            </w:pPr>
            <w:r>
              <w:rPr>
                <w:rFonts w:eastAsia="宋体"/>
                <w:szCs w:val="21"/>
                <w:lang w:eastAsia="zh-CN"/>
              </w:rPr>
              <w:t>果蔬总量；糖饮料+快餐暴露；蛋白质/体重；饮水/体重</w:t>
            </w:r>
          </w:p>
        </w:tc>
        <w:tc>
          <w:tcPr>
            <w:tcW w:w="1500" w:type="dxa"/>
            <w:tcBorders>
              <w:top w:val="nil"/>
              <w:left w:val="nil"/>
              <w:bottom w:val="nil"/>
              <w:right w:val="nil"/>
            </w:tcBorders>
            <w:tcMar>
              <w:top w:w="90" w:type="dxa"/>
              <w:left w:w="100" w:type="dxa"/>
              <w:bottom w:w="90" w:type="dxa"/>
              <w:right w:w="100" w:type="dxa"/>
            </w:tcMar>
            <w:vAlign w:val="center"/>
          </w:tcPr>
          <w:p w14:paraId="7193927E">
            <w:pPr>
              <w:spacing w:line="240" w:lineRule="auto"/>
              <w:ind w:firstLine="0"/>
              <w:jc w:val="center"/>
              <w:rPr>
                <w:rFonts w:eastAsia="宋体"/>
                <w:szCs w:val="21"/>
              </w:rPr>
            </w:pPr>
            <w:r>
              <w:rPr>
                <w:rFonts w:eastAsia="宋体"/>
                <w:szCs w:val="21"/>
              </w:rPr>
              <w:t>任务一、三</w:t>
            </w:r>
          </w:p>
        </w:tc>
        <w:tc>
          <w:tcPr>
            <w:tcW w:w="2715" w:type="dxa"/>
            <w:tcBorders>
              <w:top w:val="nil"/>
              <w:left w:val="nil"/>
              <w:bottom w:val="nil"/>
              <w:right w:val="nil"/>
            </w:tcBorders>
            <w:tcMar>
              <w:top w:w="90" w:type="dxa"/>
              <w:left w:w="100" w:type="dxa"/>
              <w:bottom w:w="90" w:type="dxa"/>
              <w:right w:w="100" w:type="dxa"/>
            </w:tcMar>
            <w:vAlign w:val="center"/>
          </w:tcPr>
          <w:p w14:paraId="4567DA4B">
            <w:pPr>
              <w:spacing w:line="240" w:lineRule="auto"/>
              <w:ind w:firstLine="0"/>
              <w:jc w:val="left"/>
              <w:rPr>
                <w:rFonts w:eastAsia="宋体"/>
                <w:szCs w:val="21"/>
              </w:rPr>
            </w:pPr>
            <w:r>
              <w:rPr>
                <w:rFonts w:eastAsia="宋体"/>
                <w:szCs w:val="21"/>
              </w:rPr>
              <w:t>分母加极小量并截尾异常比值</w:t>
            </w:r>
          </w:p>
        </w:tc>
      </w:tr>
      <w:tr w14:paraId="04DB5231">
        <w:tblPrEx>
          <w:tblCellMar>
            <w:top w:w="0" w:type="dxa"/>
            <w:left w:w="108" w:type="dxa"/>
            <w:bottom w:w="0" w:type="dxa"/>
            <w:right w:w="108" w:type="dxa"/>
          </w:tblCellMar>
        </w:tblPrEx>
        <w:trPr>
          <w:cantSplit/>
          <w:jc w:val="center"/>
        </w:trPr>
        <w:tc>
          <w:tcPr>
            <w:tcW w:w="1633" w:type="dxa"/>
            <w:tcBorders>
              <w:top w:val="nil"/>
              <w:left w:val="nil"/>
              <w:bottom w:val="nil"/>
              <w:right w:val="nil"/>
            </w:tcBorders>
            <w:tcMar>
              <w:top w:w="90" w:type="dxa"/>
              <w:left w:w="100" w:type="dxa"/>
              <w:bottom w:w="90" w:type="dxa"/>
              <w:right w:w="100" w:type="dxa"/>
            </w:tcMar>
            <w:vAlign w:val="center"/>
          </w:tcPr>
          <w:p w14:paraId="5643A7D6">
            <w:pPr>
              <w:spacing w:line="240" w:lineRule="auto"/>
              <w:ind w:firstLine="0"/>
              <w:jc w:val="center"/>
              <w:rPr>
                <w:rFonts w:eastAsia="宋体"/>
                <w:szCs w:val="21"/>
              </w:rPr>
            </w:pPr>
            <w:r>
              <w:rPr>
                <w:rFonts w:eastAsia="宋体"/>
                <w:szCs w:val="21"/>
              </w:rPr>
              <w:t>心理与社会</w:t>
            </w:r>
          </w:p>
        </w:tc>
        <w:tc>
          <w:tcPr>
            <w:tcW w:w="3224" w:type="dxa"/>
            <w:tcBorders>
              <w:top w:val="nil"/>
              <w:left w:val="nil"/>
              <w:bottom w:val="nil"/>
              <w:right w:val="nil"/>
            </w:tcBorders>
            <w:tcMar>
              <w:top w:w="90" w:type="dxa"/>
              <w:left w:w="100" w:type="dxa"/>
              <w:bottom w:w="90" w:type="dxa"/>
              <w:right w:w="100" w:type="dxa"/>
            </w:tcMar>
            <w:vAlign w:val="center"/>
          </w:tcPr>
          <w:p w14:paraId="7C8AA184">
            <w:pPr>
              <w:spacing w:line="240" w:lineRule="auto"/>
              <w:ind w:firstLine="0"/>
              <w:jc w:val="left"/>
              <w:rPr>
                <w:rFonts w:eastAsia="宋体"/>
                <w:szCs w:val="21"/>
                <w:lang w:eastAsia="zh-CN"/>
              </w:rPr>
            </w:pPr>
            <w:r>
              <w:rPr>
                <w:rFonts w:eastAsia="宋体"/>
                <w:szCs w:val="21"/>
                <w:lang w:eastAsia="zh-CN"/>
              </w:rPr>
              <w:t>焦虑—抑郁指数；情绪—满意度；压力×工作时长；社交×户外</w:t>
            </w:r>
          </w:p>
        </w:tc>
        <w:tc>
          <w:tcPr>
            <w:tcW w:w="1500" w:type="dxa"/>
            <w:tcBorders>
              <w:top w:val="nil"/>
              <w:left w:val="nil"/>
              <w:bottom w:val="nil"/>
              <w:right w:val="nil"/>
            </w:tcBorders>
            <w:tcMar>
              <w:top w:w="90" w:type="dxa"/>
              <w:left w:w="100" w:type="dxa"/>
              <w:bottom w:w="90" w:type="dxa"/>
              <w:right w:w="100" w:type="dxa"/>
            </w:tcMar>
            <w:vAlign w:val="center"/>
          </w:tcPr>
          <w:p w14:paraId="6D6350EB">
            <w:pPr>
              <w:spacing w:line="240" w:lineRule="auto"/>
              <w:ind w:firstLine="0"/>
              <w:jc w:val="center"/>
              <w:rPr>
                <w:rFonts w:eastAsia="宋体"/>
                <w:szCs w:val="21"/>
              </w:rPr>
            </w:pPr>
            <w:r>
              <w:rPr>
                <w:rFonts w:eastAsia="宋体"/>
                <w:szCs w:val="21"/>
              </w:rPr>
              <w:t>任务二、三</w:t>
            </w:r>
          </w:p>
        </w:tc>
        <w:tc>
          <w:tcPr>
            <w:tcW w:w="2715" w:type="dxa"/>
            <w:tcBorders>
              <w:top w:val="nil"/>
              <w:left w:val="nil"/>
              <w:bottom w:val="nil"/>
              <w:right w:val="nil"/>
            </w:tcBorders>
            <w:tcMar>
              <w:top w:w="90" w:type="dxa"/>
              <w:left w:w="100" w:type="dxa"/>
              <w:bottom w:w="90" w:type="dxa"/>
              <w:right w:w="100" w:type="dxa"/>
            </w:tcMar>
            <w:vAlign w:val="center"/>
          </w:tcPr>
          <w:p w14:paraId="16242CE7">
            <w:pPr>
              <w:spacing w:line="240" w:lineRule="auto"/>
              <w:ind w:firstLine="0"/>
              <w:jc w:val="left"/>
              <w:rPr>
                <w:rFonts w:eastAsia="宋体"/>
                <w:szCs w:val="21"/>
                <w:lang w:eastAsia="zh-CN"/>
              </w:rPr>
            </w:pPr>
            <w:r>
              <w:rPr>
                <w:rFonts w:eastAsia="宋体"/>
                <w:szCs w:val="21"/>
                <w:lang w:eastAsia="zh-CN"/>
              </w:rPr>
              <w:t>交互项在训练折内标准化</w:t>
            </w:r>
          </w:p>
        </w:tc>
      </w:tr>
      <w:tr w14:paraId="30B5EB6A">
        <w:tblPrEx>
          <w:tblCellMar>
            <w:top w:w="0" w:type="dxa"/>
            <w:left w:w="108" w:type="dxa"/>
            <w:bottom w:w="0" w:type="dxa"/>
            <w:right w:w="108" w:type="dxa"/>
          </w:tblCellMar>
        </w:tblPrEx>
        <w:trPr>
          <w:cantSplit/>
          <w:jc w:val="center"/>
        </w:trPr>
        <w:tc>
          <w:tcPr>
            <w:tcW w:w="1633" w:type="dxa"/>
            <w:tcBorders>
              <w:top w:val="nil"/>
              <w:left w:val="nil"/>
              <w:bottom w:val="single" w:color="000000" w:sz="14" w:space="0"/>
              <w:right w:val="nil"/>
            </w:tcBorders>
            <w:tcMar>
              <w:top w:w="90" w:type="dxa"/>
              <w:left w:w="100" w:type="dxa"/>
              <w:bottom w:w="90" w:type="dxa"/>
              <w:right w:w="100" w:type="dxa"/>
            </w:tcMar>
            <w:vAlign w:val="center"/>
          </w:tcPr>
          <w:p w14:paraId="6CECE515">
            <w:pPr>
              <w:spacing w:line="240" w:lineRule="auto"/>
              <w:ind w:firstLine="0"/>
              <w:jc w:val="center"/>
              <w:rPr>
                <w:rFonts w:eastAsia="宋体"/>
                <w:szCs w:val="21"/>
              </w:rPr>
            </w:pPr>
            <w:r>
              <w:rPr>
                <w:rFonts w:eastAsia="宋体"/>
                <w:szCs w:val="21"/>
              </w:rPr>
              <w:t>生理与综合风险</w:t>
            </w:r>
          </w:p>
        </w:tc>
        <w:tc>
          <w:tcPr>
            <w:tcW w:w="3224" w:type="dxa"/>
            <w:tcBorders>
              <w:top w:val="nil"/>
              <w:left w:val="nil"/>
              <w:bottom w:val="single" w:color="000000" w:sz="14" w:space="0"/>
              <w:right w:val="nil"/>
            </w:tcBorders>
            <w:tcMar>
              <w:top w:w="90" w:type="dxa"/>
              <w:left w:w="100" w:type="dxa"/>
              <w:bottom w:w="90" w:type="dxa"/>
              <w:right w:w="100" w:type="dxa"/>
            </w:tcMar>
            <w:vAlign w:val="center"/>
          </w:tcPr>
          <w:p w14:paraId="571D5B2D">
            <w:pPr>
              <w:spacing w:line="240" w:lineRule="auto"/>
              <w:ind w:firstLine="0"/>
              <w:jc w:val="left"/>
              <w:rPr>
                <w:rFonts w:eastAsia="宋体"/>
                <w:szCs w:val="21"/>
                <w:lang w:eastAsia="zh-CN"/>
              </w:rPr>
            </w:pPr>
            <w:r>
              <w:rPr>
                <w:rFonts w:eastAsia="宋体"/>
                <w:szCs w:val="21"/>
                <w:lang w:eastAsia="zh-CN"/>
              </w:rPr>
              <w:t>脉压；平均动脉压；BMI复算；疾病风险计数；精力−疲劳</w:t>
            </w:r>
          </w:p>
        </w:tc>
        <w:tc>
          <w:tcPr>
            <w:tcW w:w="1500" w:type="dxa"/>
            <w:tcBorders>
              <w:top w:val="nil"/>
              <w:left w:val="nil"/>
              <w:bottom w:val="single" w:color="000000" w:sz="14" w:space="0"/>
              <w:right w:val="nil"/>
            </w:tcBorders>
            <w:tcMar>
              <w:top w:w="90" w:type="dxa"/>
              <w:left w:w="100" w:type="dxa"/>
              <w:bottom w:w="90" w:type="dxa"/>
              <w:right w:w="100" w:type="dxa"/>
            </w:tcMar>
            <w:vAlign w:val="center"/>
          </w:tcPr>
          <w:p w14:paraId="1C3FB3A1">
            <w:pPr>
              <w:spacing w:line="240" w:lineRule="auto"/>
              <w:ind w:firstLine="0"/>
              <w:jc w:val="center"/>
              <w:rPr>
                <w:rFonts w:eastAsia="宋体"/>
                <w:szCs w:val="21"/>
              </w:rPr>
            </w:pPr>
            <w:r>
              <w:rPr>
                <w:rFonts w:eastAsia="宋体"/>
                <w:szCs w:val="21"/>
              </w:rPr>
              <w:t>任务二、三</w:t>
            </w:r>
          </w:p>
        </w:tc>
        <w:tc>
          <w:tcPr>
            <w:tcW w:w="2715" w:type="dxa"/>
            <w:tcBorders>
              <w:top w:val="nil"/>
              <w:left w:val="nil"/>
              <w:bottom w:val="single" w:color="000000" w:sz="14" w:space="0"/>
              <w:right w:val="nil"/>
            </w:tcBorders>
            <w:tcMar>
              <w:top w:w="90" w:type="dxa"/>
              <w:left w:w="100" w:type="dxa"/>
              <w:bottom w:w="90" w:type="dxa"/>
              <w:right w:w="100" w:type="dxa"/>
            </w:tcMar>
            <w:vAlign w:val="center"/>
          </w:tcPr>
          <w:p w14:paraId="52DAD8A4">
            <w:pPr>
              <w:spacing w:line="240" w:lineRule="auto"/>
              <w:ind w:firstLine="0"/>
              <w:jc w:val="left"/>
              <w:rPr>
                <w:rFonts w:eastAsia="宋体"/>
                <w:szCs w:val="21"/>
              </w:rPr>
            </w:pPr>
            <w:r>
              <w:rPr>
                <w:rFonts w:eastAsia="宋体"/>
                <w:szCs w:val="21"/>
              </w:rPr>
              <w:t>Health Score、Fitness Level单独隔离审计</w:t>
            </w:r>
          </w:p>
        </w:tc>
      </w:tr>
    </w:tbl>
    <w:p w14:paraId="4E150132">
      <w:pPr>
        <w:spacing w:line="240" w:lineRule="auto"/>
        <w:rPr>
          <w:rFonts w:hint="eastAsia" w:ascii="宋体" w:hAnsi="宋体" w:eastAsia="宋体" w:cs="宋体"/>
        </w:rPr>
      </w:pPr>
    </w:p>
    <w:p w14:paraId="16DBC424">
      <w:pPr>
        <w:spacing w:after="40"/>
        <w:ind w:firstLine="480" w:firstLineChars="200"/>
        <w:rPr>
          <w:rFonts w:eastAsia="宋体"/>
          <w:sz w:val="24"/>
          <w:lang w:eastAsia="zh-CN"/>
        </w:rPr>
      </w:pPr>
      <w:r>
        <w:rPr>
          <w:rFonts w:eastAsia="宋体"/>
          <w:sz w:val="24"/>
          <w:lang w:eastAsia="zh-CN"/>
        </w:rPr>
        <w:t>其中脉压 PP=SBP−DBP，平均动脉压 MAP≈DBP+(SBP−DBP)/3。比值型特征仅在具有明确健康含义时保留；相关性极高但含义重复的变量在折内筛选阶段择一进入模型。</w:t>
      </w:r>
    </w:p>
    <w:p w14:paraId="08005EEA">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4.6 特征筛选</w:t>
      </w:r>
    </w:p>
    <w:p w14:paraId="1145F593">
      <w:pPr>
        <w:spacing w:after="40"/>
        <w:ind w:firstLine="480" w:firstLineChars="200"/>
        <w:rPr>
          <w:rFonts w:eastAsia="宋体"/>
          <w:sz w:val="24"/>
          <w:lang w:eastAsia="zh-CN"/>
        </w:rPr>
      </w:pPr>
      <w:r>
        <w:rPr>
          <w:rFonts w:hint="eastAsia" w:eastAsia="宋体"/>
          <w:sz w:val="24"/>
          <w:lang w:eastAsia="zh-CN"/>
        </w:rPr>
        <w:t>我们对</w:t>
      </w:r>
      <w:r>
        <w:rPr>
          <w:rFonts w:eastAsia="宋体"/>
          <w:sz w:val="24"/>
          <w:lang w:eastAsia="zh-CN"/>
        </w:rPr>
        <w:t>不同任务采用</w:t>
      </w:r>
      <w:r>
        <w:rPr>
          <w:rFonts w:hint="eastAsia" w:eastAsia="宋体"/>
          <w:sz w:val="24"/>
          <w:lang w:eastAsia="zh-CN"/>
        </w:rPr>
        <w:t>了</w:t>
      </w:r>
      <w:r>
        <w:rPr>
          <w:rFonts w:eastAsia="宋体"/>
          <w:sz w:val="24"/>
          <w:lang w:eastAsia="zh-CN"/>
        </w:rPr>
        <w:t>不同的筛选策略</w:t>
      </w:r>
      <w:r>
        <w:rPr>
          <w:rFonts w:hint="eastAsia" w:eastAsia="宋体"/>
          <w:sz w:val="24"/>
          <w:lang w:eastAsia="zh-CN"/>
        </w:rPr>
        <w:t>：</w:t>
      </w:r>
    </w:p>
    <w:p w14:paraId="43EAD594">
      <w:pPr>
        <w:spacing w:after="40"/>
        <w:ind w:firstLine="480" w:firstLineChars="200"/>
        <w:rPr>
          <w:rFonts w:eastAsia="宋体"/>
          <w:sz w:val="24"/>
          <w:lang w:eastAsia="zh-CN"/>
        </w:rPr>
      </w:pPr>
      <w:r>
        <w:rPr>
          <w:rFonts w:eastAsia="宋体"/>
          <w:sz w:val="24"/>
          <w:lang w:eastAsia="zh-CN"/>
        </w:rPr>
        <w:t>任务一</w:t>
      </w:r>
      <w:r>
        <w:rPr>
          <w:rFonts w:hint="eastAsia" w:eastAsia="宋体"/>
          <w:sz w:val="24"/>
          <w:lang w:val="en-US" w:eastAsia="zh-CN"/>
        </w:rPr>
        <w:t>中使用</w:t>
      </w:r>
      <w:r>
        <w:rPr>
          <w:rFonts w:eastAsia="宋体"/>
          <w:sz w:val="24"/>
          <w:lang w:eastAsia="zh-CN"/>
        </w:rPr>
        <w:t>重复CV性能和SHAP稳定性筛选早起行为特征</w:t>
      </w:r>
      <w:r>
        <w:rPr>
          <w:rFonts w:hint="eastAsia" w:eastAsia="宋体"/>
          <w:sz w:val="24"/>
          <w:lang w:eastAsia="zh-CN"/>
        </w:rPr>
        <w:t>。</w:t>
      </w:r>
      <w:r>
        <w:rPr>
          <w:rFonts w:eastAsia="宋体"/>
          <w:sz w:val="24"/>
          <w:lang w:eastAsia="zh-CN"/>
        </w:rPr>
        <w:t>任务二</w:t>
      </w:r>
      <w:r>
        <w:rPr>
          <w:rFonts w:hint="eastAsia" w:eastAsia="宋体"/>
          <w:sz w:val="24"/>
          <w:lang w:val="en-US" w:eastAsia="zh-CN"/>
        </w:rPr>
        <w:t>中</w:t>
      </w:r>
      <w:r>
        <w:rPr>
          <w:rFonts w:eastAsia="宋体"/>
          <w:sz w:val="24"/>
          <w:lang w:eastAsia="zh-CN"/>
        </w:rPr>
        <w:t>结合有序系数、LightGBM增益重要度与互信息网络</w:t>
      </w:r>
      <w:r>
        <w:rPr>
          <w:rFonts w:hint="eastAsia" w:eastAsia="宋体"/>
          <w:sz w:val="24"/>
          <w:lang w:val="en-US" w:eastAsia="zh-CN"/>
        </w:rPr>
        <w:t>来</w:t>
      </w:r>
      <w:r>
        <w:rPr>
          <w:rFonts w:eastAsia="宋体"/>
          <w:sz w:val="24"/>
          <w:lang w:eastAsia="zh-CN"/>
        </w:rPr>
        <w:t>审查变量</w:t>
      </w:r>
      <w:r>
        <w:rPr>
          <w:rFonts w:hint="eastAsia" w:eastAsia="宋体"/>
          <w:sz w:val="24"/>
          <w:lang w:eastAsia="zh-CN"/>
        </w:rPr>
        <w:t>。</w:t>
      </w:r>
      <w:r>
        <w:rPr>
          <w:rFonts w:eastAsia="宋体"/>
          <w:sz w:val="24"/>
          <w:lang w:eastAsia="zh-CN"/>
        </w:rPr>
        <w:t>任务三</w:t>
      </w:r>
      <w:r>
        <w:rPr>
          <w:rFonts w:hint="eastAsia" w:eastAsia="宋体"/>
          <w:sz w:val="24"/>
          <w:lang w:val="en-US" w:eastAsia="zh-CN"/>
        </w:rPr>
        <w:t>中</w:t>
      </w:r>
      <w:r>
        <w:rPr>
          <w:rFonts w:eastAsia="宋体"/>
          <w:sz w:val="24"/>
          <w:lang w:eastAsia="zh-CN"/>
        </w:rPr>
        <w:t>以同折模型比较和锁定留出置换重要性评价变量贡献。所有筛选均在训练折内执行</w:t>
      </w:r>
      <w:r>
        <w:rPr>
          <w:rFonts w:hint="eastAsia" w:eastAsia="宋体"/>
          <w:sz w:val="24"/>
          <w:lang w:val="en-US" w:eastAsia="zh-CN"/>
        </w:rPr>
        <w:t>并</w:t>
      </w:r>
      <w:r>
        <w:rPr>
          <w:rFonts w:eastAsia="宋体"/>
          <w:sz w:val="24"/>
          <w:lang w:eastAsia="zh-CN"/>
        </w:rPr>
        <w:t>且预测依赖不被解释为因果效应。[3][6][8]</w:t>
      </w:r>
    </w:p>
    <w:p w14:paraId="23106C0E">
      <w:pPr>
        <w:spacing w:after="40"/>
        <w:ind w:firstLine="480" w:firstLineChars="200"/>
        <w:rPr>
          <w:rFonts w:eastAsia="宋体"/>
          <w:sz w:val="24"/>
          <w:lang w:eastAsia="zh-CN"/>
        </w:rPr>
      </w:pPr>
      <w:r>
        <w:rPr>
          <w:rFonts w:eastAsia="宋体"/>
          <w:sz w:val="24"/>
          <w:lang w:eastAsia="zh-CN"/>
        </w:rPr>
        <w:t>当两个连续变量的Spearman相关系数绝对值高于0.85时优先保留跨折稳定性更高且健康含义更清晰的变量</w:t>
      </w:r>
      <w:r>
        <w:rPr>
          <w:rFonts w:hint="eastAsia" w:eastAsia="宋体"/>
          <w:sz w:val="24"/>
          <w:lang w:eastAsia="zh-CN"/>
        </w:rPr>
        <w:t>，</w:t>
      </w:r>
      <w:r>
        <w:rPr>
          <w:rFonts w:hint="eastAsia" w:eastAsia="宋体"/>
          <w:sz w:val="24"/>
          <w:lang w:val="en-US" w:eastAsia="zh-CN"/>
        </w:rPr>
        <w:t>同时</w:t>
      </w:r>
      <w:r>
        <w:rPr>
          <w:rFonts w:eastAsia="宋体"/>
          <w:sz w:val="24"/>
          <w:lang w:eastAsia="zh-CN"/>
        </w:rPr>
        <w:t>综合评分及疾病风险变量不直接删除，而</w:t>
      </w:r>
      <w:r>
        <w:rPr>
          <w:rFonts w:hint="eastAsia" w:eastAsia="宋体"/>
          <w:sz w:val="24"/>
          <w:lang w:val="en-US" w:eastAsia="zh-CN"/>
        </w:rPr>
        <w:t>是</w:t>
      </w:r>
      <w:r>
        <w:rPr>
          <w:rFonts w:eastAsia="宋体"/>
          <w:sz w:val="24"/>
          <w:lang w:eastAsia="zh-CN"/>
        </w:rPr>
        <w:t>通过FULL、NO_DIRECT/NO_TIME与NO_COMPOSITE三种口径</w:t>
      </w:r>
      <w:r>
        <w:rPr>
          <w:rFonts w:hint="eastAsia" w:eastAsia="宋体"/>
          <w:sz w:val="24"/>
          <w:lang w:val="en-US" w:eastAsia="zh-CN"/>
        </w:rPr>
        <w:t>以</w:t>
      </w:r>
      <w:r>
        <w:rPr>
          <w:rFonts w:eastAsia="宋体"/>
          <w:sz w:val="24"/>
          <w:lang w:eastAsia="zh-CN"/>
        </w:rPr>
        <w:t>量化其敏感性。</w:t>
      </w:r>
    </w:p>
    <w:p w14:paraId="480E0E08">
      <w:pPr>
        <w:pStyle w:val="73"/>
      </w:pPr>
      <w:r>
        <w:drawing>
          <wp:inline distT="0" distB="0" distL="0" distR="0">
            <wp:extent cx="5010785" cy="37579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6"/>
                    <a:stretch>
                      <a:fillRect/>
                    </a:stretch>
                  </pic:blipFill>
                  <pic:spPr>
                    <a:xfrm>
                      <a:off x="0" y="0"/>
                      <a:ext cx="5010912" cy="3758184"/>
                    </a:xfrm>
                    <a:prstGeom prst="rect">
                      <a:avLst/>
                    </a:prstGeom>
                  </pic:spPr>
                </pic:pic>
              </a:graphicData>
            </a:graphic>
          </wp:inline>
        </w:drawing>
      </w:r>
    </w:p>
    <w:p w14:paraId="5E3D248B">
      <w:pPr>
        <w:pStyle w:val="74"/>
        <w:rPr>
          <w:lang w:eastAsia="zh-CN"/>
        </w:rPr>
      </w:pPr>
      <w:r>
        <w:rPr>
          <w:lang w:eastAsia="zh-CN"/>
        </w:rPr>
        <w:t>图5  关键健康变量相关性热力图</w:t>
      </w:r>
    </w:p>
    <w:p w14:paraId="6AAFC7F4">
      <w:pPr>
        <w:spacing w:line="240" w:lineRule="auto"/>
        <w:rPr>
          <w:lang w:eastAsia="zh-CN"/>
        </w:rPr>
      </w:pPr>
    </w:p>
    <w:p w14:paraId="7496C536">
      <w:pPr>
        <w:pStyle w:val="73"/>
      </w:pPr>
      <w:r>
        <w:drawing>
          <wp:inline distT="0" distB="0" distL="0" distR="0">
            <wp:extent cx="5010785" cy="37579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a:stretch>
                      <a:fillRect/>
                    </a:stretch>
                  </pic:blipFill>
                  <pic:spPr>
                    <a:xfrm>
                      <a:off x="0" y="0"/>
                      <a:ext cx="5010912" cy="3758184"/>
                    </a:xfrm>
                    <a:prstGeom prst="rect">
                      <a:avLst/>
                    </a:prstGeom>
                  </pic:spPr>
                </pic:pic>
              </a:graphicData>
            </a:graphic>
          </wp:inline>
        </w:drawing>
      </w:r>
    </w:p>
    <w:p w14:paraId="5718A632">
      <w:pPr>
        <w:pStyle w:val="74"/>
        <w:rPr>
          <w:lang w:eastAsia="zh-CN"/>
        </w:rPr>
      </w:pPr>
      <w:r>
        <w:rPr>
          <w:lang w:eastAsia="zh-CN"/>
        </w:rPr>
        <w:t>图6  MI—Spearman特征网络（非MIC）</w:t>
      </w:r>
    </w:p>
    <w:p w14:paraId="67ACB67C">
      <w:pPr>
        <w:spacing w:line="240" w:lineRule="auto"/>
        <w:rPr>
          <w:lang w:eastAsia="zh-CN"/>
        </w:rPr>
      </w:pPr>
    </w:p>
    <w:p w14:paraId="67E1A995">
      <w:pPr>
        <w:pStyle w:val="2"/>
        <w:spacing w:before="200" w:after="100"/>
        <w:rPr>
          <w:rFonts w:hint="eastAsia" w:ascii="宋体" w:hAnsi="宋体" w:eastAsia="宋体" w:cs="宋体"/>
          <w:lang w:eastAsia="zh-CN"/>
        </w:rPr>
      </w:pPr>
      <w:r>
        <w:rPr>
          <w:rFonts w:ascii="Times New Roman" w:hAnsi="Times New Roman" w:eastAsia="黑体" w:cs="Times New Roman"/>
          <w:szCs w:val="30"/>
          <w:lang w:eastAsia="zh-CN"/>
        </w:rPr>
        <w:t>5 任务一：早起行为预测与定义变量审计</w:t>
      </w:r>
    </w:p>
    <w:p w14:paraId="5733A09B">
      <w:pPr>
        <w:pStyle w:val="4"/>
        <w:spacing w:before="140" w:after="60"/>
        <w:rPr>
          <w:rFonts w:hint="eastAsia" w:ascii="宋体" w:hAnsi="宋体" w:eastAsia="宋体" w:cs="宋体"/>
        </w:rPr>
      </w:pPr>
      <w:r>
        <w:rPr>
          <w:rFonts w:ascii="Times New Roman" w:hAnsi="Times New Roman" w:eastAsia="黑体" w:cs="Times New Roman"/>
          <w:sz w:val="28"/>
        </w:rPr>
        <w:t>5.1 模型选择依据</w:t>
      </w:r>
    </w:p>
    <w:p w14:paraId="72A52E3A">
      <w:pPr>
        <w:spacing w:after="40"/>
        <w:ind w:firstLine="480" w:firstLineChars="200"/>
        <w:rPr>
          <w:rFonts w:eastAsia="宋体"/>
          <w:sz w:val="24"/>
        </w:rPr>
      </w:pPr>
      <w:r>
        <w:rPr>
          <w:rFonts w:eastAsia="宋体"/>
          <w:sz w:val="24"/>
        </w:rPr>
        <w:t>任务一比较L2逻辑回归、Random Forest与XGBoost。[1][2] FULL口径保留直接作息字段但剔除其他任务的综合标签，用于衡量官方字段条件下的性能上限；NO_TIME_NO_COMPOSITE口径进一步删除Wake Up Time、Sleep Time、Sleep Duration Hours、Health Score、Fitness Level、Healthy Aging Score和Wellness Category，用于检验非定义性睡眠、运动与生活方式信息。</w:t>
      </w:r>
    </w:p>
    <w:p w14:paraId="45EB51B1">
      <w:pPr>
        <w:spacing w:after="40"/>
        <w:ind w:firstLine="480" w:firstLineChars="200"/>
        <w:rPr>
          <w:rFonts w:eastAsia="宋体"/>
          <w:sz w:val="24"/>
          <w:lang w:eastAsia="zh-CN"/>
        </w:rPr>
      </w:pPr>
      <w:r>
        <w:rPr>
          <w:rFonts w:hint="eastAsia" w:eastAsia="宋体"/>
          <w:sz w:val="24"/>
          <w:lang w:eastAsia="zh-CN"/>
        </w:rPr>
        <w:t>随机森林分类概率</w:t>
      </w:r>
      <w:r>
        <w:rPr>
          <w:rFonts w:eastAsia="宋体"/>
          <w:sz w:val="24"/>
          <w:lang w:eastAsia="zh-CN"/>
        </w:rPr>
        <w:t>：</w:t>
      </w:r>
    </w:p>
    <w:p w14:paraId="6FA9DF6B">
      <w:pPr>
        <w:spacing w:line="240" w:lineRule="auto"/>
        <w:rPr>
          <w:rFonts w:hAnsi="Cambria Math"/>
          <w:b w:val="0"/>
          <w:bCs w:val="0"/>
          <w:sz w:val="24"/>
        </w:rPr>
      </w:pPr>
      <m:oMathPara>
        <m:oMath>
          <m:sSub>
            <m:sSubPr>
              <m:ctrlPr>
                <w:rPr>
                  <w:rFonts w:ascii="Cambria Math" w:hAnsi="Cambria Math"/>
                  <w:b w:val="0"/>
                  <w:bCs w:val="0"/>
                  <w:sz w:val="24"/>
                </w:rPr>
              </m:ctrlPr>
            </m:sSubPr>
            <m:e>
              <m:acc>
                <m:accPr>
                  <m:ctrlPr>
                    <w:rPr>
                      <w:rFonts w:ascii="Cambria Math" w:hAnsi="Cambria Math"/>
                      <w:b w:val="0"/>
                      <w:bCs w:val="0"/>
                      <w:sz w:val="24"/>
                    </w:rPr>
                  </m:ctrlPr>
                </m:accPr>
                <m:e>
                  <m:r>
                    <m:rPr>
                      <m:nor/>
                    </m:rPr>
                    <w:rPr>
                      <w:rFonts w:ascii="Times New Roman" w:hAnsi="Times New Roman"/>
                      <w:b w:val="0"/>
                      <w:bCs w:val="0"/>
                      <w:i/>
                      <w:sz w:val="24"/>
                    </w:rPr>
                    <m:t>p</m:t>
                  </m:r>
                  <m:ctrlPr>
                    <w:rPr>
                      <w:rFonts w:ascii="Cambria Math" w:hAnsi="Cambria Math"/>
                      <w:b w:val="0"/>
                      <w:bCs w:val="0"/>
                      <w:sz w:val="24"/>
                    </w:rPr>
                  </m:ctrlPr>
                </m:e>
              </m:acc>
              <m:ctrlPr>
                <w:rPr>
                  <w:rFonts w:ascii="Cambria Math" w:hAnsi="Cambria Math"/>
                  <w:b w:val="0"/>
                  <w:bCs w:val="0"/>
                  <w:sz w:val="24"/>
                </w:rPr>
              </m:ctrlPr>
            </m:e>
            <m:sub>
              <m:r>
                <m:rPr>
                  <m:nor/>
                </m:rPr>
                <w:rPr>
                  <w:rFonts w:ascii="Times New Roman" w:hAnsi="Times New Roman"/>
                  <w:b w:val="0"/>
                  <w:bCs w:val="0"/>
                  <w:i/>
                  <w:sz w:val="24"/>
                </w:rPr>
                <m:t>k</m:t>
              </m:r>
              <m:ctrlPr>
                <w:rPr>
                  <w:rFonts w:ascii="Cambria Math" w:hAnsi="Cambria Math"/>
                  <w:b w:val="0"/>
                  <w:bCs w:val="0"/>
                  <w:sz w:val="24"/>
                </w:rPr>
              </m:ctrlPr>
            </m:sub>
          </m:sSub>
          <m:r>
            <m:rPr>
              <m:nor/>
              <m:sty m:val="p"/>
            </m:rPr>
            <w:rPr>
              <w:rFonts w:ascii="Times New Roman" w:hAnsi="Times New Roman"/>
              <w:b w:val="0"/>
              <w:bCs w:val="0"/>
              <w:i w:val="0"/>
              <w:sz w:val="24"/>
            </w:rPr>
            <m:t>(</m:t>
          </m:r>
          <m:r>
            <m:rPr>
              <m:nor/>
            </m:rPr>
            <w:rPr>
              <w:rFonts w:ascii="Times New Roman" w:hAnsi="Times New Roman"/>
              <w:b w:val="0"/>
              <w:bCs w:val="0"/>
              <w:i/>
              <w:sz w:val="24"/>
            </w:rPr>
            <m:t>x</m:t>
          </m:r>
          <m:r>
            <m:rPr>
              <m:nor/>
              <m:sty m:val="p"/>
            </m:rPr>
            <w:rPr>
              <w:rFonts w:ascii="Times New Roman" w:hAnsi="Times New Roman"/>
              <w:b w:val="0"/>
              <w:bCs w:val="0"/>
              <w:i w:val="0"/>
              <w:sz w:val="24"/>
            </w:rPr>
            <m:t>)</m:t>
          </m:r>
          <m:r>
            <m:rPr>
              <m:nor/>
              <m:sty m:val="p"/>
            </m:rPr>
            <w:rPr>
              <w:rFonts w:ascii="Times New Roman" w:hAnsi="Times New Roman"/>
              <w:b w:val="0"/>
              <w:bCs w:val="0"/>
              <w:i w:val="0"/>
              <w:sz w:val="24"/>
              <w:lang w:eastAsia="zh-CN"/>
            </w:rPr>
            <m:t xml:space="preserve"> </m:t>
          </m:r>
          <m:r>
            <m:rPr>
              <m:nor/>
              <m:sty m:val="p"/>
            </m:rPr>
            <w:rPr>
              <w:rFonts w:ascii="Times New Roman" w:hAnsi="Times New Roman"/>
              <w:b w:val="0"/>
              <w:bCs w:val="0"/>
              <w:i w:val="0"/>
              <w:sz w:val="24"/>
            </w:rPr>
            <m:t>=</m:t>
          </m:r>
          <m:r>
            <m:rPr>
              <m:nor/>
              <m:sty m:val="p"/>
            </m:rPr>
            <w:rPr>
              <w:rFonts w:ascii="Times New Roman" w:hAnsi="Times New Roman"/>
              <w:b w:val="0"/>
              <w:bCs w:val="0"/>
              <w:i w:val="0"/>
              <w:sz w:val="24"/>
              <w:lang w:eastAsia="zh-CN"/>
            </w:rPr>
            <m:t xml:space="preserve"> </m:t>
          </m:r>
          <m:f>
            <m:fPr>
              <m:ctrlPr>
                <w:rPr>
                  <w:rFonts w:ascii="Cambria Math" w:hAnsi="Cambria Math"/>
                  <w:b w:val="0"/>
                  <w:bCs w:val="0"/>
                  <w:i/>
                  <w:sz w:val="24"/>
                </w:rPr>
              </m:ctrlPr>
            </m:fPr>
            <m:num>
              <m:r>
                <m:rPr>
                  <m:nor/>
                  <m:sty m:val="p"/>
                </m:rPr>
                <w:rPr>
                  <w:rFonts w:ascii="Times New Roman" w:hAnsi="Times New Roman"/>
                  <w:b w:val="0"/>
                  <w:bCs w:val="0"/>
                  <w:i w:val="0"/>
                  <w:sz w:val="24"/>
                </w:rPr>
                <m:t>1</m:t>
              </m:r>
              <m:ctrlPr>
                <w:rPr>
                  <w:rFonts w:ascii="Cambria Math" w:hAnsi="Cambria Math"/>
                  <w:b w:val="0"/>
                  <w:bCs w:val="0"/>
                  <w:sz w:val="24"/>
                </w:rPr>
              </m:ctrlPr>
            </m:num>
            <m:den>
              <m:r>
                <m:rPr>
                  <m:nor/>
                </m:rPr>
                <w:rPr>
                  <w:rFonts w:ascii="Times New Roman" w:hAnsi="Times New Roman"/>
                  <w:b w:val="0"/>
                  <w:bCs w:val="0"/>
                  <w:i/>
                  <w:sz w:val="24"/>
                </w:rPr>
                <m:t>B</m:t>
              </m:r>
              <m:ctrlPr>
                <w:rPr>
                  <w:rFonts w:ascii="Cambria Math" w:hAnsi="Cambria Math"/>
                  <w:b w:val="0"/>
                  <w:bCs w:val="0"/>
                  <w:sz w:val="24"/>
                </w:rPr>
              </m:ctrlPr>
            </m:den>
          </m:f>
          <m:nary>
            <m:naryPr>
              <m:chr m:val="∑"/>
              <m:limLoc m:val="undOvr"/>
              <m:ctrlPr>
                <w:rPr>
                  <w:rFonts w:ascii="Cambria Math" w:hAnsi="Cambria Math"/>
                  <w:b w:val="0"/>
                  <w:bCs w:val="0"/>
                  <w:i/>
                  <w:sz w:val="24"/>
                </w:rPr>
              </m:ctrlPr>
            </m:naryPr>
            <m:sub>
              <m:r>
                <m:rPr>
                  <m:nor/>
                </m:rPr>
                <w:rPr>
                  <w:rFonts w:ascii="Times New Roman" w:hAnsi="Times New Roman"/>
                  <w:b w:val="0"/>
                  <w:bCs w:val="0"/>
                  <w:i/>
                  <w:sz w:val="24"/>
                </w:rPr>
                <m:t>b</m:t>
              </m:r>
              <m:r>
                <m:rPr>
                  <m:nor/>
                  <m:sty m:val="p"/>
                </m:rPr>
                <w:rPr>
                  <w:rFonts w:ascii="Times New Roman" w:hAnsi="Times New Roman"/>
                  <w:b w:val="0"/>
                  <w:bCs w:val="0"/>
                  <w:i w:val="0"/>
                  <w:sz w:val="24"/>
                </w:rPr>
                <m:t>=1</m:t>
              </m:r>
              <m:ctrlPr>
                <w:rPr>
                  <w:rFonts w:ascii="Cambria Math" w:hAnsi="Cambria Math"/>
                  <w:b w:val="0"/>
                  <w:bCs w:val="0"/>
                  <w:sz w:val="24"/>
                </w:rPr>
              </m:ctrlPr>
            </m:sub>
            <m:sup>
              <m:r>
                <m:rPr>
                  <m:nor/>
                </m:rPr>
                <w:rPr>
                  <w:rFonts w:ascii="Times New Roman" w:hAnsi="Times New Roman"/>
                  <w:b w:val="0"/>
                  <w:bCs w:val="0"/>
                  <w:i/>
                  <w:sz w:val="24"/>
                </w:rPr>
                <m:t>B</m:t>
              </m:r>
              <m:ctrlPr>
                <w:rPr>
                  <w:rFonts w:ascii="Cambria Math" w:hAnsi="Cambria Math"/>
                  <w:b w:val="0"/>
                  <w:bCs w:val="0"/>
                  <w:sz w:val="24"/>
                </w:rPr>
              </m:ctrlPr>
            </m:sup>
            <m:e>
              <m:r>
                <m:rPr>
                  <m:nor/>
                </m:rPr>
                <w:rPr>
                  <w:rFonts w:ascii="Times New Roman" w:hAnsi="Times New Roman" w:eastAsia="MS Mincho" w:cs="MS Mincho"/>
                  <w:b w:val="0"/>
                  <w:bCs w:val="0"/>
                  <w:i/>
                  <w:sz w:val="24"/>
                </w:rPr>
                <m:t>I</m:t>
              </m:r>
              <m:ctrlPr>
                <w:rPr>
                  <w:rFonts w:ascii="Cambria Math" w:hAnsi="Cambria Math"/>
                  <w:b w:val="0"/>
                  <w:bCs w:val="0"/>
                  <w:sz w:val="24"/>
                </w:rPr>
              </m:ctrlPr>
            </m:e>
          </m:nary>
          <m:d>
            <m:dPr>
              <m:ctrlPr>
                <w:rPr>
                  <w:rFonts w:ascii="Cambria Math" w:hAnsi="Cambria Math"/>
                  <w:b w:val="0"/>
                  <w:bCs w:val="0"/>
                  <w:i/>
                  <w:sz w:val="24"/>
                </w:rPr>
              </m:ctrlPr>
            </m:dPr>
            <m:e>
              <m:sSub>
                <m:sSubPr>
                  <m:ctrlPr>
                    <w:rPr>
                      <w:rFonts w:ascii="Cambria Math" w:hAnsi="Cambria Math"/>
                      <w:b w:val="0"/>
                      <w:bCs w:val="0"/>
                      <w:sz w:val="24"/>
                    </w:rPr>
                  </m:ctrlPr>
                </m:sSubPr>
                <m:e>
                  <m:r>
                    <m:rPr>
                      <m:nor/>
                      <m:sty m:val="p"/>
                    </m:rPr>
                    <w:rPr>
                      <w:rFonts w:ascii="Times New Roman" w:hAnsi="Times New Roman"/>
                      <w:b w:val="0"/>
                      <w:bCs w:val="0"/>
                      <w:i w:val="0"/>
                      <w:sz w:val="24"/>
                    </w:rPr>
                    <m:t>h</m:t>
                  </m:r>
                  <m:ctrlPr>
                    <w:rPr>
                      <w:rFonts w:ascii="Cambria Math" w:hAnsi="Cambria Math"/>
                      <w:b w:val="0"/>
                      <w:bCs w:val="0"/>
                      <w:sz w:val="24"/>
                    </w:rPr>
                  </m:ctrlPr>
                </m:e>
                <m:sub>
                  <m:r>
                    <m:rPr>
                      <m:nor/>
                    </m:rPr>
                    <w:rPr>
                      <w:rFonts w:ascii="Times New Roman" w:hAnsi="Times New Roman"/>
                      <w:b w:val="0"/>
                      <w:bCs w:val="0"/>
                      <w:i/>
                      <w:sz w:val="24"/>
                    </w:rPr>
                    <m:t>b</m:t>
                  </m:r>
                  <m:ctrlPr>
                    <w:rPr>
                      <w:rFonts w:ascii="Cambria Math" w:hAnsi="Cambria Math"/>
                      <w:b w:val="0"/>
                      <w:bCs w:val="0"/>
                      <w:sz w:val="24"/>
                    </w:rPr>
                  </m:ctrlPr>
                </m:sub>
              </m:sSub>
              <m:r>
                <m:rPr>
                  <m:nor/>
                  <m:sty m:val="p"/>
                </m:rPr>
                <w:rPr>
                  <w:rFonts w:ascii="Times New Roman" w:hAnsi="Times New Roman"/>
                  <w:b w:val="0"/>
                  <w:bCs w:val="0"/>
                  <w:i w:val="0"/>
                  <w:sz w:val="24"/>
                </w:rPr>
                <m:t>(</m:t>
              </m:r>
              <m:r>
                <m:rPr>
                  <m:nor/>
                </m:rPr>
                <w:rPr>
                  <w:rFonts w:ascii="Times New Roman" w:hAnsi="Times New Roman"/>
                  <w:b w:val="0"/>
                  <w:bCs w:val="0"/>
                  <w:i/>
                  <w:sz w:val="24"/>
                </w:rPr>
                <m:t>x</m:t>
              </m:r>
              <m:r>
                <m:rPr>
                  <m:nor/>
                  <m:sty m:val="p"/>
                </m:rPr>
                <w:rPr>
                  <w:rFonts w:ascii="Times New Roman" w:hAnsi="Times New Roman"/>
                  <w:b w:val="0"/>
                  <w:bCs w:val="0"/>
                  <w:i w:val="0"/>
                  <w:sz w:val="24"/>
                </w:rPr>
                <m:t>)</m:t>
              </m:r>
              <m:r>
                <m:rPr>
                  <m:nor/>
                  <m:sty m:val="p"/>
                </m:rPr>
                <w:rPr>
                  <w:rFonts w:ascii="Times New Roman" w:hAnsi="Times New Roman"/>
                  <w:b w:val="0"/>
                  <w:bCs w:val="0"/>
                  <w:i w:val="0"/>
                  <w:sz w:val="24"/>
                  <w:lang w:eastAsia="zh-CN"/>
                </w:rPr>
                <m:t xml:space="preserve"> </m:t>
              </m:r>
              <m:r>
                <m:rPr>
                  <m:nor/>
                  <m:sty m:val="p"/>
                </m:rPr>
                <w:rPr>
                  <w:rFonts w:ascii="Times New Roman" w:hAnsi="Times New Roman"/>
                  <w:b w:val="0"/>
                  <w:bCs w:val="0"/>
                  <w:i w:val="0"/>
                  <w:sz w:val="24"/>
                </w:rPr>
                <m:t>=</m:t>
              </m:r>
              <m:r>
                <m:rPr>
                  <m:nor/>
                  <m:sty m:val="p"/>
                </m:rPr>
                <w:rPr>
                  <w:rFonts w:ascii="Times New Roman" w:hAnsi="Times New Roman"/>
                  <w:b w:val="0"/>
                  <w:bCs w:val="0"/>
                  <w:i w:val="0"/>
                  <w:sz w:val="24"/>
                  <w:lang w:eastAsia="zh-CN"/>
                </w:rPr>
                <m:t xml:space="preserve"> </m:t>
              </m:r>
              <m:r>
                <m:rPr>
                  <m:nor/>
                </m:rPr>
                <w:rPr>
                  <w:rFonts w:ascii="Times New Roman" w:hAnsi="Times New Roman"/>
                  <w:b w:val="0"/>
                  <w:bCs w:val="0"/>
                  <w:i/>
                  <w:sz w:val="24"/>
                </w:rPr>
                <m:t>k</m:t>
              </m:r>
              <m:ctrlPr>
                <w:rPr>
                  <w:rFonts w:ascii="Cambria Math" w:hAnsi="Cambria Math"/>
                  <w:b w:val="0"/>
                  <w:bCs w:val="0"/>
                  <w:sz w:val="24"/>
                </w:rPr>
              </m:ctrlPr>
            </m:e>
          </m:d>
        </m:oMath>
      </m:oMathPara>
    </w:p>
    <w:p w14:paraId="62ED1031">
      <w:pPr>
        <w:spacing w:line="240" w:lineRule="auto"/>
        <w:ind w:firstLine="480" w:firstLineChars="200"/>
        <w:rPr>
          <w:rFonts w:hAnsi="Cambria Math"/>
          <w:sz w:val="24"/>
          <w:lang w:eastAsia="zh-CN"/>
        </w:rPr>
      </w:pPr>
      <w:r>
        <w:rPr>
          <w:rFonts w:hint="eastAsia" w:hAnsi="Cambria Math"/>
          <w:sz w:val="24"/>
          <w:lang w:eastAsia="zh-CN"/>
        </w:rPr>
        <w:t>最终类别：</w:t>
      </w:r>
    </w:p>
    <w:p w14:paraId="3B931F9D">
      <w:pPr>
        <w:spacing w:line="240" w:lineRule="auto"/>
        <w:jc w:val="center"/>
        <w:rPr>
          <w:sz w:val="24"/>
          <w:lang w:eastAsia="zh-CN"/>
        </w:rPr>
      </w:pPr>
      <m:oMathPara>
        <m:oMath>
          <m:acc>
            <m:accPr>
              <m:ctrlPr>
                <w:rPr>
                  <w:rFonts w:ascii="Cambria Math" w:hAnsi="Cambria Math"/>
                  <w:sz w:val="24"/>
                </w:rPr>
              </m:ctrlPr>
            </m:accPr>
            <m:e>
              <m:r>
                <m:rPr>
                  <m:nor/>
                </m:rPr>
                <w:rPr>
                  <w:i/>
                  <w:sz w:val="24"/>
                </w:rPr>
                <m:t>y</m:t>
              </m:r>
              <m:ctrlPr>
                <w:rPr>
                  <w:rFonts w:ascii="Cambria Math" w:hAnsi="Cambria Math"/>
                  <w:sz w:val="24"/>
                </w:rPr>
              </m:ctrlPr>
            </m:e>
          </m:acc>
          <m:r>
            <m:rPr>
              <m:nor/>
              <m:sty m:val="p"/>
            </m:rPr>
            <w:rPr>
              <w:rFonts w:ascii="Cambria Math" w:hAnsi="Cambria Math"/>
              <w:b w:val="0"/>
              <w:i w:val="0"/>
              <w:sz w:val="24"/>
              <w:lang w:eastAsia="zh-CN"/>
            </w:rPr>
            <m:t xml:space="preserve"> </m:t>
          </m:r>
          <m:r>
            <m:rPr>
              <m:nor/>
              <m:sty m:val="p"/>
            </m:rPr>
            <w:rPr>
              <w:b w:val="0"/>
              <w:i w:val="0"/>
              <w:sz w:val="24"/>
            </w:rPr>
            <m:t>=</m:t>
          </m:r>
          <m:r>
            <m:rPr>
              <m:nor/>
              <m:sty m:val="p"/>
            </m:rPr>
            <w:rPr>
              <w:b w:val="0"/>
              <w:i w:val="0"/>
              <w:sz w:val="24"/>
              <w:lang w:eastAsia="zh-CN"/>
            </w:rPr>
            <m:t xml:space="preserve"> </m:t>
          </m:r>
          <m:sSub>
            <m:sSubPr>
              <m:ctrlPr>
                <w:rPr>
                  <w:rFonts w:ascii="Cambria Math" w:hAnsi="Cambria Math"/>
                  <w:sz w:val="24"/>
                </w:rPr>
              </m:ctrlPr>
            </m:sSubPr>
            <m:e>
              <m:func>
                <m:funcPr>
                  <m:ctrlPr>
                    <w:rPr>
                      <w:rFonts w:ascii="Cambria Math" w:hAnsi="Cambria Math"/>
                      <w:sz w:val="24"/>
                    </w:rPr>
                  </m:ctrlPr>
                </m:funcPr>
                <m:fName>
                  <m:r>
                    <m:rPr>
                      <m:nor/>
                    </m:rPr>
                    <w:rPr>
                      <w:i/>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nor/>
                              <m:sty m:val="p"/>
                            </m:rPr>
                            <w:rPr>
                              <w:b w:val="0"/>
                              <w:i w:val="0"/>
                              <w:sz w:val="24"/>
                            </w:rPr>
                            <m:t>max</m:t>
                          </m:r>
                          <m:ctrlPr>
                            <w:rPr>
                              <w:rFonts w:ascii="Cambria Math" w:hAnsi="Cambria Math"/>
                              <w:sz w:val="24"/>
                            </w:rPr>
                          </m:ctrlPr>
                        </m:e>
                        <m:lim>
                          <m:r>
                            <m:rPr>
                              <m:nor/>
                            </m:rPr>
                            <w:rPr>
                              <w:i/>
                              <w:sz w:val="24"/>
                            </w:rPr>
                            <m:t>k</m:t>
                          </m:r>
                          <m:ctrlPr>
                            <w:rPr>
                              <w:rFonts w:ascii="Cambria Math" w:hAnsi="Cambria Math"/>
                              <w:sz w:val="24"/>
                            </w:rPr>
                          </m:ctrlPr>
                        </m:lim>
                      </m:limLow>
                      <m:ctrlPr>
                        <w:rPr>
                          <w:rFonts w:ascii="Cambria Math" w:hAnsi="Cambria Math"/>
                          <w:sz w:val="24"/>
                        </w:rPr>
                      </m:ctrlPr>
                    </m:fName>
                    <m:e>
                      <m:acc>
                        <m:accPr>
                          <m:ctrlPr>
                            <w:rPr>
                              <w:rFonts w:ascii="Cambria Math" w:hAnsi="Cambria Math"/>
                              <w:sz w:val="24"/>
                            </w:rPr>
                          </m:ctrlPr>
                        </m:accPr>
                        <m:e>
                          <m:r>
                            <m:rPr>
                              <m:nor/>
                            </m:rPr>
                            <w:rPr>
                              <w:i/>
                              <w:sz w:val="24"/>
                            </w:rPr>
                            <m:t>p</m:t>
                          </m:r>
                          <m:ctrlPr>
                            <w:rPr>
                              <w:rFonts w:ascii="Cambria Math" w:hAnsi="Cambria Math"/>
                              <w:sz w:val="24"/>
                            </w:rPr>
                          </m:ctrlPr>
                        </m:e>
                      </m:acc>
                      <m:ctrlPr>
                        <w:rPr>
                          <w:rFonts w:ascii="Cambria Math" w:hAnsi="Cambria Math"/>
                          <w:sz w:val="24"/>
                        </w:rPr>
                      </m:ctrlPr>
                    </m:e>
                  </m:func>
                  <m:ctrlPr>
                    <w:rPr>
                      <w:rFonts w:ascii="Cambria Math" w:hAnsi="Cambria Math"/>
                      <w:sz w:val="24"/>
                    </w:rPr>
                  </m:ctrlPr>
                </m:e>
              </m:func>
              <m:ctrlPr>
                <w:rPr>
                  <w:rFonts w:ascii="Cambria Math" w:hAnsi="Cambria Math"/>
                  <w:sz w:val="24"/>
                </w:rPr>
              </m:ctrlPr>
            </m:e>
            <m:sub>
              <m:r>
                <m:rPr>
                  <m:nor/>
                </m:rPr>
                <w:rPr>
                  <w:i/>
                  <w:sz w:val="24"/>
                </w:rPr>
                <m:t>k</m:t>
              </m:r>
              <m:ctrlPr>
                <w:rPr>
                  <w:rFonts w:ascii="Cambria Math" w:hAnsi="Cambria Math"/>
                  <w:sz w:val="24"/>
                </w:rPr>
              </m:ctrlPr>
            </m:sub>
          </m:sSub>
          <m:r>
            <m:rPr>
              <m:nor/>
              <m:sty m:val="p"/>
            </m:rPr>
            <w:rPr>
              <w:b w:val="0"/>
              <w:i w:val="0"/>
              <w:sz w:val="24"/>
            </w:rPr>
            <m:t>(</m:t>
          </m:r>
          <m:r>
            <m:rPr>
              <m:nor/>
            </m:rPr>
            <w:rPr>
              <w:i/>
              <w:sz w:val="24"/>
            </w:rPr>
            <m:t>x</m:t>
          </m:r>
          <m:r>
            <m:rPr>
              <m:nor/>
              <m:sty m:val="p"/>
            </m:rPr>
            <w:rPr>
              <w:b w:val="0"/>
              <w:i w:val="0"/>
              <w:sz w:val="24"/>
            </w:rPr>
            <m:t>)</m:t>
          </m:r>
        </m:oMath>
      </m:oMathPara>
    </w:p>
    <w:p w14:paraId="16308E86">
      <w:pPr>
        <w:spacing w:after="40"/>
        <w:ind w:firstLine="480" w:firstLineChars="200"/>
        <w:rPr>
          <w:rFonts w:eastAsia="宋体"/>
          <w:sz w:val="24"/>
          <w:lang w:eastAsia="zh-CN"/>
        </w:rPr>
      </w:pPr>
      <w:r>
        <w:rPr>
          <w:rFonts w:hint="eastAsia" w:eastAsia="宋体"/>
          <w:sz w:val="24"/>
          <w:lang w:val="en-US" w:eastAsia="zh-CN"/>
        </w:rPr>
        <w:t>其中</w:t>
      </w:r>
      <w:r>
        <w:rPr>
          <w:rFonts w:eastAsia="宋体"/>
          <w:sz w:val="24"/>
          <w:lang w:eastAsia="zh-CN"/>
        </w:rPr>
        <w:t>B为树的数量，</w:t>
      </w:r>
      <w:r>
        <w:rPr>
          <w:rFonts w:hint="eastAsia" w:eastAsia="宋体"/>
          <w:sz w:val="24"/>
          <w:lang w:val="en-US" w:eastAsia="zh-CN"/>
        </w:rPr>
        <w:t>即</w:t>
      </w:r>
      <w:r>
        <w:rPr>
          <w:rFonts w:hint="eastAsia" w:eastAsia="宋体"/>
          <w:sz w:val="24"/>
          <w:lang w:eastAsia="zh-CN"/>
        </w:rPr>
        <w:t>第</w:t>
      </w:r>
      <w:r>
        <w:rPr>
          <w:rFonts w:eastAsia="宋体"/>
          <w:sz w:val="24"/>
          <w:lang w:eastAsia="zh-CN"/>
        </w:rPr>
        <w:t>b棵树的预测类别。随机森林通过样本重采样与随机特征子集降低单棵树方差，</w:t>
      </w:r>
      <w:r>
        <w:rPr>
          <w:rFonts w:hint="eastAsia" w:eastAsia="宋体"/>
          <w:sz w:val="24"/>
          <w:lang w:val="en-US" w:eastAsia="zh-CN"/>
        </w:rPr>
        <w:t>很</w:t>
      </w:r>
      <w:r>
        <w:rPr>
          <w:rFonts w:eastAsia="宋体"/>
          <w:sz w:val="24"/>
          <w:lang w:eastAsia="zh-CN"/>
        </w:rPr>
        <w:t>适合处理</w:t>
      </w:r>
      <w:r>
        <w:rPr>
          <w:rFonts w:hint="eastAsia" w:eastAsia="宋体"/>
          <w:sz w:val="24"/>
          <w:lang w:val="en-US" w:eastAsia="zh-CN"/>
        </w:rPr>
        <w:t>该任务中</w:t>
      </w:r>
      <w:r>
        <w:rPr>
          <w:rFonts w:eastAsia="宋体"/>
          <w:sz w:val="24"/>
          <w:lang w:eastAsia="zh-CN"/>
        </w:rPr>
        <w:t>混合类型、非线性且存在交互的特征。</w:t>
      </w:r>
    </w:p>
    <w:p w14:paraId="5FD85EE7">
      <w:pPr>
        <w:spacing w:after="40"/>
        <w:ind w:firstLine="480" w:firstLineChars="200"/>
        <w:rPr>
          <w:rFonts w:eastAsia="宋体"/>
          <w:sz w:val="24"/>
          <w:lang w:eastAsia="zh-CN"/>
        </w:rPr>
      </w:pPr>
      <w:r>
        <w:rPr>
          <w:rFonts w:eastAsia="宋体"/>
          <w:sz w:val="24"/>
          <w:lang w:eastAsia="zh-CN"/>
        </w:rPr>
        <w:t>XGBoost</w:t>
      </w:r>
      <w:r>
        <w:rPr>
          <w:rFonts w:hint="eastAsia" w:eastAsia="宋体"/>
          <w:sz w:val="24"/>
          <w:lang w:val="en-US" w:eastAsia="zh-CN"/>
        </w:rPr>
        <w:t>把</w:t>
      </w:r>
      <w:r>
        <w:rPr>
          <w:rFonts w:eastAsia="宋体"/>
          <w:sz w:val="24"/>
          <w:lang w:eastAsia="zh-CN"/>
        </w:rPr>
        <w:t>经验损失与模型复杂度之和</w:t>
      </w:r>
      <w:r>
        <w:rPr>
          <w:rFonts w:hint="eastAsia" w:eastAsia="宋体"/>
          <w:sz w:val="24"/>
          <w:lang w:val="en-US" w:eastAsia="zh-CN"/>
        </w:rPr>
        <w:t>定为</w:t>
      </w:r>
      <w:r>
        <w:rPr>
          <w:rFonts w:eastAsia="宋体"/>
          <w:sz w:val="24"/>
          <w:lang w:eastAsia="zh-CN"/>
        </w:rPr>
        <w:t>优化目标：</w:t>
      </w:r>
    </w:p>
    <w:p w14:paraId="0ABDB4EA">
      <w:pPr>
        <w:spacing w:line="240" w:lineRule="auto"/>
        <w:rPr>
          <w:sz w:val="24"/>
        </w:rPr>
      </w:pPr>
      <m:oMathPara>
        <m:oMath>
          <m:sSubSup>
            <m:sSubSupPr>
              <m:ctrlPr>
                <w:rPr>
                  <w:rFonts w:ascii="Cambria Math" w:hAnsi="Cambria Math"/>
                  <w:sz w:val="24"/>
                </w:rPr>
              </m:ctrlPr>
            </m:sSubSupPr>
            <m:e>
              <m:acc>
                <m:accPr>
                  <m:ctrlPr>
                    <w:rPr>
                      <w:rFonts w:ascii="Cambria Math" w:hAnsi="Cambria Math"/>
                      <w:sz w:val="24"/>
                    </w:rPr>
                  </m:ctrlPr>
                </m:accPr>
                <m:e>
                  <m:r>
                    <m:rPr>
                      <m:nor/>
                    </m:rPr>
                    <w:rPr>
                      <w:i/>
                      <w:sz w:val="24"/>
                    </w:rPr>
                    <m:t>y</m:t>
                  </m:r>
                  <m:ctrlPr>
                    <w:rPr>
                      <w:rFonts w:ascii="Cambria Math" w:hAnsi="Cambria Math"/>
                      <w:sz w:val="24"/>
                    </w:rPr>
                  </m:ctrlPr>
                </m:e>
              </m:acc>
              <m:ctrlPr>
                <w:rPr>
                  <w:rFonts w:ascii="Cambria Math" w:hAnsi="Cambria Math"/>
                  <w:sz w:val="24"/>
                </w:rPr>
              </m:ctrlPr>
            </m:e>
            <m:sub>
              <m:r>
                <m:rPr>
                  <m:nor/>
                </m:rPr>
                <w:rPr>
                  <w:i/>
                  <w:sz w:val="24"/>
                </w:rPr>
                <m:t>i</m:t>
              </m:r>
              <m:ctrlPr>
                <w:rPr>
                  <w:rFonts w:ascii="Cambria Math" w:hAnsi="Cambria Math"/>
                  <w:sz w:val="24"/>
                </w:rPr>
              </m:ctrlPr>
            </m:sub>
            <m:sup>
              <m:r>
                <m:rPr>
                  <m:nor/>
                  <m:sty m:val="p"/>
                </m:rPr>
                <w:rPr>
                  <w:b w:val="0"/>
                  <w:i w:val="0"/>
                  <w:sz w:val="24"/>
                </w:rPr>
                <m:t>(</m:t>
              </m:r>
              <m:r>
                <m:rPr>
                  <m:nor/>
                </m:rPr>
                <w:rPr>
                  <w:i/>
                  <w:sz w:val="24"/>
                </w:rPr>
                <m:t>t</m:t>
              </m:r>
              <m:r>
                <m:rPr>
                  <m:nor/>
                  <m:sty m:val="p"/>
                </m:rPr>
                <w:rPr>
                  <w:b w:val="0"/>
                  <w:i w:val="0"/>
                  <w:sz w:val="24"/>
                </w:rPr>
                <m:t>)</m:t>
              </m:r>
              <m:ctrlPr>
                <w:rPr>
                  <w:rFonts w:ascii="Cambria Math" w:hAnsi="Cambria Math"/>
                  <w:sz w:val="24"/>
                </w:rPr>
              </m:ctrlPr>
            </m:sup>
          </m:sSubSup>
          <m:r>
            <m:rPr>
              <m:nor/>
              <m:sty m:val="p"/>
            </m:rPr>
            <w:rPr>
              <w:b w:val="0"/>
              <w:i w:val="0"/>
              <w:sz w:val="24"/>
            </w:rPr>
            <m:t>=</m:t>
          </m:r>
          <m:nary>
            <m:naryPr>
              <m:chr m:val="∑"/>
              <m:limLoc m:val="undOvr"/>
              <m:ctrlPr>
                <w:rPr>
                  <w:rFonts w:ascii="Cambria Math" w:hAnsi="Cambria Math"/>
                  <w:i/>
                  <w:sz w:val="24"/>
                </w:rPr>
              </m:ctrlPr>
            </m:naryPr>
            <m:sub>
              <m:r>
                <m:rPr>
                  <m:nor/>
                </m:rPr>
                <w:rPr>
                  <w:i/>
                  <w:sz w:val="24"/>
                </w:rPr>
                <m:t>m</m:t>
              </m:r>
              <m:r>
                <m:rPr>
                  <m:nor/>
                  <m:sty m:val="p"/>
                </m:rPr>
                <w:rPr>
                  <w:b w:val="0"/>
                  <w:i w:val="0"/>
                  <w:sz w:val="24"/>
                </w:rPr>
                <m:t>=1</m:t>
              </m:r>
              <m:ctrlPr>
                <w:rPr>
                  <w:rFonts w:ascii="Cambria Math" w:hAnsi="Cambria Math"/>
                  <w:sz w:val="24"/>
                </w:rPr>
              </m:ctrlPr>
            </m:sub>
            <m:sup>
              <m:r>
                <m:rPr>
                  <m:nor/>
                </m:rPr>
                <w:rPr>
                  <w:i/>
                  <w:sz w:val="24"/>
                </w:rPr>
                <m:t>t</m:t>
              </m:r>
              <m:ctrlPr>
                <w:rPr>
                  <w:rFonts w:ascii="Cambria Math" w:hAnsi="Cambria Math"/>
                  <w:sz w:val="24"/>
                </w:rPr>
              </m:ctrlPr>
            </m:sup>
            <m:e>
              <m:sSub>
                <m:sSubPr>
                  <m:ctrlPr>
                    <w:rPr>
                      <w:rFonts w:ascii="Cambria Math" w:hAnsi="Cambria Math"/>
                      <w:sz w:val="24"/>
                    </w:rPr>
                  </m:ctrlPr>
                </m:sSubPr>
                <m:e>
                  <m:r>
                    <m:rPr>
                      <m:nor/>
                    </m:rPr>
                    <w:rPr>
                      <w:i/>
                      <w:sz w:val="24"/>
                    </w:rPr>
                    <m:t>f</m:t>
                  </m:r>
                  <m:ctrlPr>
                    <w:rPr>
                      <w:rFonts w:ascii="Cambria Math" w:hAnsi="Cambria Math"/>
                      <w:sz w:val="24"/>
                    </w:rPr>
                  </m:ctrlPr>
                </m:e>
                <m:sub>
                  <m:r>
                    <m:rPr>
                      <m:nor/>
                    </m:rPr>
                    <w:rPr>
                      <w:i/>
                      <w:sz w:val="24"/>
                    </w:rPr>
                    <m:t>m</m:t>
                  </m:r>
                  <m:ctrlPr>
                    <w:rPr>
                      <w:rFonts w:ascii="Cambria Math" w:hAnsi="Cambria Math"/>
                      <w:sz w:val="24"/>
                    </w:rPr>
                  </m:ctrlPr>
                </m:sub>
              </m:sSub>
              <m:ctrlPr>
                <w:rPr>
                  <w:rFonts w:ascii="Cambria Math" w:hAnsi="Cambria Math"/>
                  <w:sz w:val="24"/>
                </w:rPr>
              </m:ctrlPr>
            </m:e>
          </m:nary>
          <m:d>
            <m:dPr>
              <m:ctrlPr>
                <w:rPr>
                  <w:rFonts w:ascii="Cambria Math" w:hAnsi="Cambria Math"/>
                  <w:i/>
                  <w:sz w:val="24"/>
                </w:rPr>
              </m:ctrlPr>
            </m:dPr>
            <m:e>
              <m:sSub>
                <m:sSubPr>
                  <m:ctrlPr>
                    <w:rPr>
                      <w:rFonts w:ascii="Cambria Math" w:hAnsi="Cambria Math"/>
                      <w:sz w:val="24"/>
                    </w:rPr>
                  </m:ctrlPr>
                </m:sSubPr>
                <m:e>
                  <m:r>
                    <m:rPr>
                      <m:nor/>
                    </m:rPr>
                    <w:rPr>
                      <w:i/>
                      <w:sz w:val="24"/>
                    </w:rPr>
                    <m:t>x</m:t>
                  </m:r>
                  <m:ctrlPr>
                    <w:rPr>
                      <w:rFonts w:ascii="Cambria Math" w:hAnsi="Cambria Math"/>
                      <w:sz w:val="24"/>
                    </w:rPr>
                  </m:ctrlPr>
                </m:e>
                <m:sub>
                  <m:r>
                    <m:rPr>
                      <m:nor/>
                    </m:rPr>
                    <w:rPr>
                      <w:i/>
                      <w:sz w:val="24"/>
                    </w:rPr>
                    <m:t>i</m:t>
                  </m:r>
                  <m:ctrlPr>
                    <w:rPr>
                      <w:rFonts w:ascii="Cambria Math" w:hAnsi="Cambria Math"/>
                      <w:sz w:val="24"/>
                    </w:rPr>
                  </m:ctrlPr>
                </m:sub>
              </m:sSub>
              <m:ctrlPr>
                <w:rPr>
                  <w:rFonts w:ascii="Cambria Math" w:hAnsi="Cambria Math"/>
                  <w:sz w:val="24"/>
                </w:rPr>
              </m:ctrlPr>
            </m:e>
          </m:d>
        </m:oMath>
      </m:oMathPara>
    </w:p>
    <w:p w14:paraId="2AD22530">
      <w:pPr>
        <w:spacing w:line="240" w:lineRule="auto"/>
        <w:ind w:firstLine="480" w:firstLineChars="200"/>
        <w:rPr>
          <w:rFonts w:hint="eastAsia" w:ascii="宋体" w:hAnsi="宋体" w:eastAsia="宋体" w:cs="宋体"/>
          <w:sz w:val="24"/>
          <w:lang w:eastAsia="zh-CN"/>
        </w:rPr>
      </w:pPr>
      <w:r>
        <w:rPr>
          <w:rFonts w:hint="eastAsia" w:ascii="宋体" w:hAnsi="宋体" w:eastAsia="宋体" w:cs="宋体"/>
          <w:sz w:val="24"/>
          <w:lang w:eastAsia="zh-CN"/>
        </w:rPr>
        <w:t>目标函数：</w:t>
      </w:r>
    </w:p>
    <w:p w14:paraId="5AE97468">
      <w:pPr>
        <w:spacing w:line="240" w:lineRule="auto"/>
        <w:jc w:val="center"/>
        <w:rPr>
          <w:rFonts w:hAnsi="Cambria Math"/>
          <w:sz w:val="24"/>
        </w:rPr>
      </w:pPr>
      <m:oMathPara>
        <m:oMath>
          <m:sSup>
            <m:sSupPr>
              <m:ctrlPr>
                <w:rPr>
                  <w:rFonts w:ascii="Cambria Math" w:hAnsi="Cambria Math"/>
                  <w:sz w:val="24"/>
                </w:rPr>
              </m:ctrlPr>
            </m:sSupPr>
            <m:e>
              <m:r>
                <m:rPr>
                  <m:scr m:val="script"/>
                </m:rPr>
                <w:rPr>
                  <w:rFonts w:ascii="Cambria Math" w:hAnsi="Cambria Math" w:eastAsia="MS Mincho"/>
                  <w:sz w:val="24"/>
                </w:rPr>
                <m:t>ℒ</m:t>
              </m:r>
              <m:ctrlPr>
                <w:rPr>
                  <w:rFonts w:ascii="Cambria Math" w:hAnsi="Cambria Math"/>
                  <w:sz w:val="24"/>
                </w:rPr>
              </m:ctrlPr>
            </m:e>
            <m:sup>
              <m:r>
                <m:rPr/>
                <w:rPr>
                  <w:rFonts w:ascii="Cambria Math" w:hAnsi="Cambria Math"/>
                  <w:sz w:val="24"/>
                </w:rPr>
                <m:t>(t)</m:t>
              </m:r>
              <m:ctrlPr>
                <w:rPr>
                  <w:rFonts w:ascii="Cambria Math" w:hAnsi="Cambria Math"/>
                  <w:sz w:val="24"/>
                </w:rPr>
              </m:ctrlPr>
            </m:sup>
          </m:sSup>
          <m:r>
            <m:rPr/>
            <w:rPr>
              <w:rFonts w:ascii="Cambria Math" w:hAnsi="Cambria Math"/>
              <w:sz w:val="24"/>
            </w:rPr>
            <m:t>=</m:t>
          </m:r>
          <m:nary>
            <m:naryPr>
              <m:chr m:val="∑"/>
              <m:limLoc m:val="undOvr"/>
              <m:ctrlPr>
                <w:rPr>
                  <w:rFonts w:ascii="Cambria Math" w:hAnsi="Cambria Math"/>
                  <w:i/>
                  <w:sz w:val="24"/>
                </w:rPr>
              </m:ctrlPr>
            </m:naryPr>
            <m:sub>
              <m:r>
                <m:rPr/>
                <w:rPr>
                  <w:rFonts w:ascii="Cambria Math" w:hAnsi="Cambria Math"/>
                  <w:sz w:val="24"/>
                </w:rPr>
                <m:t>i=1</m:t>
              </m:r>
              <m:ctrlPr>
                <w:rPr>
                  <w:rFonts w:ascii="Cambria Math" w:hAnsi="Cambria Math"/>
                  <w:sz w:val="24"/>
                </w:rPr>
              </m:ctrlPr>
            </m:sub>
            <m:sup>
              <m:r>
                <m:rPr/>
                <w:rPr>
                  <w:rFonts w:ascii="Cambria Math" w:hAnsi="Cambria Math"/>
                  <w:sz w:val="24"/>
                </w:rPr>
                <m:t>n</m:t>
              </m:r>
              <m:ctrlPr>
                <w:rPr>
                  <w:rFonts w:ascii="Cambria Math" w:hAnsi="Cambria Math"/>
                  <w:sz w:val="24"/>
                </w:rPr>
              </m:ctrlPr>
            </m:sup>
            <m:e>
              <m:r>
                <m:rPr/>
                <w:rPr>
                  <w:rFonts w:ascii="Cambria Math" w:hAnsi="Cambria Math"/>
                  <w:sz w:val="24"/>
                </w:rPr>
                <m:t>l</m:t>
              </m:r>
              <m:ctrlPr>
                <w:rPr>
                  <w:rFonts w:ascii="Cambria Math" w:hAnsi="Cambria Math"/>
                  <w:sz w:val="24"/>
                </w:rPr>
              </m:ctrlPr>
            </m:e>
          </m:nary>
          <m:d>
            <m:dPr>
              <m:ctrlPr>
                <w:rPr>
                  <w:rFonts w:ascii="Cambria Math" w:hAnsi="Cambria Math"/>
                  <w:i/>
                  <w:sz w:val="24"/>
                </w:rPr>
              </m:ctrlPr>
            </m:dPr>
            <m:e>
              <m:sSub>
                <m:sSubPr>
                  <m:ctrlPr>
                    <w:rPr>
                      <w:rFonts w:ascii="Cambria Math" w:hAnsi="Cambria Math"/>
                      <w:sz w:val="24"/>
                    </w:rPr>
                  </m:ctrlPr>
                </m:sSubPr>
                <m:e>
                  <m:r>
                    <m:rPr/>
                    <w:rPr>
                      <w:rFonts w:ascii="Cambria Math" w:hAnsi="Cambria Math"/>
                      <w:sz w:val="24"/>
                    </w:rPr>
                    <m:t>y</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sSubSup>
                <m:sSubSupPr>
                  <m:ctrlPr>
                    <w:rPr>
                      <w:rFonts w:ascii="Cambria Math" w:hAnsi="Cambria Math"/>
                      <w:sz w:val="24"/>
                    </w:rPr>
                  </m:ctrlPr>
                </m:sSubSupPr>
                <m:e>
                  <m:acc>
                    <m:accPr>
                      <m:ctrlPr>
                        <w:rPr>
                          <w:rFonts w:ascii="Cambria Math" w:hAnsi="Cambria Math"/>
                          <w:sz w:val="24"/>
                        </w:rPr>
                      </m:ctrlPr>
                    </m:accPr>
                    <m:e>
                      <m:r>
                        <m:rPr/>
                        <w:rPr>
                          <w:rFonts w:ascii="Cambria Math" w:hAnsi="Cambria Math"/>
                          <w:sz w:val="24"/>
                        </w:rPr>
                        <m:t>y</m:t>
                      </m:r>
                      <m:ctrlPr>
                        <w:rPr>
                          <w:rFonts w:ascii="Cambria Math" w:hAnsi="Cambria Math"/>
                          <w:sz w:val="24"/>
                        </w:rPr>
                      </m:ctrlPr>
                    </m:e>
                  </m:acc>
                  <m:ctrlPr>
                    <w:rPr>
                      <w:rFonts w:ascii="Cambria Math" w:hAnsi="Cambria Math"/>
                      <w:sz w:val="24"/>
                    </w:rPr>
                  </m:ctrlPr>
                </m:e>
                <m:sub>
                  <m:r>
                    <m:rPr/>
                    <w:rPr>
                      <w:rFonts w:ascii="Cambria Math" w:hAnsi="Cambria Math"/>
                      <w:sz w:val="24"/>
                    </w:rPr>
                    <m:t>i</m:t>
                  </m:r>
                  <m:ctrlPr>
                    <w:rPr>
                      <w:rFonts w:ascii="Cambria Math" w:hAnsi="Cambria Math"/>
                      <w:sz w:val="24"/>
                    </w:rPr>
                  </m:ctrlPr>
                </m:sub>
                <m:sup>
                  <m:r>
                    <m:rPr/>
                    <w:rPr>
                      <w:rFonts w:ascii="Cambria Math" w:hAnsi="Cambria Math"/>
                      <w:sz w:val="24"/>
                    </w:rPr>
                    <m:t>(t−1)</m:t>
                  </m:r>
                  <m:ctrlPr>
                    <w:rPr>
                      <w:rFonts w:ascii="Cambria Math" w:hAnsi="Cambria Math"/>
                      <w:sz w:val="24"/>
                    </w:rPr>
                  </m:ctrlPr>
                </m:sup>
              </m:sSubSup>
              <m:r>
                <m:rPr/>
                <w:rPr>
                  <w:rFonts w:ascii="Cambria Math" w:hAnsi="Cambria Math"/>
                  <w:sz w:val="24"/>
                </w:rPr>
                <m:t>+</m:t>
              </m:r>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t</m:t>
                  </m:r>
                  <m:ctrlPr>
                    <w:rPr>
                      <w:rFonts w:ascii="Cambria Math" w:hAnsi="Cambria Math"/>
                      <w:sz w:val="24"/>
                    </w:rPr>
                  </m:ctrlPr>
                </m:sub>
              </m:sSub>
              <m:d>
                <m:dPr>
                  <m:ctrlPr>
                    <w:rPr>
                      <w:rFonts w:ascii="Cambria Math" w:hAnsi="Cambria Math"/>
                      <w:i/>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d>
              <m:ctrlPr>
                <w:rPr>
                  <w:rFonts w:ascii="Cambria Math" w:hAnsi="Cambria Math"/>
                  <w:i/>
                  <w:sz w:val="24"/>
                </w:rPr>
              </m:ctrlPr>
            </m:e>
          </m:d>
          <m:r>
            <m:rPr/>
            <w:rPr>
              <w:rFonts w:ascii="Cambria Math" w:hAnsi="Cambria Math"/>
              <w:sz w:val="24"/>
            </w:rPr>
            <m:t>+</m:t>
          </m:r>
          <m:r>
            <m:rPr>
              <m:sty m:val="p"/>
            </m:rPr>
            <w:rPr>
              <w:rFonts w:ascii="Cambria Math" w:hAnsi="Cambria Math"/>
              <w:sz w:val="24"/>
            </w:rPr>
            <m:t>Ω</m:t>
          </m:r>
          <m:d>
            <m:dPr>
              <m:ctrlPr>
                <w:rPr>
                  <w:rFonts w:ascii="Cambria Math" w:hAnsi="Cambria Math"/>
                  <w:i/>
                  <w:sz w:val="24"/>
                </w:rPr>
              </m:ctrlPr>
            </m:dPr>
            <m:e>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t</m:t>
                  </m:r>
                  <m:ctrlPr>
                    <w:rPr>
                      <w:rFonts w:ascii="Cambria Math" w:hAnsi="Cambria Math"/>
                      <w:sz w:val="24"/>
                    </w:rPr>
                  </m:ctrlPr>
                </m:sub>
              </m:sSub>
              <m:ctrlPr>
                <w:rPr>
                  <w:rFonts w:ascii="Cambria Math" w:hAnsi="Cambria Math"/>
                  <w:sz w:val="24"/>
                </w:rPr>
              </m:ctrlPr>
            </m:e>
          </m:d>
        </m:oMath>
      </m:oMathPara>
    </w:p>
    <w:p w14:paraId="4923AF0B">
      <w:pPr>
        <w:spacing w:line="240" w:lineRule="auto"/>
        <w:jc w:val="center"/>
        <w:rPr>
          <w:rFonts w:hAnsi="Cambria Math"/>
          <w:sz w:val="24"/>
        </w:rPr>
      </w:pPr>
      <m:oMathPara>
        <m:oMath>
          <m:r>
            <m:rPr>
              <m:sty m:val="p"/>
            </m:rPr>
            <w:rPr>
              <w:rFonts w:ascii="Cambria Math" w:hAnsi="Cambria Math"/>
              <w:sz w:val="24"/>
            </w:rPr>
            <m:t>Ω</m:t>
          </m:r>
          <m:r>
            <m:rPr/>
            <w:rPr>
              <w:rFonts w:ascii="Cambria Math" w:hAnsi="Cambria Math"/>
              <w:sz w:val="24"/>
            </w:rPr>
            <m:t>(f)=γL+</m:t>
          </m:r>
          <m:f>
            <m:fPr>
              <m:ctrlPr>
                <w:rPr>
                  <w:rFonts w:ascii="Cambria Math" w:hAnsi="Cambria Math"/>
                  <w:i/>
                  <w:sz w:val="24"/>
                </w:rPr>
              </m:ctrlPr>
            </m:fPr>
            <m:num>
              <m:r>
                <m:rPr/>
                <w:rPr>
                  <w:rFonts w:ascii="Cambria Math" w:hAnsi="Cambria Math"/>
                  <w:sz w:val="24"/>
                </w:rPr>
                <m:t>λ</m:t>
              </m:r>
              <m:ctrlPr>
                <w:rPr>
                  <w:rFonts w:ascii="Cambria Math" w:hAnsi="Cambria Math"/>
                  <w:sz w:val="24"/>
                </w:rPr>
              </m:ctrlPr>
            </m:num>
            <m:den>
              <m:r>
                <m:rPr/>
                <w:rPr>
                  <w:rFonts w:ascii="Cambria Math" w:hAnsi="Cambria Math"/>
                  <w:sz w:val="24"/>
                </w:rPr>
                <m:t>2</m:t>
              </m:r>
              <m:ctrlPr>
                <w:rPr>
                  <w:rFonts w:ascii="Cambria Math" w:hAnsi="Cambria Math"/>
                  <w:sz w:val="24"/>
                </w:rPr>
              </m:ctrlPr>
            </m:den>
          </m:f>
          <m:nary>
            <m:naryPr>
              <m:chr m:val="∑"/>
              <m:limLoc m:val="undOvr"/>
              <m:ctrlPr>
                <w:rPr>
                  <w:rFonts w:ascii="Cambria Math" w:hAnsi="Cambria Math"/>
                  <w:i/>
                  <w:sz w:val="24"/>
                </w:rPr>
              </m:ctrlPr>
            </m:naryPr>
            <m:sub>
              <m:r>
                <m:rPr/>
                <w:rPr>
                  <w:rFonts w:ascii="Cambria Math" w:hAnsi="Cambria Math"/>
                  <w:sz w:val="24"/>
                </w:rPr>
                <m:t>j=1</m:t>
              </m:r>
              <m:ctrlPr>
                <w:rPr>
                  <w:rFonts w:ascii="Cambria Math" w:hAnsi="Cambria Math"/>
                  <w:sz w:val="24"/>
                </w:rPr>
              </m:ctrlPr>
            </m:sub>
            <m:sup>
              <m:r>
                <m:rPr/>
                <w:rPr>
                  <w:rFonts w:ascii="Cambria Math" w:hAnsi="Cambria Math"/>
                  <w:sz w:val="24"/>
                </w:rPr>
                <m:t>L</m:t>
              </m:r>
              <m:ctrlPr>
                <w:rPr>
                  <w:rFonts w:ascii="Cambria Math" w:hAnsi="Cambria Math"/>
                  <w:sz w:val="24"/>
                </w:rPr>
              </m:ctrlPr>
            </m:sup>
            <m:e>
              <m:sSubSup>
                <m:sSubSupPr>
                  <m:ctrlPr>
                    <w:rPr>
                      <w:rFonts w:ascii="Cambria Math" w:hAnsi="Cambria Math"/>
                      <w:sz w:val="24"/>
                    </w:rPr>
                  </m:ctrlPr>
                </m:sSubSupPr>
                <m:e>
                  <m:r>
                    <m:rPr/>
                    <w:rPr>
                      <w:rFonts w:ascii="Cambria Math" w:hAnsi="Cambria Math"/>
                      <w:sz w:val="24"/>
                    </w:rPr>
                    <m:t>w</m:t>
                  </m:r>
                  <m:ctrlPr>
                    <w:rPr>
                      <w:rFonts w:ascii="Cambria Math" w:hAnsi="Cambria Math"/>
                      <w:sz w:val="24"/>
                    </w:rPr>
                  </m:ctrlPr>
                </m:e>
                <m:sub>
                  <m:r>
                    <m:rPr/>
                    <w:rPr>
                      <w:rFonts w:ascii="Cambria Math" w:hAnsi="Cambria Math"/>
                      <w:sz w:val="24"/>
                    </w:rPr>
                    <m:t>j</m:t>
                  </m:r>
                  <m:ctrlPr>
                    <w:rPr>
                      <w:rFonts w:ascii="Cambria Math" w:hAnsi="Cambria Math"/>
                      <w:sz w:val="24"/>
                    </w:rPr>
                  </m:ctrlPr>
                </m:sub>
                <m:sup>
                  <m:r>
                    <m:rPr/>
                    <w:rPr>
                      <w:rFonts w:ascii="Cambria Math" w:hAnsi="Cambria Math"/>
                      <w:sz w:val="24"/>
                    </w:rPr>
                    <m:t>2</m:t>
                  </m:r>
                  <m:ctrlPr>
                    <w:rPr>
                      <w:rFonts w:ascii="Cambria Math" w:hAnsi="Cambria Math"/>
                      <w:sz w:val="24"/>
                    </w:rPr>
                  </m:ctrlPr>
                </m:sup>
              </m:sSubSup>
              <m:ctrlPr>
                <w:rPr>
                  <w:rFonts w:ascii="Cambria Math" w:hAnsi="Cambria Math"/>
                  <w:sz w:val="24"/>
                </w:rPr>
              </m:ctrlPr>
            </m:e>
          </m:nary>
        </m:oMath>
      </m:oMathPara>
    </w:p>
    <w:p w14:paraId="78FF1D19">
      <w:pPr>
        <w:spacing w:line="240" w:lineRule="auto"/>
        <w:ind w:firstLine="480" w:firstLineChars="200"/>
        <w:rPr>
          <w:sz w:val="24"/>
          <w:lang w:eastAsia="zh-CN"/>
        </w:rPr>
      </w:pPr>
      <w:r>
        <w:rPr>
          <w:rFonts w:eastAsia="宋体"/>
          <w:sz w:val="24"/>
          <w:lang w:eastAsia="zh-CN"/>
        </w:rPr>
        <w:t>L为叶节点数，</w:t>
      </w:r>
      <m:oMath>
        <m:sSub>
          <m:sSubPr>
            <m:ctrlPr>
              <w:rPr>
                <w:rFonts w:ascii="Cambria Math" w:hAnsi="Cambria Math"/>
                <w:i/>
                <w:sz w:val="24"/>
              </w:rPr>
            </m:ctrlPr>
          </m:sSubPr>
          <m:e>
            <m:r>
              <m:rPr>
                <m:nor/>
              </m:rPr>
              <w:rPr>
                <w:i/>
                <w:sz w:val="24"/>
              </w:rPr>
              <m:t>ω</m:t>
            </m:r>
            <m:ctrlPr>
              <w:rPr>
                <w:rFonts w:ascii="Cambria Math" w:hAnsi="Cambria Math"/>
                <w:i/>
                <w:sz w:val="24"/>
              </w:rPr>
            </m:ctrlPr>
          </m:e>
          <m:sub>
            <m:r>
              <m:rPr>
                <m:nor/>
              </m:rPr>
              <w:rPr>
                <w:i/>
                <w:sz w:val="24"/>
                <w:lang w:eastAsia="zh-CN"/>
              </w:rPr>
              <m:t>j</m:t>
            </m:r>
            <m:ctrlPr>
              <w:rPr>
                <w:rFonts w:ascii="Cambria Math" w:hAnsi="Cambria Math"/>
                <w:i/>
                <w:sz w:val="24"/>
              </w:rPr>
            </m:ctrlPr>
          </m:sub>
        </m:sSub>
      </m:oMath>
      <w:r>
        <w:rPr>
          <w:rFonts w:eastAsia="宋体"/>
          <w:sz w:val="24"/>
          <w:lang w:eastAsia="zh-CN"/>
        </w:rPr>
        <w:t>为叶节点权重。第一项控制拟合误差，第二项限制树结构复杂度。本文使用XGBoost检验早起行为中是否存在难以由线性边界表示的阈值与交互关系。</w:t>
      </w:r>
    </w:p>
    <w:p w14:paraId="6E0C3BB2">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5.2 重复分层交叉验证与参数选择</w:t>
      </w:r>
    </w:p>
    <w:p w14:paraId="665AFFFE">
      <w:pPr>
        <w:spacing w:after="40"/>
        <w:ind w:firstLine="480" w:firstLineChars="200"/>
        <w:rPr>
          <w:rFonts w:eastAsia="宋体"/>
          <w:sz w:val="24"/>
          <w:lang w:eastAsia="zh-CN"/>
        </w:rPr>
      </w:pPr>
      <w:r>
        <w:rPr>
          <w:rFonts w:hint="eastAsia" w:eastAsia="宋体"/>
          <w:sz w:val="24"/>
          <w:lang w:eastAsia="zh-CN"/>
        </w:rPr>
        <w:t>我们</w:t>
      </w:r>
      <w:r>
        <w:rPr>
          <w:rFonts w:eastAsia="宋体"/>
          <w:sz w:val="24"/>
          <w:lang w:eastAsia="zh-CN"/>
        </w:rPr>
        <w:t>以随机种子42划分20%</w:t>
      </w:r>
      <w:r>
        <w:rPr>
          <w:rFonts w:hint="eastAsia" w:eastAsia="宋体"/>
          <w:sz w:val="24"/>
          <w:lang w:val="en-US" w:eastAsia="zh-CN"/>
        </w:rPr>
        <w:t>的</w:t>
      </w:r>
      <w:r>
        <w:rPr>
          <w:rFonts w:eastAsia="宋体"/>
          <w:sz w:val="24"/>
          <w:lang w:eastAsia="zh-CN"/>
        </w:rPr>
        <w:t>锁定验证集；其余80%开发集在42、2026和3407三个随机种子下分别执行5折分层交叉验证。</w:t>
      </w:r>
      <w:r>
        <w:rPr>
          <w:rFonts w:hint="eastAsia" w:eastAsia="宋体"/>
          <w:sz w:val="24"/>
          <w:lang w:eastAsia="zh-CN"/>
        </w:rPr>
        <w:t>该</w:t>
      </w:r>
      <w:r>
        <w:rPr>
          <w:rFonts w:eastAsia="宋体"/>
          <w:sz w:val="24"/>
          <w:lang w:eastAsia="zh-CN"/>
        </w:rPr>
        <w:t>模型按15折平均ACC优先选择并依次比较</w:t>
      </w:r>
      <w:r>
        <w:rPr>
          <w:rFonts w:hint="eastAsia" w:eastAsia="宋体"/>
          <w:sz w:val="24"/>
          <w:lang w:val="en-US" w:eastAsia="zh-CN"/>
        </w:rPr>
        <w:t>了</w:t>
      </w:r>
      <w:r>
        <w:rPr>
          <w:rFonts w:eastAsia="宋体"/>
          <w:sz w:val="24"/>
          <w:lang w:eastAsia="zh-CN"/>
        </w:rPr>
        <w:t>F1、ROC-AUC、Log Loss和跨种子稳定性</w:t>
      </w:r>
      <w:r>
        <w:rPr>
          <w:rFonts w:hint="eastAsia" w:eastAsia="宋体"/>
          <w:sz w:val="24"/>
          <w:lang w:eastAsia="zh-CN"/>
        </w:rPr>
        <w:t>，</w:t>
      </w:r>
      <w:r>
        <w:rPr>
          <w:rFonts w:hint="eastAsia" w:eastAsia="宋体"/>
          <w:sz w:val="24"/>
          <w:lang w:val="en-US" w:eastAsia="zh-CN"/>
        </w:rPr>
        <w:t>同时</w:t>
      </w:r>
      <w:r>
        <w:rPr>
          <w:rFonts w:eastAsia="宋体"/>
          <w:sz w:val="24"/>
          <w:lang w:eastAsia="zh-CN"/>
        </w:rPr>
        <w:t>锁定验证集仅在模型确定后评价一次。</w:t>
      </w:r>
    </w:p>
    <w:tbl>
      <w:tblPr>
        <w:tblStyle w:val="20"/>
        <w:tblW w:w="9072" w:type="dxa"/>
        <w:jc w:val="center"/>
        <w:tblLayout w:type="fixed"/>
        <w:tblCellMar>
          <w:top w:w="0" w:type="dxa"/>
          <w:left w:w="10" w:type="dxa"/>
          <w:bottom w:w="0" w:type="dxa"/>
          <w:right w:w="10" w:type="dxa"/>
        </w:tblCellMar>
      </w:tblPr>
      <w:tblGrid>
        <w:gridCol w:w="2320"/>
        <w:gridCol w:w="2141"/>
        <w:gridCol w:w="4611"/>
      </w:tblGrid>
      <w:tr w14:paraId="753FBBE0">
        <w:tblPrEx>
          <w:tblCellMar>
            <w:top w:w="0" w:type="dxa"/>
            <w:left w:w="10" w:type="dxa"/>
            <w:bottom w:w="0" w:type="dxa"/>
            <w:right w:w="10" w:type="dxa"/>
          </w:tblCellMar>
        </w:tblPrEx>
        <w:trPr>
          <w:cantSplit/>
          <w:tblHeader/>
          <w:jc w:val="center"/>
        </w:trPr>
        <w:tc>
          <w:tcPr>
            <w:tcW w:w="2320"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4C1B9581">
            <w:pPr>
              <w:keepNext/>
              <w:spacing w:line="240" w:lineRule="auto"/>
              <w:ind w:firstLine="0"/>
              <w:jc w:val="center"/>
              <w:rPr>
                <w:rFonts w:eastAsia="宋体"/>
                <w:szCs w:val="21"/>
              </w:rPr>
            </w:pPr>
            <w:r>
              <w:rPr>
                <w:rFonts w:eastAsia="宋体"/>
                <w:b/>
                <w:szCs w:val="21"/>
              </w:rPr>
              <w:t>参数</w:t>
            </w:r>
          </w:p>
        </w:tc>
        <w:tc>
          <w:tcPr>
            <w:tcW w:w="214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594354B9">
            <w:pPr>
              <w:keepNext/>
              <w:spacing w:line="240" w:lineRule="auto"/>
              <w:ind w:firstLine="0"/>
              <w:jc w:val="center"/>
              <w:rPr>
                <w:rFonts w:eastAsia="宋体"/>
                <w:szCs w:val="21"/>
              </w:rPr>
            </w:pPr>
            <w:r>
              <w:rPr>
                <w:rFonts w:eastAsia="宋体"/>
                <w:b/>
                <w:szCs w:val="21"/>
              </w:rPr>
              <w:t>最终值</w:t>
            </w:r>
          </w:p>
        </w:tc>
        <w:tc>
          <w:tcPr>
            <w:tcW w:w="461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7161567">
            <w:pPr>
              <w:keepNext/>
              <w:spacing w:line="240" w:lineRule="auto"/>
              <w:ind w:firstLine="0"/>
              <w:jc w:val="center"/>
              <w:rPr>
                <w:rFonts w:eastAsia="宋体"/>
                <w:szCs w:val="21"/>
              </w:rPr>
            </w:pPr>
            <w:r>
              <w:rPr>
                <w:rFonts w:eastAsia="宋体"/>
                <w:b/>
                <w:szCs w:val="21"/>
              </w:rPr>
              <w:t>说明</w:t>
            </w:r>
          </w:p>
        </w:tc>
      </w:tr>
      <w:tr w14:paraId="1160C512">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291767B4">
            <w:pPr>
              <w:spacing w:line="240" w:lineRule="auto"/>
              <w:ind w:firstLine="0"/>
              <w:jc w:val="center"/>
              <w:rPr>
                <w:rFonts w:eastAsia="宋体"/>
                <w:szCs w:val="21"/>
              </w:rPr>
            </w:pPr>
            <w:r>
              <w:rPr>
                <w:rFonts w:eastAsia="宋体"/>
                <w:szCs w:val="21"/>
              </w:rPr>
              <w:t>n_estimators</w:t>
            </w:r>
          </w:p>
        </w:tc>
        <w:tc>
          <w:tcPr>
            <w:tcW w:w="2141" w:type="dxa"/>
            <w:tcBorders>
              <w:top w:val="nil"/>
              <w:left w:val="nil"/>
              <w:bottom w:val="nil"/>
              <w:right w:val="nil"/>
            </w:tcBorders>
            <w:tcMar>
              <w:top w:w="90" w:type="dxa"/>
              <w:left w:w="100" w:type="dxa"/>
              <w:bottom w:w="90" w:type="dxa"/>
              <w:right w:w="100" w:type="dxa"/>
            </w:tcMar>
            <w:vAlign w:val="center"/>
          </w:tcPr>
          <w:p w14:paraId="01F22A74">
            <w:pPr>
              <w:spacing w:line="240" w:lineRule="auto"/>
              <w:ind w:firstLine="0"/>
              <w:jc w:val="center"/>
              <w:rPr>
                <w:rFonts w:eastAsia="宋体"/>
                <w:szCs w:val="21"/>
              </w:rPr>
            </w:pPr>
            <w:r>
              <w:rPr>
                <w:rFonts w:eastAsia="宋体"/>
                <w:szCs w:val="21"/>
              </w:rPr>
              <w:t>250</w:t>
            </w:r>
          </w:p>
        </w:tc>
        <w:tc>
          <w:tcPr>
            <w:tcW w:w="4611" w:type="dxa"/>
            <w:tcBorders>
              <w:top w:val="nil"/>
              <w:left w:val="nil"/>
              <w:bottom w:val="nil"/>
              <w:right w:val="nil"/>
            </w:tcBorders>
            <w:tcMar>
              <w:top w:w="90" w:type="dxa"/>
              <w:left w:w="100" w:type="dxa"/>
              <w:bottom w:w="90" w:type="dxa"/>
              <w:right w:w="100" w:type="dxa"/>
            </w:tcMar>
            <w:vAlign w:val="center"/>
          </w:tcPr>
          <w:p w14:paraId="4253513F">
            <w:pPr>
              <w:spacing w:line="240" w:lineRule="auto"/>
              <w:ind w:firstLine="0"/>
              <w:jc w:val="center"/>
              <w:rPr>
                <w:rFonts w:eastAsia="宋体"/>
                <w:szCs w:val="21"/>
              </w:rPr>
            </w:pPr>
            <w:r>
              <w:rPr>
                <w:rFonts w:eastAsia="宋体"/>
                <w:szCs w:val="21"/>
              </w:rPr>
              <w:t>FULL Random Forest</w:t>
            </w:r>
          </w:p>
        </w:tc>
      </w:tr>
      <w:tr w14:paraId="0ED0117C">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4874EC3A">
            <w:pPr>
              <w:spacing w:line="240" w:lineRule="auto"/>
              <w:ind w:firstLine="0"/>
              <w:jc w:val="center"/>
              <w:rPr>
                <w:rFonts w:eastAsia="宋体"/>
                <w:szCs w:val="21"/>
              </w:rPr>
            </w:pPr>
            <w:r>
              <w:rPr>
                <w:rFonts w:eastAsia="宋体"/>
                <w:szCs w:val="21"/>
              </w:rPr>
              <w:t>max_features</w:t>
            </w:r>
          </w:p>
        </w:tc>
        <w:tc>
          <w:tcPr>
            <w:tcW w:w="2141" w:type="dxa"/>
            <w:tcBorders>
              <w:top w:val="nil"/>
              <w:left w:val="nil"/>
              <w:bottom w:val="nil"/>
              <w:right w:val="nil"/>
            </w:tcBorders>
            <w:tcMar>
              <w:top w:w="90" w:type="dxa"/>
              <w:left w:w="100" w:type="dxa"/>
              <w:bottom w:w="90" w:type="dxa"/>
              <w:right w:w="100" w:type="dxa"/>
            </w:tcMar>
            <w:vAlign w:val="center"/>
          </w:tcPr>
          <w:p w14:paraId="489738BF">
            <w:pPr>
              <w:spacing w:line="240" w:lineRule="auto"/>
              <w:ind w:firstLine="0"/>
              <w:jc w:val="center"/>
              <w:rPr>
                <w:rFonts w:eastAsia="宋体"/>
                <w:szCs w:val="21"/>
              </w:rPr>
            </w:pPr>
            <w:r>
              <w:rPr>
                <w:rFonts w:eastAsia="宋体"/>
                <w:szCs w:val="21"/>
              </w:rPr>
              <w:t>sqrt</w:t>
            </w:r>
          </w:p>
        </w:tc>
        <w:tc>
          <w:tcPr>
            <w:tcW w:w="4611" w:type="dxa"/>
            <w:tcBorders>
              <w:top w:val="nil"/>
              <w:left w:val="nil"/>
              <w:bottom w:val="nil"/>
              <w:right w:val="nil"/>
            </w:tcBorders>
            <w:tcMar>
              <w:top w:w="90" w:type="dxa"/>
              <w:left w:w="100" w:type="dxa"/>
              <w:bottom w:w="90" w:type="dxa"/>
              <w:right w:w="100" w:type="dxa"/>
            </w:tcMar>
            <w:vAlign w:val="center"/>
          </w:tcPr>
          <w:p w14:paraId="6C68E2C2">
            <w:pPr>
              <w:spacing w:line="240" w:lineRule="auto"/>
              <w:ind w:firstLine="0"/>
              <w:jc w:val="center"/>
              <w:rPr>
                <w:rFonts w:eastAsia="宋体"/>
                <w:szCs w:val="21"/>
              </w:rPr>
            </w:pPr>
            <w:r>
              <w:rPr>
                <w:rFonts w:eastAsia="宋体"/>
                <w:szCs w:val="21"/>
              </w:rPr>
              <w:t>每棵树随机选特征</w:t>
            </w:r>
          </w:p>
        </w:tc>
      </w:tr>
      <w:tr w14:paraId="50F167CE">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5F3B6FD4">
            <w:pPr>
              <w:spacing w:line="240" w:lineRule="auto"/>
              <w:ind w:firstLine="0"/>
              <w:jc w:val="center"/>
              <w:rPr>
                <w:rFonts w:eastAsia="宋体"/>
                <w:szCs w:val="21"/>
              </w:rPr>
            </w:pPr>
            <w:r>
              <w:rPr>
                <w:rFonts w:eastAsia="宋体"/>
                <w:szCs w:val="21"/>
              </w:rPr>
              <w:t>min_samples_leaf</w:t>
            </w:r>
          </w:p>
        </w:tc>
        <w:tc>
          <w:tcPr>
            <w:tcW w:w="2141" w:type="dxa"/>
            <w:tcBorders>
              <w:top w:val="nil"/>
              <w:left w:val="nil"/>
              <w:bottom w:val="nil"/>
              <w:right w:val="nil"/>
            </w:tcBorders>
            <w:tcMar>
              <w:top w:w="90" w:type="dxa"/>
              <w:left w:w="100" w:type="dxa"/>
              <w:bottom w:w="90" w:type="dxa"/>
              <w:right w:w="100" w:type="dxa"/>
            </w:tcMar>
            <w:vAlign w:val="center"/>
          </w:tcPr>
          <w:p w14:paraId="063DF12F">
            <w:pPr>
              <w:spacing w:line="240" w:lineRule="auto"/>
              <w:ind w:firstLine="0"/>
              <w:jc w:val="center"/>
              <w:rPr>
                <w:rFonts w:eastAsia="宋体"/>
                <w:szCs w:val="21"/>
              </w:rPr>
            </w:pPr>
            <w:r>
              <w:rPr>
                <w:rFonts w:eastAsia="宋体"/>
                <w:szCs w:val="21"/>
              </w:rPr>
              <w:t>1</w:t>
            </w:r>
          </w:p>
        </w:tc>
        <w:tc>
          <w:tcPr>
            <w:tcW w:w="4611" w:type="dxa"/>
            <w:tcBorders>
              <w:top w:val="nil"/>
              <w:left w:val="nil"/>
              <w:bottom w:val="nil"/>
              <w:right w:val="nil"/>
            </w:tcBorders>
            <w:tcMar>
              <w:top w:w="90" w:type="dxa"/>
              <w:left w:w="100" w:type="dxa"/>
              <w:bottom w:w="90" w:type="dxa"/>
              <w:right w:w="100" w:type="dxa"/>
            </w:tcMar>
            <w:vAlign w:val="center"/>
          </w:tcPr>
          <w:p w14:paraId="115A5166">
            <w:pPr>
              <w:spacing w:line="240" w:lineRule="auto"/>
              <w:ind w:firstLine="0"/>
              <w:jc w:val="center"/>
              <w:rPr>
                <w:rFonts w:eastAsia="宋体"/>
                <w:szCs w:val="21"/>
              </w:rPr>
            </w:pPr>
            <w:r>
              <w:rPr>
                <w:rFonts w:eastAsia="宋体"/>
                <w:szCs w:val="21"/>
              </w:rPr>
              <w:t>由重复CV选择</w:t>
            </w:r>
          </w:p>
        </w:tc>
      </w:tr>
      <w:tr w14:paraId="736DD53D">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58283B0D">
            <w:pPr>
              <w:spacing w:line="240" w:lineRule="auto"/>
              <w:ind w:firstLine="0"/>
              <w:jc w:val="center"/>
              <w:rPr>
                <w:rFonts w:eastAsia="宋体"/>
                <w:szCs w:val="21"/>
              </w:rPr>
            </w:pPr>
            <w:r>
              <w:rPr>
                <w:rFonts w:eastAsia="宋体"/>
                <w:szCs w:val="21"/>
              </w:rPr>
              <w:t>class_weight</w:t>
            </w:r>
          </w:p>
        </w:tc>
        <w:tc>
          <w:tcPr>
            <w:tcW w:w="2141" w:type="dxa"/>
            <w:tcBorders>
              <w:top w:val="nil"/>
              <w:left w:val="nil"/>
              <w:bottom w:val="nil"/>
              <w:right w:val="nil"/>
            </w:tcBorders>
            <w:tcMar>
              <w:top w:w="90" w:type="dxa"/>
              <w:left w:w="100" w:type="dxa"/>
              <w:bottom w:w="90" w:type="dxa"/>
              <w:right w:w="100" w:type="dxa"/>
            </w:tcMar>
            <w:vAlign w:val="center"/>
          </w:tcPr>
          <w:p w14:paraId="1A6E4D2C">
            <w:pPr>
              <w:spacing w:line="240" w:lineRule="auto"/>
              <w:ind w:firstLine="0"/>
              <w:jc w:val="center"/>
              <w:rPr>
                <w:rFonts w:eastAsia="宋体"/>
                <w:szCs w:val="21"/>
              </w:rPr>
            </w:pPr>
            <w:r>
              <w:rPr>
                <w:rFonts w:eastAsia="宋体"/>
                <w:szCs w:val="21"/>
              </w:rPr>
              <w:t>None</w:t>
            </w:r>
          </w:p>
        </w:tc>
        <w:tc>
          <w:tcPr>
            <w:tcW w:w="4611" w:type="dxa"/>
            <w:tcBorders>
              <w:top w:val="nil"/>
              <w:left w:val="nil"/>
              <w:bottom w:val="nil"/>
              <w:right w:val="nil"/>
            </w:tcBorders>
            <w:tcMar>
              <w:top w:w="90" w:type="dxa"/>
              <w:left w:w="100" w:type="dxa"/>
              <w:bottom w:w="90" w:type="dxa"/>
              <w:right w:w="100" w:type="dxa"/>
            </w:tcMar>
            <w:vAlign w:val="center"/>
          </w:tcPr>
          <w:p w14:paraId="14935699">
            <w:pPr>
              <w:spacing w:line="240" w:lineRule="auto"/>
              <w:ind w:firstLine="0"/>
              <w:jc w:val="center"/>
              <w:rPr>
                <w:rFonts w:eastAsia="宋体"/>
                <w:szCs w:val="21"/>
              </w:rPr>
            </w:pPr>
            <w:r>
              <w:rPr>
                <w:rFonts w:eastAsia="宋体"/>
                <w:szCs w:val="21"/>
              </w:rPr>
              <w:t>未强制重加权</w:t>
            </w:r>
          </w:p>
        </w:tc>
      </w:tr>
      <w:tr w14:paraId="6D1EA77E">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579A8510">
            <w:pPr>
              <w:spacing w:line="240" w:lineRule="auto"/>
              <w:ind w:firstLine="0"/>
              <w:jc w:val="center"/>
              <w:rPr>
                <w:rFonts w:eastAsia="宋体"/>
                <w:szCs w:val="21"/>
              </w:rPr>
            </w:pPr>
            <w:r>
              <w:rPr>
                <w:rFonts w:eastAsia="宋体"/>
                <w:szCs w:val="21"/>
              </w:rPr>
              <w:t>criterion</w:t>
            </w:r>
          </w:p>
        </w:tc>
        <w:tc>
          <w:tcPr>
            <w:tcW w:w="2141" w:type="dxa"/>
            <w:tcBorders>
              <w:top w:val="nil"/>
              <w:left w:val="nil"/>
              <w:bottom w:val="nil"/>
              <w:right w:val="nil"/>
            </w:tcBorders>
            <w:tcMar>
              <w:top w:w="90" w:type="dxa"/>
              <w:left w:w="100" w:type="dxa"/>
              <w:bottom w:w="90" w:type="dxa"/>
              <w:right w:w="100" w:type="dxa"/>
            </w:tcMar>
            <w:vAlign w:val="center"/>
          </w:tcPr>
          <w:p w14:paraId="5DEF930C">
            <w:pPr>
              <w:spacing w:line="240" w:lineRule="auto"/>
              <w:ind w:firstLine="0"/>
              <w:jc w:val="center"/>
              <w:rPr>
                <w:rFonts w:eastAsia="宋体"/>
                <w:szCs w:val="21"/>
              </w:rPr>
            </w:pPr>
            <w:r>
              <w:rPr>
                <w:rFonts w:eastAsia="宋体"/>
                <w:szCs w:val="21"/>
              </w:rPr>
              <w:t>gini</w:t>
            </w:r>
          </w:p>
        </w:tc>
        <w:tc>
          <w:tcPr>
            <w:tcW w:w="4611" w:type="dxa"/>
            <w:tcBorders>
              <w:top w:val="nil"/>
              <w:left w:val="nil"/>
              <w:bottom w:val="nil"/>
              <w:right w:val="nil"/>
            </w:tcBorders>
            <w:tcMar>
              <w:top w:w="90" w:type="dxa"/>
              <w:left w:w="100" w:type="dxa"/>
              <w:bottom w:w="90" w:type="dxa"/>
              <w:right w:w="100" w:type="dxa"/>
            </w:tcMar>
            <w:vAlign w:val="center"/>
          </w:tcPr>
          <w:p w14:paraId="4AE92433">
            <w:pPr>
              <w:spacing w:line="240" w:lineRule="auto"/>
              <w:ind w:firstLine="0"/>
              <w:jc w:val="center"/>
              <w:rPr>
                <w:rFonts w:eastAsia="宋体"/>
                <w:szCs w:val="21"/>
              </w:rPr>
            </w:pPr>
            <w:r>
              <w:rPr>
                <w:rFonts w:eastAsia="宋体"/>
                <w:szCs w:val="21"/>
              </w:rPr>
              <w:t>节点划分准则</w:t>
            </w:r>
          </w:p>
        </w:tc>
      </w:tr>
      <w:tr w14:paraId="1B1ADD80">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4C0C8D5A">
            <w:pPr>
              <w:spacing w:line="240" w:lineRule="auto"/>
              <w:ind w:firstLine="0"/>
              <w:jc w:val="center"/>
              <w:rPr>
                <w:rFonts w:eastAsia="宋体"/>
                <w:szCs w:val="21"/>
              </w:rPr>
            </w:pPr>
            <w:r>
              <w:rPr>
                <w:rFonts w:eastAsia="宋体"/>
                <w:szCs w:val="21"/>
              </w:rPr>
              <w:t>random_state</w:t>
            </w:r>
          </w:p>
        </w:tc>
        <w:tc>
          <w:tcPr>
            <w:tcW w:w="2141" w:type="dxa"/>
            <w:tcBorders>
              <w:top w:val="nil"/>
              <w:left w:val="nil"/>
              <w:bottom w:val="nil"/>
              <w:right w:val="nil"/>
            </w:tcBorders>
            <w:tcMar>
              <w:top w:w="90" w:type="dxa"/>
              <w:left w:w="100" w:type="dxa"/>
              <w:bottom w:w="90" w:type="dxa"/>
              <w:right w:w="100" w:type="dxa"/>
            </w:tcMar>
            <w:vAlign w:val="center"/>
          </w:tcPr>
          <w:p w14:paraId="189783D9">
            <w:pPr>
              <w:spacing w:line="240" w:lineRule="auto"/>
              <w:ind w:firstLine="0"/>
              <w:jc w:val="center"/>
              <w:rPr>
                <w:rFonts w:eastAsia="宋体"/>
                <w:szCs w:val="21"/>
              </w:rPr>
            </w:pPr>
            <w:r>
              <w:rPr>
                <w:rFonts w:eastAsia="宋体"/>
                <w:szCs w:val="21"/>
              </w:rPr>
              <w:t>42</w:t>
            </w:r>
          </w:p>
        </w:tc>
        <w:tc>
          <w:tcPr>
            <w:tcW w:w="4611" w:type="dxa"/>
            <w:tcBorders>
              <w:top w:val="nil"/>
              <w:left w:val="nil"/>
              <w:bottom w:val="nil"/>
              <w:right w:val="nil"/>
            </w:tcBorders>
            <w:tcMar>
              <w:top w:w="90" w:type="dxa"/>
              <w:left w:w="100" w:type="dxa"/>
              <w:bottom w:w="90" w:type="dxa"/>
              <w:right w:w="100" w:type="dxa"/>
            </w:tcMar>
            <w:vAlign w:val="center"/>
          </w:tcPr>
          <w:p w14:paraId="07A9E09F">
            <w:pPr>
              <w:spacing w:line="240" w:lineRule="auto"/>
              <w:ind w:firstLine="0"/>
              <w:jc w:val="center"/>
              <w:rPr>
                <w:rFonts w:eastAsia="宋体"/>
                <w:szCs w:val="21"/>
              </w:rPr>
            </w:pPr>
            <w:r>
              <w:rPr>
                <w:rFonts w:eastAsia="宋体"/>
                <w:szCs w:val="21"/>
              </w:rPr>
              <w:t>锁定验证划分</w:t>
            </w:r>
          </w:p>
        </w:tc>
      </w:tr>
      <w:tr w14:paraId="74CA2466">
        <w:tblPrEx>
          <w:tblCellMar>
            <w:top w:w="0" w:type="dxa"/>
            <w:left w:w="10" w:type="dxa"/>
            <w:bottom w:w="0" w:type="dxa"/>
            <w:right w:w="10" w:type="dxa"/>
          </w:tblCellMar>
        </w:tblPrEx>
        <w:trPr>
          <w:cantSplit/>
          <w:jc w:val="center"/>
        </w:trPr>
        <w:tc>
          <w:tcPr>
            <w:tcW w:w="2320" w:type="dxa"/>
            <w:tcBorders>
              <w:top w:val="nil"/>
              <w:left w:val="nil"/>
              <w:bottom w:val="nil"/>
              <w:right w:val="nil"/>
            </w:tcBorders>
            <w:tcMar>
              <w:top w:w="90" w:type="dxa"/>
              <w:left w:w="100" w:type="dxa"/>
              <w:bottom w:w="90" w:type="dxa"/>
              <w:right w:w="100" w:type="dxa"/>
            </w:tcMar>
            <w:vAlign w:val="center"/>
          </w:tcPr>
          <w:p w14:paraId="70B031A4">
            <w:pPr>
              <w:spacing w:line="240" w:lineRule="auto"/>
              <w:ind w:firstLine="0"/>
              <w:jc w:val="center"/>
              <w:rPr>
                <w:rFonts w:eastAsia="宋体"/>
                <w:szCs w:val="21"/>
              </w:rPr>
            </w:pPr>
            <w:r>
              <w:rPr>
                <w:rFonts w:eastAsia="宋体"/>
                <w:szCs w:val="21"/>
              </w:rPr>
              <w:t>严格口径模型</w:t>
            </w:r>
          </w:p>
        </w:tc>
        <w:tc>
          <w:tcPr>
            <w:tcW w:w="2141" w:type="dxa"/>
            <w:tcBorders>
              <w:top w:val="nil"/>
              <w:left w:val="nil"/>
              <w:bottom w:val="nil"/>
              <w:right w:val="nil"/>
            </w:tcBorders>
            <w:tcMar>
              <w:top w:w="90" w:type="dxa"/>
              <w:left w:w="100" w:type="dxa"/>
              <w:bottom w:w="90" w:type="dxa"/>
              <w:right w:w="100" w:type="dxa"/>
            </w:tcMar>
            <w:vAlign w:val="center"/>
          </w:tcPr>
          <w:p w14:paraId="326D5EFC">
            <w:pPr>
              <w:spacing w:line="240" w:lineRule="auto"/>
              <w:ind w:firstLine="0"/>
              <w:jc w:val="center"/>
              <w:rPr>
                <w:rFonts w:eastAsia="宋体"/>
                <w:szCs w:val="21"/>
              </w:rPr>
            </w:pPr>
            <w:r>
              <w:rPr>
                <w:rFonts w:eastAsia="宋体"/>
                <w:szCs w:val="21"/>
              </w:rPr>
              <w:t>Logistic Regression</w:t>
            </w:r>
          </w:p>
        </w:tc>
        <w:tc>
          <w:tcPr>
            <w:tcW w:w="4611" w:type="dxa"/>
            <w:tcBorders>
              <w:top w:val="nil"/>
              <w:left w:val="nil"/>
              <w:bottom w:val="nil"/>
              <w:right w:val="nil"/>
            </w:tcBorders>
            <w:tcMar>
              <w:top w:w="90" w:type="dxa"/>
              <w:left w:w="100" w:type="dxa"/>
              <w:bottom w:w="90" w:type="dxa"/>
              <w:right w:w="100" w:type="dxa"/>
            </w:tcMar>
            <w:vAlign w:val="center"/>
          </w:tcPr>
          <w:p w14:paraId="28E1AD82">
            <w:pPr>
              <w:spacing w:line="240" w:lineRule="auto"/>
              <w:ind w:firstLine="0"/>
              <w:jc w:val="center"/>
              <w:rPr>
                <w:rFonts w:eastAsia="宋体"/>
                <w:szCs w:val="21"/>
              </w:rPr>
            </w:pPr>
            <w:r>
              <w:rPr>
                <w:rFonts w:eastAsia="宋体"/>
                <w:szCs w:val="21"/>
              </w:rPr>
              <w:t>C=1，max_iter=3000</w:t>
            </w:r>
          </w:p>
        </w:tc>
      </w:tr>
      <w:tr w14:paraId="4BC6A4DE">
        <w:tblPrEx>
          <w:tblCellMar>
            <w:top w:w="0" w:type="dxa"/>
            <w:left w:w="10" w:type="dxa"/>
            <w:bottom w:w="0" w:type="dxa"/>
            <w:right w:w="10" w:type="dxa"/>
          </w:tblCellMar>
        </w:tblPrEx>
        <w:trPr>
          <w:cantSplit/>
          <w:jc w:val="center"/>
        </w:trPr>
        <w:tc>
          <w:tcPr>
            <w:tcW w:w="2320" w:type="dxa"/>
            <w:tcBorders>
              <w:top w:val="nil"/>
              <w:left w:val="nil"/>
              <w:bottom w:val="single" w:color="000000" w:sz="14" w:space="0"/>
              <w:right w:val="nil"/>
            </w:tcBorders>
            <w:tcMar>
              <w:top w:w="90" w:type="dxa"/>
              <w:left w:w="100" w:type="dxa"/>
              <w:bottom w:w="90" w:type="dxa"/>
              <w:right w:w="100" w:type="dxa"/>
            </w:tcMar>
            <w:vAlign w:val="center"/>
          </w:tcPr>
          <w:p w14:paraId="09E34489">
            <w:pPr>
              <w:spacing w:line="240" w:lineRule="auto"/>
              <w:ind w:firstLine="0"/>
              <w:jc w:val="center"/>
              <w:rPr>
                <w:rFonts w:eastAsia="宋体"/>
                <w:szCs w:val="21"/>
              </w:rPr>
            </w:pPr>
            <w:r>
              <w:rPr>
                <w:rFonts w:eastAsia="宋体"/>
                <w:szCs w:val="21"/>
              </w:rPr>
              <w:t>重复CV</w:t>
            </w:r>
          </w:p>
        </w:tc>
        <w:tc>
          <w:tcPr>
            <w:tcW w:w="2141" w:type="dxa"/>
            <w:tcBorders>
              <w:top w:val="nil"/>
              <w:left w:val="nil"/>
              <w:bottom w:val="single" w:color="000000" w:sz="14" w:space="0"/>
              <w:right w:val="nil"/>
            </w:tcBorders>
            <w:tcMar>
              <w:top w:w="90" w:type="dxa"/>
              <w:left w:w="100" w:type="dxa"/>
              <w:bottom w:w="90" w:type="dxa"/>
              <w:right w:w="100" w:type="dxa"/>
            </w:tcMar>
            <w:vAlign w:val="center"/>
          </w:tcPr>
          <w:p w14:paraId="6EC8E966">
            <w:pPr>
              <w:spacing w:line="240" w:lineRule="auto"/>
              <w:ind w:firstLine="0"/>
              <w:jc w:val="center"/>
              <w:rPr>
                <w:rFonts w:eastAsia="宋体"/>
                <w:szCs w:val="21"/>
              </w:rPr>
            </w:pPr>
            <w:r>
              <w:rPr>
                <w:rFonts w:eastAsia="宋体"/>
                <w:szCs w:val="21"/>
              </w:rPr>
              <w:t>3×5折</w:t>
            </w:r>
          </w:p>
        </w:tc>
        <w:tc>
          <w:tcPr>
            <w:tcW w:w="4611" w:type="dxa"/>
            <w:tcBorders>
              <w:top w:val="nil"/>
              <w:left w:val="nil"/>
              <w:bottom w:val="single" w:color="000000" w:sz="14" w:space="0"/>
              <w:right w:val="nil"/>
            </w:tcBorders>
            <w:tcMar>
              <w:top w:w="90" w:type="dxa"/>
              <w:left w:w="100" w:type="dxa"/>
              <w:bottom w:w="90" w:type="dxa"/>
              <w:right w:w="100" w:type="dxa"/>
            </w:tcMar>
            <w:vAlign w:val="center"/>
          </w:tcPr>
          <w:p w14:paraId="2CAEDFA6">
            <w:pPr>
              <w:spacing w:line="240" w:lineRule="auto"/>
              <w:ind w:firstLine="0"/>
              <w:jc w:val="center"/>
              <w:rPr>
                <w:rFonts w:eastAsia="宋体"/>
                <w:szCs w:val="21"/>
              </w:rPr>
            </w:pPr>
            <w:r>
              <w:rPr>
                <w:rFonts w:eastAsia="宋体"/>
                <w:szCs w:val="21"/>
              </w:rPr>
              <w:t>seed=42/2026/3407</w:t>
            </w:r>
          </w:p>
        </w:tc>
      </w:tr>
    </w:tbl>
    <w:p w14:paraId="1EAFB004">
      <w:pPr>
        <w:spacing w:after="40"/>
        <w:ind w:firstLine="480" w:firstLineChars="200"/>
        <w:jc w:val="left"/>
        <w:rPr>
          <w:rFonts w:eastAsia="宋体"/>
          <w:sz w:val="24"/>
        </w:rPr>
      </w:pPr>
      <w:r>
        <w:rPr>
          <w:rFonts w:eastAsia="宋体"/>
          <w:sz w:val="24"/>
        </w:rPr>
        <w:t>FULL</w:t>
      </w:r>
      <w:r>
        <w:rPr>
          <w:rFonts w:hint="eastAsia" w:eastAsia="宋体"/>
          <w:sz w:val="24"/>
          <w:lang w:eastAsia="zh-CN"/>
        </w:rPr>
        <w:t>口径最终选择</w:t>
      </w:r>
      <w:r>
        <w:rPr>
          <w:rFonts w:eastAsia="宋体"/>
          <w:sz w:val="24"/>
        </w:rPr>
        <w:t>250棵树的Random Forest（max_features=sqrt</w:t>
      </w:r>
      <w:r>
        <w:rPr>
          <w:rFonts w:hint="eastAsia" w:eastAsia="宋体"/>
          <w:sz w:val="24"/>
          <w:lang w:eastAsia="zh-CN"/>
        </w:rPr>
        <w:t>，</w:t>
      </w:r>
      <w:r>
        <w:rPr>
          <w:rFonts w:eastAsia="宋体"/>
          <w:sz w:val="24"/>
        </w:rPr>
        <w:t>criterion=gini）；XGBoost以n_estimators=250</w:t>
      </w:r>
      <w:r>
        <w:rPr>
          <w:rFonts w:hint="eastAsia" w:eastAsia="宋体"/>
          <w:sz w:val="24"/>
          <w:lang w:eastAsia="zh-CN"/>
        </w:rPr>
        <w:t>，</w:t>
      </w:r>
      <w:r>
        <w:rPr>
          <w:rFonts w:eastAsia="宋体"/>
          <w:sz w:val="24"/>
        </w:rPr>
        <w:t>max_depth=4</w:t>
      </w:r>
      <w:r>
        <w:rPr>
          <w:rFonts w:hint="eastAsia" w:eastAsia="宋体"/>
          <w:sz w:val="24"/>
          <w:lang w:eastAsia="zh-CN"/>
        </w:rPr>
        <w:t>，</w:t>
      </w:r>
      <w:r>
        <w:rPr>
          <w:rFonts w:eastAsia="宋体"/>
          <w:sz w:val="24"/>
        </w:rPr>
        <w:t>learning_rate=0.05</w:t>
      </w:r>
      <w:r>
        <w:rPr>
          <w:rFonts w:hint="eastAsia" w:eastAsia="宋体"/>
          <w:sz w:val="24"/>
          <w:lang w:eastAsia="zh-CN"/>
        </w:rPr>
        <w:t>，</w:t>
      </w:r>
      <w:r>
        <w:rPr>
          <w:rFonts w:eastAsia="宋体"/>
          <w:sz w:val="24"/>
        </w:rPr>
        <w:t>subsample=0.9</w:t>
      </w:r>
      <w:r>
        <w:rPr>
          <w:rFonts w:hint="eastAsia" w:eastAsia="宋体"/>
          <w:sz w:val="24"/>
          <w:lang w:eastAsia="zh-CN"/>
        </w:rPr>
        <w:t>，</w:t>
      </w:r>
      <w:r>
        <w:rPr>
          <w:rFonts w:eastAsia="宋体"/>
          <w:sz w:val="24"/>
        </w:rPr>
        <w:t>colsample_bytree=0.9作为固定候选参与同折比较。NO_TIME_NO_COMPOSITE口径最终选择C=1、max_iter=3000的L2逻辑回归，模型选择完全由重复CV结果决定。</w:t>
      </w:r>
    </w:p>
    <w:p w14:paraId="55005B59">
      <w:pPr>
        <w:pStyle w:val="4"/>
        <w:spacing w:before="140" w:after="60"/>
        <w:rPr>
          <w:rFonts w:hint="eastAsia" w:ascii="宋体" w:hAnsi="宋体" w:eastAsia="宋体" w:cs="宋体"/>
        </w:rPr>
      </w:pPr>
      <w:r>
        <w:rPr>
          <w:rFonts w:ascii="Times New Roman" w:hAnsi="Times New Roman" w:eastAsia="黑体" w:cs="Times New Roman"/>
          <w:sz w:val="28"/>
        </w:rPr>
        <w:t>5.3 模型解释</w:t>
      </w:r>
    </w:p>
    <w:p w14:paraId="09BD53A1">
      <w:pPr>
        <w:spacing w:after="40"/>
        <w:ind w:firstLine="480" w:firstLineChars="200"/>
        <w:rPr>
          <w:rFonts w:eastAsia="宋体"/>
          <w:sz w:val="24"/>
        </w:rPr>
      </w:pPr>
      <w:r>
        <w:rPr>
          <w:rFonts w:hint="eastAsia" w:eastAsia="宋体"/>
          <w:sz w:val="24"/>
          <w:lang w:eastAsia="zh-CN"/>
        </w:rPr>
        <w:t>研究过程中</w:t>
      </w:r>
      <w:r>
        <w:rPr>
          <w:rFonts w:eastAsia="宋体"/>
          <w:sz w:val="24"/>
        </w:rPr>
        <w:t>采用SHAP方法计算每个变量对预测结果的边际贡献：</w:t>
      </w:r>
    </w:p>
    <w:p w14:paraId="3F3E095A">
      <w:pPr>
        <w:spacing w:line="240" w:lineRule="auto"/>
        <w:rPr>
          <w:rFonts w:eastAsia="宋体"/>
          <w:sz w:val="24"/>
        </w:rPr>
      </w:pPr>
      <m:oMathPara>
        <m:oMath>
          <m:acc>
            <m:accPr>
              <m:ctrlPr>
                <w:rPr>
                  <w:rFonts w:ascii="Cambria Math" w:hAnsi="Cambria Math" w:eastAsia="宋体"/>
                  <w:sz w:val="24"/>
                </w:rPr>
              </m:ctrlPr>
            </m:accPr>
            <m:e>
              <m:r>
                <m:rPr>
                  <m:nor/>
                </m:rPr>
                <w:rPr>
                  <w:rFonts w:eastAsia="宋体"/>
                  <w:i/>
                  <w:sz w:val="24"/>
                </w:rPr>
                <m:t>f</m:t>
              </m:r>
              <m:ctrlPr>
                <w:rPr>
                  <w:rFonts w:ascii="Cambria Math" w:hAnsi="Cambria Math" w:eastAsia="宋体"/>
                  <w:sz w:val="24"/>
                </w:rPr>
              </m:ctrlPr>
            </m:e>
          </m:acc>
          <m:d>
            <m:dPr>
              <m:ctrlPr>
                <w:rPr>
                  <w:rFonts w:ascii="Cambria Math" w:hAnsi="Cambria Math" w:eastAsia="宋体"/>
                  <w:sz w:val="24"/>
                </w:rPr>
              </m:ctrlPr>
            </m:dPr>
            <m:e>
              <m:r>
                <m:rPr>
                  <m:nor/>
                </m:rPr>
                <w:rPr>
                  <w:rFonts w:eastAsia="宋体"/>
                  <w:i/>
                  <w:sz w:val="24"/>
                </w:rPr>
                <m:t>x</m:t>
              </m:r>
              <m:ctrlPr>
                <w:rPr>
                  <w:rFonts w:ascii="Cambria Math" w:hAnsi="Cambria Math" w:eastAsia="宋体"/>
                  <w:sz w:val="24"/>
                </w:rPr>
              </m:ctrlPr>
            </m:e>
          </m:d>
          <m:r>
            <m:rPr>
              <m:nor/>
              <m:sty m:val="p"/>
            </m:rPr>
            <w:rPr>
              <w:rFonts w:eastAsia="宋体"/>
              <w:b w:val="0"/>
              <w:i w:val="0"/>
              <w:sz w:val="24"/>
            </w:rPr>
            <m:t>=</m:t>
          </m:r>
          <m:sSub>
            <m:sSubPr>
              <m:ctrlPr>
                <w:rPr>
                  <w:rFonts w:ascii="Cambria Math" w:hAnsi="Cambria Math" w:eastAsia="宋体"/>
                  <w:sz w:val="24"/>
                </w:rPr>
              </m:ctrlPr>
            </m:sSubPr>
            <m:e>
              <m:r>
                <m:rPr>
                  <m:nor/>
                  <m:sty m:val="p"/>
                </m:rPr>
                <w:rPr>
                  <w:rFonts w:eastAsia="宋体"/>
                  <w:b w:val="0"/>
                  <w:i w:val="0"/>
                  <w:sz w:val="24"/>
                </w:rPr>
                <m:t>ϕ</m:t>
              </m:r>
              <m:ctrlPr>
                <w:rPr>
                  <w:rFonts w:ascii="Cambria Math" w:hAnsi="Cambria Math" w:eastAsia="宋体"/>
                  <w:sz w:val="24"/>
                </w:rPr>
              </m:ctrlPr>
            </m:e>
            <m:sub>
              <m:r>
                <m:rPr>
                  <m:nor/>
                  <m:sty m:val="p"/>
                </m:rPr>
                <w:rPr>
                  <w:rFonts w:eastAsia="宋体"/>
                  <w:b w:val="0"/>
                  <w:i w:val="0"/>
                  <w:sz w:val="24"/>
                </w:rPr>
                <m:t>0</m:t>
              </m:r>
              <m:ctrlPr>
                <w:rPr>
                  <w:rFonts w:ascii="Cambria Math" w:hAnsi="Cambria Math" w:eastAsia="宋体"/>
                  <w:sz w:val="24"/>
                </w:rPr>
              </m:ctrlPr>
            </m:sub>
          </m:sSub>
          <m:r>
            <m:rPr>
              <m:nor/>
              <m:sty m:val="p"/>
            </m:rPr>
            <w:rPr>
              <w:rFonts w:eastAsia="宋体"/>
              <w:b w:val="0"/>
              <w:i w:val="0"/>
              <w:sz w:val="24"/>
            </w:rPr>
            <m:t>+</m:t>
          </m:r>
          <m:nary>
            <m:naryPr>
              <m:chr m:val="∑"/>
              <m:limLoc m:val="undOvr"/>
              <m:ctrlPr>
                <w:rPr>
                  <w:rFonts w:ascii="Cambria Math" w:hAnsi="Cambria Math" w:eastAsia="宋体"/>
                  <w:sz w:val="24"/>
                </w:rPr>
              </m:ctrlPr>
            </m:naryPr>
            <m:sub>
              <m:r>
                <m:rPr>
                  <m:nor/>
                </m:rPr>
                <w:rPr>
                  <w:rFonts w:eastAsia="宋体"/>
                  <w:i/>
                  <w:sz w:val="24"/>
                </w:rPr>
                <m:t>j</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M</m:t>
              </m:r>
              <m:ctrlPr>
                <w:rPr>
                  <w:rFonts w:ascii="Cambria Math" w:hAnsi="Cambria Math" w:eastAsia="宋体"/>
                  <w:sz w:val="24"/>
                </w:rPr>
              </m:ctrlPr>
            </m:sup>
            <m:e>
              <m:sSub>
                <m:sSubPr>
                  <m:ctrlPr>
                    <w:rPr>
                      <w:rFonts w:ascii="Cambria Math" w:hAnsi="Cambria Math" w:eastAsia="宋体"/>
                      <w:sz w:val="24"/>
                    </w:rPr>
                  </m:ctrlPr>
                </m:sSubPr>
                <m:e>
                  <m:r>
                    <m:rPr>
                      <m:nor/>
                      <m:sty m:val="p"/>
                    </m:rPr>
                    <w:rPr>
                      <w:rFonts w:eastAsia="宋体"/>
                      <w:b w:val="0"/>
                      <w:i w:val="0"/>
                      <w:sz w:val="24"/>
                    </w:rPr>
                    <m:t>ϕ</m:t>
                  </m:r>
                  <m:ctrlPr>
                    <w:rPr>
                      <w:rFonts w:ascii="Cambria Math" w:hAnsi="Cambria Math" w:eastAsia="宋体"/>
                      <w:sz w:val="24"/>
                    </w:rPr>
                  </m:ctrlPr>
                </m:e>
                <m:sub>
                  <m:r>
                    <m:rPr>
                      <m:nor/>
                    </m:rPr>
                    <w:rPr>
                      <w:rFonts w:eastAsia="宋体"/>
                      <w:i/>
                      <w:sz w:val="24"/>
                    </w:rPr>
                    <m:t>j</m:t>
                  </m:r>
                  <m:ctrlPr>
                    <w:rPr>
                      <w:rFonts w:ascii="Cambria Math" w:hAnsi="Cambria Math" w:eastAsia="宋体"/>
                      <w:sz w:val="24"/>
                    </w:rPr>
                  </m:ctrlPr>
                </m:sub>
              </m:sSub>
              <m:ctrlPr>
                <w:rPr>
                  <w:rFonts w:ascii="Cambria Math" w:hAnsi="Cambria Math" w:eastAsia="宋体"/>
                  <w:sz w:val="24"/>
                </w:rPr>
              </m:ctrlPr>
            </m:e>
          </m:nary>
        </m:oMath>
      </m:oMathPara>
    </w:p>
    <w:p w14:paraId="49F98E92">
      <w:pPr>
        <w:spacing w:after="40"/>
        <w:ind w:firstLine="480" w:firstLineChars="200"/>
        <w:rPr>
          <w:rFonts w:eastAsia="宋体"/>
          <w:sz w:val="24"/>
          <w:lang w:eastAsia="zh-CN"/>
        </w:rPr>
      </w:pPr>
      <w:r>
        <w:rPr>
          <w:rFonts w:eastAsia="宋体"/>
          <w:sz w:val="24"/>
          <w:lang w:eastAsia="zh-CN"/>
        </w:rPr>
        <w:t>其中</w:t>
      </w:r>
      <m:oMath>
        <m:sSub>
          <m:sSubPr>
            <m:ctrlPr>
              <w:rPr>
                <w:rFonts w:ascii="Cambria Math" w:hAnsi="Cambria Math" w:eastAsia="宋体"/>
                <w:sz w:val="24"/>
              </w:rPr>
            </m:ctrlPr>
          </m:sSubPr>
          <m:e>
            <m:r>
              <m:rPr>
                <m:nor/>
                <m:sty m:val="p"/>
              </m:rPr>
              <w:rPr>
                <w:rFonts w:eastAsia="宋体"/>
                <w:b w:val="0"/>
                <w:i w:val="0"/>
                <w:sz w:val="24"/>
              </w:rPr>
              <m:t>ϕ</m:t>
            </m:r>
            <m:ctrlPr>
              <w:rPr>
                <w:rFonts w:ascii="Cambria Math" w:hAnsi="Cambria Math" w:eastAsia="宋体"/>
                <w:sz w:val="24"/>
              </w:rPr>
            </m:ctrlPr>
          </m:e>
          <m:sub>
            <m:r>
              <m:rPr>
                <m:nor/>
                <m:sty m:val="p"/>
              </m:rPr>
              <w:rPr>
                <w:rFonts w:eastAsia="宋体"/>
                <w:b w:val="0"/>
                <w:i w:val="0"/>
                <w:sz w:val="24"/>
                <w:lang w:eastAsia="zh-CN"/>
              </w:rPr>
              <m:t>0</m:t>
            </m:r>
            <m:ctrlPr>
              <w:rPr>
                <w:rFonts w:ascii="Cambria Math" w:hAnsi="Cambria Math" w:eastAsia="宋体"/>
                <w:sz w:val="24"/>
              </w:rPr>
            </m:ctrlPr>
          </m:sub>
        </m:sSub>
      </m:oMath>
      <w:r>
        <w:rPr>
          <w:rFonts w:hint="eastAsia" w:hAnsi="Cambria Math" w:eastAsia="宋体"/>
          <w:sz w:val="24"/>
          <w:lang w:eastAsia="zh-CN"/>
        </w:rPr>
        <w:t>表示模型在背景数据上的平均输出；</w:t>
      </w:r>
      <m:oMath>
        <m:sSub>
          <m:sSubPr>
            <m:ctrlPr>
              <w:rPr>
                <w:rFonts w:ascii="Cambria Math" w:hAnsi="Cambria Math" w:eastAsia="宋体"/>
                <w:sz w:val="24"/>
              </w:rPr>
            </m:ctrlPr>
          </m:sSubPr>
          <m:e>
            <m:r>
              <m:rPr>
                <m:nor/>
                <m:sty m:val="p"/>
              </m:rPr>
              <w:rPr>
                <w:rFonts w:eastAsia="宋体"/>
                <w:b w:val="0"/>
                <w:i w:val="0"/>
                <w:sz w:val="24"/>
                <w:lang w:eastAsia="zh-CN"/>
              </w:rPr>
              <m:t>ϕ</m:t>
            </m:r>
            <m:ctrlPr>
              <w:rPr>
                <w:rFonts w:ascii="Cambria Math" w:hAnsi="Cambria Math" w:eastAsia="宋体"/>
                <w:sz w:val="24"/>
              </w:rPr>
            </m:ctrlPr>
          </m:e>
          <m:sub>
            <m:r>
              <m:rPr>
                <m:nor/>
              </m:rPr>
              <w:rPr>
                <w:rFonts w:eastAsia="宋体"/>
                <w:i/>
                <w:sz w:val="24"/>
                <w:lang w:eastAsia="zh-CN"/>
              </w:rPr>
              <m:t>j</m:t>
            </m:r>
            <m:ctrlPr>
              <w:rPr>
                <w:rFonts w:ascii="Cambria Math" w:hAnsi="Cambria Math" w:eastAsia="宋体"/>
                <w:sz w:val="24"/>
              </w:rPr>
            </m:ctrlPr>
          </m:sub>
        </m:sSub>
      </m:oMath>
      <w:r>
        <w:rPr>
          <w:rFonts w:eastAsia="宋体"/>
          <w:sz w:val="24"/>
          <w:lang w:eastAsia="zh-CN"/>
        </w:rPr>
        <w:t>表示第</w:t>
      </w:r>
      <m:oMath>
        <m:r>
          <m:rPr>
            <m:nor/>
          </m:rPr>
          <w:rPr>
            <w:rFonts w:eastAsia="宋体"/>
            <w:i/>
            <w:sz w:val="24"/>
            <w:lang w:eastAsia="zh-CN"/>
          </w:rPr>
          <m:t>j</m:t>
        </m:r>
      </m:oMath>
      <w:r>
        <w:rPr>
          <w:rFonts w:eastAsia="宋体"/>
          <w:sz w:val="24"/>
          <w:lang w:eastAsia="zh-CN"/>
        </w:rPr>
        <w:t>个特征对当前样本预测结果的贡献</w:t>
      </w:r>
      <w:r>
        <w:rPr>
          <w:rFonts w:hint="eastAsia" w:eastAsia="宋体"/>
          <w:sz w:val="24"/>
          <w:lang w:eastAsia="zh-CN"/>
        </w:rPr>
        <w:t>；</w:t>
      </w:r>
      <m:oMath>
        <m:sSub>
          <m:sSubPr>
            <m:ctrlPr>
              <w:rPr>
                <w:rFonts w:ascii="Cambria Math" w:hAnsi="Cambria Math" w:eastAsia="宋体"/>
                <w:sz w:val="24"/>
              </w:rPr>
            </m:ctrlPr>
          </m:sSubPr>
          <m:e>
            <m:r>
              <m:rPr>
                <m:nor/>
                <m:sty m:val="p"/>
              </m:rPr>
              <w:rPr>
                <w:rFonts w:eastAsia="宋体"/>
                <w:b w:val="0"/>
                <w:i w:val="0"/>
                <w:sz w:val="24"/>
                <w:lang w:eastAsia="zh-CN"/>
              </w:rPr>
              <m:t>ϕ</m:t>
            </m:r>
            <m:ctrlPr>
              <w:rPr>
                <w:rFonts w:ascii="Cambria Math" w:hAnsi="Cambria Math" w:eastAsia="宋体"/>
                <w:sz w:val="24"/>
              </w:rPr>
            </m:ctrlPr>
          </m:e>
          <m:sub>
            <m:r>
              <m:rPr>
                <m:nor/>
              </m:rPr>
              <w:rPr>
                <w:rFonts w:eastAsia="宋体"/>
                <w:i/>
                <w:sz w:val="24"/>
                <w:lang w:eastAsia="zh-CN"/>
              </w:rPr>
              <m:t>j</m:t>
            </m:r>
            <m:ctrlPr>
              <w:rPr>
                <w:rFonts w:ascii="Cambria Math" w:hAnsi="Cambria Math" w:eastAsia="宋体"/>
                <w:sz w:val="24"/>
              </w:rPr>
            </m:ctrlPr>
          </m:sub>
        </m:sSub>
        <m:r>
          <m:rPr>
            <m:sty m:val="p"/>
          </m:rPr>
          <w:rPr>
            <w:rFonts w:ascii="Cambria Math" w:hAnsi="Cambria Math" w:eastAsia="宋体"/>
            <w:sz w:val="24"/>
            <w:lang w:eastAsia="zh-CN"/>
          </w:rPr>
          <m:t>&gt;0</m:t>
        </m:r>
      </m:oMath>
      <w:r>
        <w:rPr>
          <w:rFonts w:hint="eastAsia" w:hAnsi="Cambria Math" w:eastAsia="宋体"/>
          <w:sz w:val="24"/>
          <w:lang w:eastAsia="zh-CN"/>
        </w:rPr>
        <w:t>推动预测向正类移动；</w:t>
      </w:r>
      <m:oMath>
        <m:sSub>
          <m:sSubPr>
            <m:ctrlPr>
              <w:rPr>
                <w:rFonts w:ascii="Cambria Math" w:hAnsi="Cambria Math" w:eastAsia="宋体"/>
                <w:sz w:val="24"/>
              </w:rPr>
            </m:ctrlPr>
          </m:sSubPr>
          <m:e>
            <m:r>
              <m:rPr>
                <m:nor/>
                <m:sty m:val="p"/>
              </m:rPr>
              <w:rPr>
                <w:rFonts w:eastAsia="宋体"/>
                <w:b w:val="0"/>
                <w:i w:val="0"/>
                <w:sz w:val="24"/>
                <w:lang w:eastAsia="zh-CN"/>
              </w:rPr>
              <m:t>ϕ</m:t>
            </m:r>
            <m:ctrlPr>
              <w:rPr>
                <w:rFonts w:ascii="Cambria Math" w:hAnsi="Cambria Math" w:eastAsia="宋体"/>
                <w:sz w:val="24"/>
              </w:rPr>
            </m:ctrlPr>
          </m:e>
          <m:sub>
            <m:r>
              <m:rPr>
                <m:nor/>
              </m:rPr>
              <w:rPr>
                <w:rFonts w:eastAsia="宋体"/>
                <w:i/>
                <w:sz w:val="24"/>
                <w:lang w:eastAsia="zh-CN"/>
              </w:rPr>
              <m:t>j</m:t>
            </m:r>
            <m:ctrlPr>
              <w:rPr>
                <w:rFonts w:ascii="Cambria Math" w:hAnsi="Cambria Math" w:eastAsia="宋体"/>
                <w:sz w:val="24"/>
              </w:rPr>
            </m:ctrlPr>
          </m:sub>
        </m:sSub>
        <m:r>
          <m:rPr>
            <m:sty m:val="p"/>
          </m:rPr>
          <w:rPr>
            <w:rFonts w:ascii="Cambria Math" w:hAnsi="Cambria Math" w:eastAsia="宋体"/>
            <w:sz w:val="24"/>
            <w:lang w:eastAsia="zh-CN"/>
          </w:rPr>
          <m:t>&lt;0</m:t>
        </m:r>
      </m:oMath>
      <w:r>
        <w:rPr>
          <w:rFonts w:hint="eastAsia" w:hAnsi="Cambria Math" w:eastAsia="宋体"/>
          <w:sz w:val="24"/>
          <w:lang w:eastAsia="zh-CN"/>
        </w:rPr>
        <w:t>抑制正类预测。</w:t>
      </w:r>
    </w:p>
    <w:p w14:paraId="05DF5ED2">
      <w:pPr>
        <w:keepLines/>
        <w:spacing w:after="100"/>
        <w:ind w:firstLine="480" w:firstLineChars="200"/>
        <w:jc w:val="left"/>
        <w:rPr>
          <w:rFonts w:eastAsia="宋体"/>
          <w:sz w:val="24"/>
        </w:rPr>
      </w:pPr>
      <w:r>
        <w:rPr>
          <w:rFonts w:eastAsia="宋体"/>
          <w:sz w:val="24"/>
          <w:lang w:eastAsia="zh-CN"/>
        </w:rPr>
        <w:t>图7并列展示FULL与NO_TIME_NO_COMPOSITE口径的全局SHAP重要性，图8给出起床时间和睡眠时长的真实SHAP依赖关系，图8中的橙色曲线不是原始变量与标签的简单相关性，而是控制其余模型输入后，该变量对模型输出的局部边际贡献变化。两图分别用于区分标签定义规则与非定义性行为因素的边际贡献。</w:t>
      </w:r>
      <w:r>
        <w:rPr>
          <w:rFonts w:eastAsia="宋体"/>
          <w:sz w:val="24"/>
        </w:rPr>
        <w:t>[6]</w:t>
      </w:r>
    </w:p>
    <w:tbl>
      <w:tblPr>
        <w:tblStyle w:val="20"/>
        <w:tblW w:w="8617" w:type="dxa"/>
        <w:jc w:val="center"/>
        <w:tblLayout w:type="fixed"/>
        <w:tblCellMar>
          <w:top w:w="0" w:type="dxa"/>
          <w:left w:w="108" w:type="dxa"/>
          <w:bottom w:w="0" w:type="dxa"/>
          <w:right w:w="108" w:type="dxa"/>
        </w:tblCellMar>
      </w:tblPr>
      <w:tblGrid>
        <w:gridCol w:w="4225"/>
        <w:gridCol w:w="168"/>
        <w:gridCol w:w="4224"/>
      </w:tblGrid>
      <w:tr w14:paraId="6E515AF2">
        <w:tblPrEx>
          <w:tblCellMar>
            <w:top w:w="0" w:type="dxa"/>
            <w:left w:w="108" w:type="dxa"/>
            <w:bottom w:w="0" w:type="dxa"/>
            <w:right w:w="108" w:type="dxa"/>
          </w:tblCellMar>
        </w:tblPrEx>
        <w:trPr>
          <w:cantSplit/>
          <w:trHeight w:val="2098" w:hRule="atLeast"/>
          <w:tblHeader/>
          <w:jc w:val="center"/>
        </w:trPr>
        <w:tc>
          <w:tcPr>
            <w:tcW w:w="4225" w:type="dxa"/>
            <w:tcBorders>
              <w:top w:val="nil"/>
              <w:left w:val="nil"/>
              <w:bottom w:val="nil"/>
              <w:right w:val="nil"/>
            </w:tcBorders>
            <w:shd w:val="clear" w:color="auto" w:fill="FFFFFF"/>
            <w:tcMar>
              <w:top w:w="0" w:type="dxa"/>
              <w:left w:w="15" w:type="dxa"/>
              <w:bottom w:w="0" w:type="dxa"/>
              <w:right w:w="15" w:type="dxa"/>
            </w:tcMar>
            <w:vAlign w:val="center"/>
          </w:tcPr>
          <w:p w14:paraId="6545415B">
            <w:pPr>
              <w:pStyle w:val="73"/>
              <w:rPr>
                <w:rFonts w:hint="eastAsia" w:ascii="宋体" w:hAnsi="宋体" w:eastAsia="宋体" w:cs="宋体"/>
              </w:rPr>
            </w:pPr>
          </w:p>
          <w:p w14:paraId="2CE91A33">
            <w:pPr>
              <w:pStyle w:val="73"/>
              <w:ind w:firstLine="0"/>
              <w:jc w:val="both"/>
              <w:rPr>
                <w:rFonts w:hint="eastAsia" w:ascii="宋体" w:hAnsi="宋体" w:eastAsia="宋体" w:cs="宋体"/>
              </w:rPr>
            </w:pPr>
            <w:r>
              <w:rPr>
                <w:rFonts w:ascii="宋体" w:hAnsi="宋体" w:eastAsia="宋体" w:cs="宋体"/>
              </w:rPr>
              <w:drawing>
                <wp:inline distT="0" distB="0" distL="0" distR="0">
                  <wp:extent cx="2663825" cy="1998345"/>
                  <wp:effectExtent l="0" t="0" r="0" b="0"/>
                  <wp:docPr id="3563380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38018"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663825" cy="1998345"/>
                          </a:xfrm>
                          <a:prstGeom prst="rect">
                            <a:avLst/>
                          </a:prstGeom>
                          <a:noFill/>
                          <a:ln>
                            <a:noFill/>
                          </a:ln>
                        </pic:spPr>
                      </pic:pic>
                    </a:graphicData>
                  </a:graphic>
                </wp:inline>
              </w:drawing>
            </w:r>
          </w:p>
          <w:p w14:paraId="059EDDB7">
            <w:pPr>
              <w:pStyle w:val="73"/>
              <w:ind w:firstLine="0"/>
              <w:rPr>
                <w:rFonts w:hint="eastAsia" w:ascii="宋体" w:hAnsi="宋体" w:eastAsia="宋体" w:cs="宋体"/>
              </w:rPr>
            </w:pPr>
          </w:p>
        </w:tc>
        <w:tc>
          <w:tcPr>
            <w:tcW w:w="168" w:type="dxa"/>
            <w:tcBorders>
              <w:top w:val="nil"/>
              <w:left w:val="nil"/>
              <w:bottom w:val="nil"/>
              <w:right w:val="nil"/>
            </w:tcBorders>
            <w:tcMar>
              <w:top w:w="0" w:type="dxa"/>
              <w:left w:w="0" w:type="dxa"/>
              <w:bottom w:w="0" w:type="dxa"/>
              <w:right w:w="0" w:type="dxa"/>
            </w:tcMar>
            <w:vAlign w:val="center"/>
          </w:tcPr>
          <w:p w14:paraId="3AAC5806">
            <w:pPr>
              <w:keepNext/>
              <w:spacing w:line="240" w:lineRule="auto"/>
              <w:jc w:val="center"/>
              <w:rPr>
                <w:rFonts w:hint="eastAsia" w:ascii="宋体" w:hAnsi="宋体" w:eastAsia="宋体" w:cs="宋体"/>
              </w:rPr>
            </w:pPr>
          </w:p>
        </w:tc>
        <w:tc>
          <w:tcPr>
            <w:tcW w:w="4224" w:type="dxa"/>
            <w:tcBorders>
              <w:top w:val="nil"/>
              <w:left w:val="nil"/>
              <w:bottom w:val="nil"/>
              <w:right w:val="nil"/>
            </w:tcBorders>
            <w:shd w:val="clear" w:color="auto" w:fill="FFFFFF"/>
            <w:tcMar>
              <w:top w:w="0" w:type="dxa"/>
              <w:left w:w="15" w:type="dxa"/>
              <w:bottom w:w="0" w:type="dxa"/>
              <w:right w:w="15" w:type="dxa"/>
            </w:tcMar>
            <w:vAlign w:val="center"/>
          </w:tcPr>
          <w:p w14:paraId="00B9ADE8">
            <w:pPr>
              <w:pStyle w:val="73"/>
              <w:ind w:firstLine="0"/>
              <w:rPr>
                <w:rFonts w:hint="eastAsia" w:ascii="宋体" w:hAnsi="宋体" w:eastAsia="宋体" w:cs="宋体"/>
              </w:rPr>
            </w:pPr>
            <w:r>
              <w:rPr>
                <w:rFonts w:ascii="宋体" w:hAnsi="宋体" w:eastAsia="宋体" w:cs="宋体"/>
              </w:rPr>
              <w:drawing>
                <wp:inline distT="0" distB="0" distL="0" distR="0">
                  <wp:extent cx="2663825" cy="1998345"/>
                  <wp:effectExtent l="0" t="0" r="0" b="0"/>
                  <wp:docPr id="1899434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34849"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663825" cy="1998345"/>
                          </a:xfrm>
                          <a:prstGeom prst="rect">
                            <a:avLst/>
                          </a:prstGeom>
                          <a:noFill/>
                          <a:ln>
                            <a:noFill/>
                          </a:ln>
                        </pic:spPr>
                      </pic:pic>
                    </a:graphicData>
                  </a:graphic>
                </wp:inline>
              </w:drawing>
            </w:r>
          </w:p>
        </w:tc>
      </w:tr>
    </w:tbl>
    <w:p w14:paraId="421AE290">
      <w:pPr>
        <w:pStyle w:val="74"/>
        <w:rPr>
          <w:lang w:eastAsia="zh-CN"/>
        </w:rPr>
      </w:pPr>
      <w:r>
        <w:rPr>
          <w:lang w:eastAsia="zh-CN"/>
        </w:rPr>
        <w:t>图7  任务一双口径全局SHAP重要性</w:t>
      </w:r>
    </w:p>
    <w:tbl>
      <w:tblPr>
        <w:tblStyle w:val="20"/>
        <w:tblW w:w="8617" w:type="dxa"/>
        <w:jc w:val="center"/>
        <w:tblLayout w:type="fixed"/>
        <w:tblCellMar>
          <w:top w:w="0" w:type="dxa"/>
          <w:left w:w="108" w:type="dxa"/>
          <w:bottom w:w="0" w:type="dxa"/>
          <w:right w:w="108" w:type="dxa"/>
        </w:tblCellMar>
      </w:tblPr>
      <w:tblGrid>
        <w:gridCol w:w="4225"/>
        <w:gridCol w:w="168"/>
        <w:gridCol w:w="4224"/>
      </w:tblGrid>
      <w:tr w14:paraId="4E09FB2F">
        <w:tblPrEx>
          <w:tblCellMar>
            <w:top w:w="0" w:type="dxa"/>
            <w:left w:w="108" w:type="dxa"/>
            <w:bottom w:w="0" w:type="dxa"/>
            <w:right w:w="108" w:type="dxa"/>
          </w:tblCellMar>
        </w:tblPrEx>
        <w:trPr>
          <w:cantSplit/>
          <w:trHeight w:val="2098" w:hRule="atLeast"/>
          <w:tblHeader/>
          <w:jc w:val="center"/>
        </w:trPr>
        <w:tc>
          <w:tcPr>
            <w:tcW w:w="4225" w:type="dxa"/>
            <w:tcBorders>
              <w:top w:val="nil"/>
              <w:left w:val="nil"/>
              <w:bottom w:val="nil"/>
              <w:right w:val="nil"/>
            </w:tcBorders>
            <w:shd w:val="clear" w:color="auto" w:fill="FFFFFF"/>
            <w:tcMar>
              <w:top w:w="0" w:type="dxa"/>
              <w:left w:w="15" w:type="dxa"/>
              <w:bottom w:w="0" w:type="dxa"/>
              <w:right w:w="15" w:type="dxa"/>
            </w:tcMar>
            <w:vAlign w:val="center"/>
          </w:tcPr>
          <w:p w14:paraId="1C727BDE">
            <w:pPr>
              <w:pStyle w:val="73"/>
              <w:ind w:firstLine="0"/>
              <w:rPr>
                <w:rFonts w:hint="eastAsia" w:ascii="宋体" w:hAnsi="宋体" w:eastAsia="宋体" w:cs="宋体"/>
              </w:rPr>
            </w:pPr>
            <w:r>
              <w:drawing>
                <wp:inline distT="0" distB="0" distL="0" distR="0">
                  <wp:extent cx="2663825" cy="1750695"/>
                  <wp:effectExtent l="0" t="0" r="3175" b="1905"/>
                  <wp:docPr id="111333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32719" name="图片 1"/>
                          <pic:cNvPicPr>
                            <a:picLocks noChangeAspect="1"/>
                          </pic:cNvPicPr>
                        </pic:nvPicPr>
                        <pic:blipFill>
                          <a:blip r:embed="rId20"/>
                          <a:stretch>
                            <a:fillRect/>
                          </a:stretch>
                        </pic:blipFill>
                        <pic:spPr>
                          <a:xfrm>
                            <a:off x="0" y="0"/>
                            <a:ext cx="2663825" cy="1750695"/>
                          </a:xfrm>
                          <a:prstGeom prst="rect">
                            <a:avLst/>
                          </a:prstGeom>
                        </pic:spPr>
                      </pic:pic>
                    </a:graphicData>
                  </a:graphic>
                </wp:inline>
              </w:drawing>
            </w:r>
          </w:p>
        </w:tc>
        <w:tc>
          <w:tcPr>
            <w:tcW w:w="168" w:type="dxa"/>
            <w:tcBorders>
              <w:top w:val="nil"/>
              <w:left w:val="nil"/>
              <w:bottom w:val="nil"/>
              <w:right w:val="nil"/>
            </w:tcBorders>
            <w:tcMar>
              <w:top w:w="0" w:type="dxa"/>
              <w:left w:w="0" w:type="dxa"/>
              <w:bottom w:w="0" w:type="dxa"/>
              <w:right w:w="0" w:type="dxa"/>
            </w:tcMar>
            <w:vAlign w:val="center"/>
          </w:tcPr>
          <w:p w14:paraId="6F06A70C">
            <w:pPr>
              <w:keepNext/>
              <w:spacing w:line="240" w:lineRule="auto"/>
              <w:jc w:val="center"/>
              <w:rPr>
                <w:rFonts w:hint="eastAsia" w:ascii="宋体" w:hAnsi="宋体" w:eastAsia="宋体" w:cs="宋体"/>
              </w:rPr>
            </w:pPr>
          </w:p>
        </w:tc>
        <w:tc>
          <w:tcPr>
            <w:tcW w:w="4224" w:type="dxa"/>
            <w:tcBorders>
              <w:top w:val="nil"/>
              <w:left w:val="nil"/>
              <w:bottom w:val="nil"/>
              <w:right w:val="nil"/>
            </w:tcBorders>
            <w:shd w:val="clear" w:color="auto" w:fill="FFFFFF"/>
            <w:tcMar>
              <w:top w:w="0" w:type="dxa"/>
              <w:left w:w="15" w:type="dxa"/>
              <w:bottom w:w="0" w:type="dxa"/>
              <w:right w:w="15" w:type="dxa"/>
            </w:tcMar>
            <w:vAlign w:val="center"/>
          </w:tcPr>
          <w:p w14:paraId="6D43686C">
            <w:pPr>
              <w:pStyle w:val="73"/>
              <w:ind w:firstLine="0"/>
              <w:rPr>
                <w:rFonts w:hint="eastAsia" w:ascii="宋体" w:hAnsi="宋体" w:eastAsia="宋体" w:cs="宋体"/>
              </w:rPr>
            </w:pPr>
            <w:r>
              <w:drawing>
                <wp:inline distT="0" distB="0" distL="0" distR="0">
                  <wp:extent cx="2663190" cy="1750060"/>
                  <wp:effectExtent l="0" t="0" r="3810" b="2540"/>
                  <wp:docPr id="2114562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62355" name="图片 1"/>
                          <pic:cNvPicPr>
                            <a:picLocks noChangeAspect="1"/>
                          </pic:cNvPicPr>
                        </pic:nvPicPr>
                        <pic:blipFill>
                          <a:blip r:embed="rId21"/>
                          <a:stretch>
                            <a:fillRect/>
                          </a:stretch>
                        </pic:blipFill>
                        <pic:spPr>
                          <a:xfrm>
                            <a:off x="0" y="0"/>
                            <a:ext cx="2663190" cy="1750060"/>
                          </a:xfrm>
                          <a:prstGeom prst="rect">
                            <a:avLst/>
                          </a:prstGeom>
                        </pic:spPr>
                      </pic:pic>
                    </a:graphicData>
                  </a:graphic>
                </wp:inline>
              </w:drawing>
            </w:r>
          </w:p>
        </w:tc>
      </w:tr>
      <w:tr w14:paraId="4DA91237">
        <w:tblPrEx>
          <w:tblCellMar>
            <w:top w:w="0" w:type="dxa"/>
            <w:left w:w="108" w:type="dxa"/>
            <w:bottom w:w="0" w:type="dxa"/>
            <w:right w:w="108" w:type="dxa"/>
          </w:tblCellMar>
        </w:tblPrEx>
        <w:trPr>
          <w:cantSplit/>
          <w:jc w:val="center"/>
        </w:trPr>
        <w:tc>
          <w:tcPr>
            <w:tcW w:w="8617" w:type="dxa"/>
            <w:gridSpan w:val="3"/>
            <w:tcBorders>
              <w:top w:val="nil"/>
              <w:left w:val="nil"/>
              <w:bottom w:val="nil"/>
              <w:right w:val="nil"/>
            </w:tcBorders>
            <w:tcMar>
              <w:top w:w="0" w:type="dxa"/>
              <w:left w:w="15" w:type="dxa"/>
              <w:bottom w:w="0" w:type="dxa"/>
              <w:right w:w="15" w:type="dxa"/>
            </w:tcMar>
            <w:vAlign w:val="center"/>
          </w:tcPr>
          <w:p w14:paraId="6FF60EF7">
            <w:pPr>
              <w:pStyle w:val="74"/>
              <w:rPr>
                <w:lang w:eastAsia="zh-CN"/>
              </w:rPr>
            </w:pPr>
            <w:r>
              <w:rPr>
                <w:lang w:eastAsia="zh-CN"/>
              </w:rPr>
              <w:t>图8  任务一关键时间变量SHAP依赖关系</w:t>
            </w:r>
          </w:p>
        </w:tc>
      </w:tr>
    </w:tbl>
    <w:p w14:paraId="6A2CA4D0">
      <w:pPr>
        <w:spacing w:after="40"/>
        <w:ind w:firstLine="480" w:firstLineChars="200"/>
        <w:rPr>
          <w:rFonts w:eastAsia="宋体"/>
          <w:sz w:val="24"/>
        </w:rPr>
      </w:pPr>
      <w:r>
        <w:rPr>
          <w:rFonts w:eastAsia="宋体"/>
          <w:sz w:val="24"/>
        </w:rPr>
        <w:t>FULL口径中Wake Up Time的SHAP贡献呈现</w:t>
      </w:r>
      <w:r>
        <w:rPr>
          <w:rFonts w:hint="eastAsia" w:eastAsia="宋体"/>
          <w:sz w:val="24"/>
          <w:lang w:val="en-US" w:eastAsia="zh-CN"/>
        </w:rPr>
        <w:t>了</w:t>
      </w:r>
      <w:r>
        <w:rPr>
          <w:rFonts w:eastAsia="宋体"/>
          <w:sz w:val="24"/>
        </w:rPr>
        <w:t>接近06:30的清晰阈值跃迁，与规则审计一致</w:t>
      </w:r>
      <w:r>
        <w:rPr>
          <w:rFonts w:hint="eastAsia" w:eastAsia="宋体"/>
          <w:sz w:val="24"/>
          <w:lang w:eastAsia="zh-CN"/>
        </w:rPr>
        <w:t>。</w:t>
      </w:r>
      <w:r>
        <w:rPr>
          <w:rFonts w:hint="eastAsia" w:eastAsia="宋体"/>
          <w:sz w:val="24"/>
          <w:lang w:val="en-US" w:eastAsia="zh-CN"/>
        </w:rPr>
        <w:t>我们</w:t>
      </w:r>
      <w:r>
        <w:rPr>
          <w:rFonts w:hint="eastAsia" w:eastAsia="宋体"/>
          <w:sz w:val="24"/>
          <w:lang w:eastAsia="zh-CN"/>
        </w:rPr>
        <w:t>在</w:t>
      </w:r>
      <w:r>
        <w:rPr>
          <w:rFonts w:eastAsia="宋体"/>
          <w:sz w:val="24"/>
        </w:rPr>
        <w:t>删除直接作息字段后</w:t>
      </w:r>
      <w:r>
        <w:rPr>
          <w:rFonts w:hint="eastAsia" w:eastAsia="宋体"/>
          <w:sz w:val="24"/>
          <w:lang w:eastAsia="zh-CN"/>
        </w:rPr>
        <w:t>，</w:t>
      </w:r>
      <w:r>
        <w:rPr>
          <w:rFonts w:eastAsia="宋体"/>
          <w:sz w:val="24"/>
        </w:rPr>
        <w:t>Productivity Score、每周运动频率、Stress Level、Breakfast Regularity Score、Sleep Quality Score及久坐/工作时长成为主要解释变量，</w:t>
      </w:r>
      <w:r>
        <w:rPr>
          <w:rFonts w:hint="eastAsia" w:eastAsia="宋体"/>
          <w:sz w:val="24"/>
          <w:lang w:eastAsia="zh-CN"/>
        </w:rPr>
        <w:t>这</w:t>
      </w:r>
      <w:r>
        <w:rPr>
          <w:rFonts w:eastAsia="宋体"/>
          <w:sz w:val="24"/>
        </w:rPr>
        <w:t>说明</w:t>
      </w:r>
      <w:r>
        <w:rPr>
          <w:rFonts w:hint="eastAsia" w:eastAsia="宋体"/>
          <w:sz w:val="24"/>
          <w:lang w:val="en-US" w:eastAsia="zh-CN"/>
        </w:rPr>
        <w:t>了</w:t>
      </w:r>
      <w:r>
        <w:rPr>
          <w:rFonts w:eastAsia="宋体"/>
          <w:sz w:val="24"/>
        </w:rPr>
        <w:t>严格口径仍保留稳定的生活方式信息。</w:t>
      </w:r>
    </w:p>
    <w:p w14:paraId="4DBBC1CA">
      <w:pPr>
        <w:pStyle w:val="4"/>
        <w:spacing w:before="140" w:after="60"/>
        <w:rPr>
          <w:lang w:eastAsia="zh-CN"/>
        </w:rPr>
      </w:pPr>
      <w:r>
        <w:rPr>
          <w:rFonts w:ascii="Times New Roman" w:hAnsi="Times New Roman" w:eastAsia="黑体" w:cs="Times New Roman"/>
          <w:sz w:val="28"/>
        </w:rPr>
        <w:t>5.4 任务一结果</w:t>
      </w:r>
    </w:p>
    <w:tbl>
      <w:tblPr>
        <w:tblStyle w:val="20"/>
        <w:tblW w:w="9072" w:type="dxa"/>
        <w:jc w:val="center"/>
        <w:tblLayout w:type="fixed"/>
        <w:tblCellMar>
          <w:top w:w="0" w:type="dxa"/>
          <w:left w:w="10" w:type="dxa"/>
          <w:bottom w:w="0" w:type="dxa"/>
          <w:right w:w="10" w:type="dxa"/>
        </w:tblCellMar>
      </w:tblPr>
      <w:tblGrid>
        <w:gridCol w:w="2268"/>
        <w:gridCol w:w="1361"/>
        <w:gridCol w:w="1361"/>
        <w:gridCol w:w="1361"/>
        <w:gridCol w:w="1361"/>
        <w:gridCol w:w="1360"/>
      </w:tblGrid>
      <w:tr w14:paraId="5B2BA168">
        <w:tblPrEx>
          <w:tblCellMar>
            <w:top w:w="0" w:type="dxa"/>
            <w:left w:w="10" w:type="dxa"/>
            <w:bottom w:w="0" w:type="dxa"/>
            <w:right w:w="10" w:type="dxa"/>
          </w:tblCellMar>
        </w:tblPrEx>
        <w:trPr>
          <w:cantSplit/>
          <w:tblHeader/>
          <w:jc w:val="center"/>
        </w:trPr>
        <w:tc>
          <w:tcPr>
            <w:tcW w:w="2268"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37063062">
            <w:pPr>
              <w:keepNext/>
              <w:spacing w:line="240" w:lineRule="auto"/>
              <w:ind w:firstLine="0"/>
              <w:jc w:val="center"/>
              <w:rPr>
                <w:rFonts w:eastAsia="宋体"/>
                <w:szCs w:val="21"/>
              </w:rPr>
            </w:pPr>
            <w:r>
              <w:rPr>
                <w:rFonts w:eastAsia="宋体"/>
                <w:b/>
                <w:szCs w:val="21"/>
              </w:rPr>
              <w:t>实验设置</w:t>
            </w:r>
          </w:p>
        </w:tc>
        <w:tc>
          <w:tcPr>
            <w:tcW w:w="136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37AFCD1">
            <w:pPr>
              <w:keepNext/>
              <w:spacing w:line="240" w:lineRule="auto"/>
              <w:ind w:firstLine="0"/>
              <w:jc w:val="center"/>
              <w:rPr>
                <w:rFonts w:eastAsia="宋体"/>
                <w:szCs w:val="21"/>
              </w:rPr>
            </w:pPr>
            <w:r>
              <w:rPr>
                <w:rFonts w:eastAsia="宋体"/>
                <w:b/>
                <w:szCs w:val="21"/>
              </w:rPr>
              <w:t>ACC</w:t>
            </w:r>
          </w:p>
        </w:tc>
        <w:tc>
          <w:tcPr>
            <w:tcW w:w="136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20418FE8">
            <w:pPr>
              <w:keepNext/>
              <w:spacing w:line="240" w:lineRule="auto"/>
              <w:ind w:firstLine="0"/>
              <w:jc w:val="center"/>
              <w:rPr>
                <w:rFonts w:eastAsia="宋体"/>
                <w:szCs w:val="21"/>
              </w:rPr>
            </w:pPr>
            <w:r>
              <w:rPr>
                <w:rFonts w:eastAsia="宋体"/>
                <w:b/>
                <w:szCs w:val="21"/>
              </w:rPr>
              <w:t>Precision</w:t>
            </w:r>
          </w:p>
        </w:tc>
        <w:tc>
          <w:tcPr>
            <w:tcW w:w="136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E3A70AE">
            <w:pPr>
              <w:keepNext/>
              <w:spacing w:line="240" w:lineRule="auto"/>
              <w:ind w:firstLine="0"/>
              <w:jc w:val="center"/>
              <w:rPr>
                <w:rFonts w:eastAsia="宋体"/>
                <w:szCs w:val="21"/>
              </w:rPr>
            </w:pPr>
            <w:r>
              <w:rPr>
                <w:rFonts w:eastAsia="宋体"/>
                <w:b/>
                <w:szCs w:val="21"/>
              </w:rPr>
              <w:t>Recall</w:t>
            </w:r>
          </w:p>
        </w:tc>
        <w:tc>
          <w:tcPr>
            <w:tcW w:w="136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73017BEE">
            <w:pPr>
              <w:keepNext/>
              <w:spacing w:line="240" w:lineRule="auto"/>
              <w:ind w:firstLine="0"/>
              <w:jc w:val="center"/>
              <w:rPr>
                <w:rFonts w:eastAsia="宋体"/>
                <w:szCs w:val="21"/>
              </w:rPr>
            </w:pPr>
            <w:r>
              <w:rPr>
                <w:rFonts w:eastAsia="宋体"/>
                <w:b/>
                <w:szCs w:val="21"/>
              </w:rPr>
              <w:t>F1</w:t>
            </w:r>
          </w:p>
        </w:tc>
        <w:tc>
          <w:tcPr>
            <w:tcW w:w="1360"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AFC468F">
            <w:pPr>
              <w:keepNext/>
              <w:spacing w:line="240" w:lineRule="auto"/>
              <w:ind w:firstLine="0"/>
              <w:jc w:val="center"/>
              <w:rPr>
                <w:rFonts w:eastAsia="宋体"/>
                <w:szCs w:val="21"/>
              </w:rPr>
            </w:pPr>
            <w:r>
              <w:rPr>
                <w:rFonts w:eastAsia="宋体"/>
                <w:b/>
                <w:szCs w:val="21"/>
              </w:rPr>
              <w:t>ROC-AUC</w:t>
            </w:r>
          </w:p>
        </w:tc>
      </w:tr>
      <w:tr w14:paraId="4FF7B1E4">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33DBFB3B">
            <w:pPr>
              <w:spacing w:line="240" w:lineRule="auto"/>
              <w:ind w:firstLine="0"/>
              <w:jc w:val="center"/>
              <w:rPr>
                <w:rFonts w:eastAsia="宋体"/>
                <w:szCs w:val="21"/>
              </w:rPr>
            </w:pPr>
            <w:r>
              <w:rPr>
                <w:rFonts w:eastAsia="宋体"/>
                <w:szCs w:val="21"/>
              </w:rPr>
              <w:t>FULL Random Forest</w:t>
            </w:r>
          </w:p>
        </w:tc>
        <w:tc>
          <w:tcPr>
            <w:tcW w:w="1361" w:type="dxa"/>
            <w:tcBorders>
              <w:top w:val="nil"/>
              <w:left w:val="nil"/>
              <w:bottom w:val="nil"/>
              <w:right w:val="nil"/>
            </w:tcBorders>
            <w:tcMar>
              <w:top w:w="90" w:type="dxa"/>
              <w:left w:w="100" w:type="dxa"/>
              <w:bottom w:w="90" w:type="dxa"/>
              <w:right w:w="100" w:type="dxa"/>
            </w:tcMar>
            <w:vAlign w:val="center"/>
          </w:tcPr>
          <w:p w14:paraId="1941E838">
            <w:pPr>
              <w:spacing w:line="240" w:lineRule="auto"/>
              <w:ind w:firstLine="0"/>
              <w:jc w:val="center"/>
              <w:rPr>
                <w:rFonts w:eastAsia="宋体"/>
                <w:szCs w:val="21"/>
              </w:rPr>
            </w:pPr>
            <w:r>
              <w:rPr>
                <w:rFonts w:eastAsia="宋体"/>
                <w:szCs w:val="21"/>
              </w:rPr>
              <w:t>1.0000</w:t>
            </w:r>
          </w:p>
        </w:tc>
        <w:tc>
          <w:tcPr>
            <w:tcW w:w="1361" w:type="dxa"/>
            <w:tcBorders>
              <w:top w:val="nil"/>
              <w:left w:val="nil"/>
              <w:bottom w:val="nil"/>
              <w:right w:val="nil"/>
            </w:tcBorders>
            <w:tcMar>
              <w:top w:w="90" w:type="dxa"/>
              <w:left w:w="100" w:type="dxa"/>
              <w:bottom w:w="90" w:type="dxa"/>
              <w:right w:w="100" w:type="dxa"/>
            </w:tcMar>
            <w:vAlign w:val="center"/>
          </w:tcPr>
          <w:p w14:paraId="10766165">
            <w:pPr>
              <w:spacing w:line="240" w:lineRule="auto"/>
              <w:ind w:firstLine="0"/>
              <w:jc w:val="center"/>
              <w:rPr>
                <w:rFonts w:eastAsia="宋体"/>
                <w:szCs w:val="21"/>
              </w:rPr>
            </w:pPr>
            <w:r>
              <w:rPr>
                <w:rFonts w:eastAsia="宋体"/>
                <w:szCs w:val="21"/>
              </w:rPr>
              <w:t>1.0000</w:t>
            </w:r>
          </w:p>
        </w:tc>
        <w:tc>
          <w:tcPr>
            <w:tcW w:w="1361" w:type="dxa"/>
            <w:tcBorders>
              <w:top w:val="nil"/>
              <w:left w:val="nil"/>
              <w:bottom w:val="nil"/>
              <w:right w:val="nil"/>
            </w:tcBorders>
            <w:tcMar>
              <w:top w:w="90" w:type="dxa"/>
              <w:left w:w="100" w:type="dxa"/>
              <w:bottom w:w="90" w:type="dxa"/>
              <w:right w:w="100" w:type="dxa"/>
            </w:tcMar>
            <w:vAlign w:val="center"/>
          </w:tcPr>
          <w:p w14:paraId="28832A3F">
            <w:pPr>
              <w:spacing w:line="240" w:lineRule="auto"/>
              <w:ind w:firstLine="0"/>
              <w:jc w:val="center"/>
              <w:rPr>
                <w:rFonts w:eastAsia="宋体"/>
                <w:szCs w:val="21"/>
              </w:rPr>
            </w:pPr>
            <w:r>
              <w:rPr>
                <w:rFonts w:eastAsia="宋体"/>
                <w:szCs w:val="21"/>
              </w:rPr>
              <w:t>1.0000</w:t>
            </w:r>
          </w:p>
        </w:tc>
        <w:tc>
          <w:tcPr>
            <w:tcW w:w="1361" w:type="dxa"/>
            <w:tcBorders>
              <w:top w:val="nil"/>
              <w:left w:val="nil"/>
              <w:bottom w:val="nil"/>
              <w:right w:val="nil"/>
            </w:tcBorders>
            <w:tcMar>
              <w:top w:w="90" w:type="dxa"/>
              <w:left w:w="100" w:type="dxa"/>
              <w:bottom w:w="90" w:type="dxa"/>
              <w:right w:w="100" w:type="dxa"/>
            </w:tcMar>
            <w:vAlign w:val="center"/>
          </w:tcPr>
          <w:p w14:paraId="4AF88276">
            <w:pPr>
              <w:spacing w:line="240" w:lineRule="auto"/>
              <w:ind w:firstLine="0"/>
              <w:jc w:val="center"/>
              <w:rPr>
                <w:rFonts w:eastAsia="宋体"/>
                <w:szCs w:val="21"/>
              </w:rPr>
            </w:pPr>
            <w:r>
              <w:rPr>
                <w:rFonts w:eastAsia="宋体"/>
                <w:szCs w:val="21"/>
              </w:rPr>
              <w:t>1.0000</w:t>
            </w:r>
          </w:p>
        </w:tc>
        <w:tc>
          <w:tcPr>
            <w:tcW w:w="1360" w:type="dxa"/>
            <w:tcBorders>
              <w:top w:val="nil"/>
              <w:left w:val="nil"/>
              <w:bottom w:val="nil"/>
              <w:right w:val="nil"/>
            </w:tcBorders>
            <w:tcMar>
              <w:top w:w="90" w:type="dxa"/>
              <w:left w:w="100" w:type="dxa"/>
              <w:bottom w:w="90" w:type="dxa"/>
              <w:right w:w="100" w:type="dxa"/>
            </w:tcMar>
            <w:vAlign w:val="center"/>
          </w:tcPr>
          <w:p w14:paraId="3AB1BEF6">
            <w:pPr>
              <w:spacing w:line="240" w:lineRule="auto"/>
              <w:ind w:firstLine="0"/>
              <w:jc w:val="center"/>
              <w:rPr>
                <w:rFonts w:eastAsia="宋体"/>
                <w:szCs w:val="21"/>
              </w:rPr>
            </w:pPr>
            <w:r>
              <w:rPr>
                <w:rFonts w:eastAsia="宋体"/>
                <w:szCs w:val="21"/>
              </w:rPr>
              <w:t>1.0000</w:t>
            </w:r>
          </w:p>
        </w:tc>
      </w:tr>
      <w:tr w14:paraId="17B590E3">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6C705F74">
            <w:pPr>
              <w:spacing w:line="240" w:lineRule="auto"/>
              <w:ind w:firstLine="0"/>
              <w:jc w:val="center"/>
              <w:rPr>
                <w:rFonts w:eastAsia="宋体"/>
                <w:szCs w:val="21"/>
              </w:rPr>
            </w:pPr>
            <w:r>
              <w:rPr>
                <w:rFonts w:eastAsia="宋体"/>
                <w:szCs w:val="21"/>
              </w:rPr>
              <w:t>FULL XGBoost（CV）</w:t>
            </w:r>
          </w:p>
        </w:tc>
        <w:tc>
          <w:tcPr>
            <w:tcW w:w="1361" w:type="dxa"/>
            <w:tcBorders>
              <w:top w:val="nil"/>
              <w:left w:val="nil"/>
              <w:bottom w:val="nil"/>
              <w:right w:val="nil"/>
            </w:tcBorders>
            <w:tcMar>
              <w:top w:w="90" w:type="dxa"/>
              <w:left w:w="100" w:type="dxa"/>
              <w:bottom w:w="90" w:type="dxa"/>
              <w:right w:w="100" w:type="dxa"/>
            </w:tcMar>
            <w:vAlign w:val="center"/>
          </w:tcPr>
          <w:p w14:paraId="2E0AC700">
            <w:pPr>
              <w:spacing w:line="240" w:lineRule="auto"/>
              <w:ind w:firstLine="0"/>
              <w:jc w:val="center"/>
              <w:rPr>
                <w:rFonts w:eastAsia="宋体"/>
                <w:szCs w:val="21"/>
              </w:rPr>
            </w:pPr>
            <w:r>
              <w:rPr>
                <w:rFonts w:eastAsia="宋体"/>
                <w:szCs w:val="21"/>
              </w:rPr>
              <w:t>1.0000</w:t>
            </w:r>
          </w:p>
        </w:tc>
        <w:tc>
          <w:tcPr>
            <w:tcW w:w="1361" w:type="dxa"/>
            <w:tcBorders>
              <w:top w:val="nil"/>
              <w:left w:val="nil"/>
              <w:bottom w:val="nil"/>
              <w:right w:val="nil"/>
            </w:tcBorders>
            <w:tcMar>
              <w:top w:w="90" w:type="dxa"/>
              <w:left w:w="100" w:type="dxa"/>
              <w:bottom w:w="90" w:type="dxa"/>
              <w:right w:w="100" w:type="dxa"/>
            </w:tcMar>
            <w:vAlign w:val="center"/>
          </w:tcPr>
          <w:p w14:paraId="6E81072A">
            <w:pPr>
              <w:spacing w:line="240" w:lineRule="auto"/>
              <w:ind w:firstLine="0"/>
              <w:jc w:val="center"/>
              <w:rPr>
                <w:rFonts w:eastAsia="宋体"/>
                <w:szCs w:val="21"/>
              </w:rPr>
            </w:pPr>
            <w:r>
              <w:rPr>
                <w:rFonts w:eastAsia="宋体"/>
                <w:szCs w:val="21"/>
              </w:rPr>
              <w:t>1.0000</w:t>
            </w:r>
          </w:p>
        </w:tc>
        <w:tc>
          <w:tcPr>
            <w:tcW w:w="1361" w:type="dxa"/>
            <w:tcBorders>
              <w:top w:val="nil"/>
              <w:left w:val="nil"/>
              <w:bottom w:val="nil"/>
              <w:right w:val="nil"/>
            </w:tcBorders>
            <w:tcMar>
              <w:top w:w="90" w:type="dxa"/>
              <w:left w:w="100" w:type="dxa"/>
              <w:bottom w:w="90" w:type="dxa"/>
              <w:right w:w="100" w:type="dxa"/>
            </w:tcMar>
            <w:vAlign w:val="center"/>
          </w:tcPr>
          <w:p w14:paraId="66FCD0FD">
            <w:pPr>
              <w:spacing w:line="240" w:lineRule="auto"/>
              <w:ind w:firstLine="0"/>
              <w:jc w:val="center"/>
              <w:rPr>
                <w:rFonts w:eastAsia="宋体"/>
                <w:szCs w:val="21"/>
              </w:rPr>
            </w:pPr>
            <w:r>
              <w:rPr>
                <w:rFonts w:eastAsia="宋体"/>
                <w:szCs w:val="21"/>
              </w:rPr>
              <w:t>1.0000</w:t>
            </w:r>
          </w:p>
        </w:tc>
        <w:tc>
          <w:tcPr>
            <w:tcW w:w="1361" w:type="dxa"/>
            <w:tcBorders>
              <w:top w:val="nil"/>
              <w:left w:val="nil"/>
              <w:bottom w:val="nil"/>
              <w:right w:val="nil"/>
            </w:tcBorders>
            <w:tcMar>
              <w:top w:w="90" w:type="dxa"/>
              <w:left w:w="100" w:type="dxa"/>
              <w:bottom w:w="90" w:type="dxa"/>
              <w:right w:w="100" w:type="dxa"/>
            </w:tcMar>
            <w:vAlign w:val="center"/>
          </w:tcPr>
          <w:p w14:paraId="0BEA6822">
            <w:pPr>
              <w:spacing w:line="240" w:lineRule="auto"/>
              <w:ind w:firstLine="0"/>
              <w:jc w:val="center"/>
              <w:rPr>
                <w:rFonts w:eastAsia="宋体"/>
                <w:szCs w:val="21"/>
              </w:rPr>
            </w:pPr>
            <w:r>
              <w:rPr>
                <w:rFonts w:eastAsia="宋体"/>
                <w:szCs w:val="21"/>
              </w:rPr>
              <w:t>1.0000</w:t>
            </w:r>
          </w:p>
        </w:tc>
        <w:tc>
          <w:tcPr>
            <w:tcW w:w="1360" w:type="dxa"/>
            <w:tcBorders>
              <w:top w:val="nil"/>
              <w:left w:val="nil"/>
              <w:bottom w:val="nil"/>
              <w:right w:val="nil"/>
            </w:tcBorders>
            <w:tcMar>
              <w:top w:w="90" w:type="dxa"/>
              <w:left w:w="100" w:type="dxa"/>
              <w:bottom w:w="90" w:type="dxa"/>
              <w:right w:w="100" w:type="dxa"/>
            </w:tcMar>
            <w:vAlign w:val="center"/>
          </w:tcPr>
          <w:p w14:paraId="3AA99B3F">
            <w:pPr>
              <w:spacing w:line="240" w:lineRule="auto"/>
              <w:ind w:firstLine="0"/>
              <w:jc w:val="center"/>
              <w:rPr>
                <w:rFonts w:eastAsia="宋体"/>
                <w:szCs w:val="21"/>
              </w:rPr>
            </w:pPr>
            <w:r>
              <w:rPr>
                <w:rFonts w:eastAsia="宋体"/>
                <w:szCs w:val="21"/>
              </w:rPr>
              <w:t>1.0000</w:t>
            </w:r>
          </w:p>
        </w:tc>
      </w:tr>
      <w:tr w14:paraId="640C91BB">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2B841581">
            <w:pPr>
              <w:spacing w:line="240" w:lineRule="auto"/>
              <w:ind w:firstLine="0"/>
              <w:jc w:val="center"/>
              <w:rPr>
                <w:rFonts w:eastAsia="宋体"/>
                <w:szCs w:val="21"/>
              </w:rPr>
            </w:pPr>
            <w:r>
              <w:rPr>
                <w:rFonts w:eastAsia="宋体"/>
                <w:szCs w:val="21"/>
              </w:rPr>
              <w:t>NO_TIME Logistic</w:t>
            </w:r>
          </w:p>
        </w:tc>
        <w:tc>
          <w:tcPr>
            <w:tcW w:w="1361" w:type="dxa"/>
            <w:tcBorders>
              <w:top w:val="nil"/>
              <w:left w:val="nil"/>
              <w:bottom w:val="nil"/>
              <w:right w:val="nil"/>
            </w:tcBorders>
            <w:tcMar>
              <w:top w:w="90" w:type="dxa"/>
              <w:left w:w="100" w:type="dxa"/>
              <w:bottom w:w="90" w:type="dxa"/>
              <w:right w:w="100" w:type="dxa"/>
            </w:tcMar>
            <w:vAlign w:val="center"/>
          </w:tcPr>
          <w:p w14:paraId="0539C2D2">
            <w:pPr>
              <w:spacing w:line="240" w:lineRule="auto"/>
              <w:ind w:firstLine="0"/>
              <w:jc w:val="center"/>
              <w:rPr>
                <w:rFonts w:eastAsia="宋体"/>
                <w:szCs w:val="21"/>
              </w:rPr>
            </w:pPr>
            <w:r>
              <w:rPr>
                <w:rFonts w:eastAsia="宋体"/>
                <w:szCs w:val="21"/>
              </w:rPr>
              <w:t>0.7685</w:t>
            </w:r>
          </w:p>
        </w:tc>
        <w:tc>
          <w:tcPr>
            <w:tcW w:w="1361" w:type="dxa"/>
            <w:tcBorders>
              <w:top w:val="nil"/>
              <w:left w:val="nil"/>
              <w:bottom w:val="nil"/>
              <w:right w:val="nil"/>
            </w:tcBorders>
            <w:tcMar>
              <w:top w:w="90" w:type="dxa"/>
              <w:left w:w="100" w:type="dxa"/>
              <w:bottom w:w="90" w:type="dxa"/>
              <w:right w:w="100" w:type="dxa"/>
            </w:tcMar>
            <w:vAlign w:val="center"/>
          </w:tcPr>
          <w:p w14:paraId="13F3944F">
            <w:pPr>
              <w:spacing w:line="240" w:lineRule="auto"/>
              <w:ind w:firstLine="0"/>
              <w:jc w:val="center"/>
              <w:rPr>
                <w:rFonts w:eastAsia="宋体"/>
                <w:szCs w:val="21"/>
              </w:rPr>
            </w:pPr>
            <w:r>
              <w:rPr>
                <w:rFonts w:eastAsia="宋体"/>
                <w:szCs w:val="21"/>
              </w:rPr>
              <w:t>0.7418</w:t>
            </w:r>
          </w:p>
        </w:tc>
        <w:tc>
          <w:tcPr>
            <w:tcW w:w="1361" w:type="dxa"/>
            <w:tcBorders>
              <w:top w:val="nil"/>
              <w:left w:val="nil"/>
              <w:bottom w:val="nil"/>
              <w:right w:val="nil"/>
            </w:tcBorders>
            <w:tcMar>
              <w:top w:w="90" w:type="dxa"/>
              <w:left w:w="100" w:type="dxa"/>
              <w:bottom w:w="90" w:type="dxa"/>
              <w:right w:w="100" w:type="dxa"/>
            </w:tcMar>
            <w:vAlign w:val="center"/>
          </w:tcPr>
          <w:p w14:paraId="028D6003">
            <w:pPr>
              <w:spacing w:line="240" w:lineRule="auto"/>
              <w:ind w:firstLine="0"/>
              <w:jc w:val="center"/>
              <w:rPr>
                <w:rFonts w:eastAsia="宋体"/>
                <w:szCs w:val="21"/>
              </w:rPr>
            </w:pPr>
            <w:r>
              <w:rPr>
                <w:rFonts w:eastAsia="宋体"/>
                <w:szCs w:val="21"/>
              </w:rPr>
              <w:t>0.6803</w:t>
            </w:r>
          </w:p>
        </w:tc>
        <w:tc>
          <w:tcPr>
            <w:tcW w:w="1361" w:type="dxa"/>
            <w:tcBorders>
              <w:top w:val="nil"/>
              <w:left w:val="nil"/>
              <w:bottom w:val="nil"/>
              <w:right w:val="nil"/>
            </w:tcBorders>
            <w:tcMar>
              <w:top w:w="90" w:type="dxa"/>
              <w:left w:w="100" w:type="dxa"/>
              <w:bottom w:w="90" w:type="dxa"/>
              <w:right w:w="100" w:type="dxa"/>
            </w:tcMar>
            <w:vAlign w:val="center"/>
          </w:tcPr>
          <w:p w14:paraId="04A9073E">
            <w:pPr>
              <w:spacing w:line="240" w:lineRule="auto"/>
              <w:ind w:firstLine="0"/>
              <w:jc w:val="center"/>
              <w:rPr>
                <w:rFonts w:eastAsia="宋体"/>
                <w:szCs w:val="21"/>
              </w:rPr>
            </w:pPr>
            <w:r>
              <w:rPr>
                <w:rFonts w:eastAsia="宋体"/>
                <w:szCs w:val="21"/>
              </w:rPr>
              <w:t>0.7097</w:t>
            </w:r>
          </w:p>
        </w:tc>
        <w:tc>
          <w:tcPr>
            <w:tcW w:w="1360" w:type="dxa"/>
            <w:tcBorders>
              <w:top w:val="nil"/>
              <w:left w:val="nil"/>
              <w:bottom w:val="nil"/>
              <w:right w:val="nil"/>
            </w:tcBorders>
            <w:tcMar>
              <w:top w:w="90" w:type="dxa"/>
              <w:left w:w="100" w:type="dxa"/>
              <w:bottom w:w="90" w:type="dxa"/>
              <w:right w:w="100" w:type="dxa"/>
            </w:tcMar>
            <w:vAlign w:val="center"/>
          </w:tcPr>
          <w:p w14:paraId="6387992F">
            <w:pPr>
              <w:spacing w:line="240" w:lineRule="auto"/>
              <w:ind w:firstLine="0"/>
              <w:jc w:val="center"/>
              <w:rPr>
                <w:rFonts w:eastAsia="宋体"/>
                <w:szCs w:val="21"/>
              </w:rPr>
            </w:pPr>
            <w:r>
              <w:rPr>
                <w:rFonts w:eastAsia="宋体"/>
                <w:szCs w:val="21"/>
              </w:rPr>
              <w:t>0.8355</w:t>
            </w:r>
          </w:p>
        </w:tc>
      </w:tr>
      <w:tr w14:paraId="2D84737A">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513F928B">
            <w:pPr>
              <w:spacing w:line="240" w:lineRule="auto"/>
              <w:ind w:firstLine="0"/>
              <w:jc w:val="center"/>
              <w:rPr>
                <w:rFonts w:eastAsia="宋体"/>
                <w:szCs w:val="21"/>
              </w:rPr>
            </w:pPr>
            <w:r>
              <w:rPr>
                <w:rFonts w:eastAsia="宋体"/>
                <w:szCs w:val="21"/>
              </w:rPr>
              <w:t>NO_TIME XGBoost（CV）</w:t>
            </w:r>
          </w:p>
        </w:tc>
        <w:tc>
          <w:tcPr>
            <w:tcW w:w="1361" w:type="dxa"/>
            <w:tcBorders>
              <w:top w:val="nil"/>
              <w:left w:val="nil"/>
              <w:bottom w:val="nil"/>
              <w:right w:val="nil"/>
            </w:tcBorders>
            <w:tcMar>
              <w:top w:w="90" w:type="dxa"/>
              <w:left w:w="100" w:type="dxa"/>
              <w:bottom w:w="90" w:type="dxa"/>
              <w:right w:w="100" w:type="dxa"/>
            </w:tcMar>
            <w:vAlign w:val="center"/>
          </w:tcPr>
          <w:p w14:paraId="0EE5AFA6">
            <w:pPr>
              <w:spacing w:line="240" w:lineRule="auto"/>
              <w:ind w:firstLine="0"/>
              <w:jc w:val="center"/>
              <w:rPr>
                <w:rFonts w:eastAsia="宋体"/>
                <w:szCs w:val="21"/>
              </w:rPr>
            </w:pPr>
            <w:r>
              <w:rPr>
                <w:rFonts w:eastAsia="宋体"/>
                <w:szCs w:val="21"/>
              </w:rPr>
              <w:t>0.7449</w:t>
            </w:r>
          </w:p>
        </w:tc>
        <w:tc>
          <w:tcPr>
            <w:tcW w:w="1361" w:type="dxa"/>
            <w:tcBorders>
              <w:top w:val="nil"/>
              <w:left w:val="nil"/>
              <w:bottom w:val="nil"/>
              <w:right w:val="nil"/>
            </w:tcBorders>
            <w:tcMar>
              <w:top w:w="90" w:type="dxa"/>
              <w:left w:w="100" w:type="dxa"/>
              <w:bottom w:w="90" w:type="dxa"/>
              <w:right w:w="100" w:type="dxa"/>
            </w:tcMar>
            <w:vAlign w:val="center"/>
          </w:tcPr>
          <w:p w14:paraId="1C901BEB">
            <w:pPr>
              <w:spacing w:line="240" w:lineRule="auto"/>
              <w:ind w:firstLine="0"/>
              <w:jc w:val="center"/>
              <w:rPr>
                <w:rFonts w:eastAsia="宋体"/>
                <w:szCs w:val="21"/>
              </w:rPr>
            </w:pPr>
            <w:r>
              <w:rPr>
                <w:rFonts w:eastAsia="宋体"/>
                <w:szCs w:val="21"/>
              </w:rPr>
              <w:t>0.7199</w:t>
            </w:r>
          </w:p>
        </w:tc>
        <w:tc>
          <w:tcPr>
            <w:tcW w:w="1361" w:type="dxa"/>
            <w:tcBorders>
              <w:top w:val="nil"/>
              <w:left w:val="nil"/>
              <w:bottom w:val="nil"/>
              <w:right w:val="nil"/>
            </w:tcBorders>
            <w:tcMar>
              <w:top w:w="90" w:type="dxa"/>
              <w:left w:w="100" w:type="dxa"/>
              <w:bottom w:w="90" w:type="dxa"/>
              <w:right w:w="100" w:type="dxa"/>
            </w:tcMar>
            <w:vAlign w:val="center"/>
          </w:tcPr>
          <w:p w14:paraId="5F8BCB14">
            <w:pPr>
              <w:spacing w:line="240" w:lineRule="auto"/>
              <w:ind w:firstLine="0"/>
              <w:jc w:val="center"/>
              <w:rPr>
                <w:rFonts w:eastAsia="宋体"/>
                <w:szCs w:val="21"/>
              </w:rPr>
            </w:pPr>
            <w:r>
              <w:rPr>
                <w:rFonts w:eastAsia="宋体"/>
                <w:szCs w:val="21"/>
              </w:rPr>
              <w:t>0.6325</w:t>
            </w:r>
          </w:p>
        </w:tc>
        <w:tc>
          <w:tcPr>
            <w:tcW w:w="1361" w:type="dxa"/>
            <w:tcBorders>
              <w:top w:val="nil"/>
              <w:left w:val="nil"/>
              <w:bottom w:val="nil"/>
              <w:right w:val="nil"/>
            </w:tcBorders>
            <w:tcMar>
              <w:top w:w="90" w:type="dxa"/>
              <w:left w:w="100" w:type="dxa"/>
              <w:bottom w:w="90" w:type="dxa"/>
              <w:right w:w="100" w:type="dxa"/>
            </w:tcMar>
            <w:vAlign w:val="center"/>
          </w:tcPr>
          <w:p w14:paraId="10FAADC3">
            <w:pPr>
              <w:spacing w:line="240" w:lineRule="auto"/>
              <w:ind w:firstLine="0"/>
              <w:jc w:val="center"/>
              <w:rPr>
                <w:rFonts w:eastAsia="宋体"/>
                <w:szCs w:val="21"/>
              </w:rPr>
            </w:pPr>
            <w:r>
              <w:rPr>
                <w:rFonts w:eastAsia="宋体"/>
                <w:szCs w:val="21"/>
              </w:rPr>
              <w:t>0.6732</w:t>
            </w:r>
          </w:p>
        </w:tc>
        <w:tc>
          <w:tcPr>
            <w:tcW w:w="1360" w:type="dxa"/>
            <w:tcBorders>
              <w:top w:val="nil"/>
              <w:left w:val="nil"/>
              <w:bottom w:val="nil"/>
              <w:right w:val="nil"/>
            </w:tcBorders>
            <w:tcMar>
              <w:top w:w="90" w:type="dxa"/>
              <w:left w:w="100" w:type="dxa"/>
              <w:bottom w:w="90" w:type="dxa"/>
              <w:right w:w="100" w:type="dxa"/>
            </w:tcMar>
            <w:vAlign w:val="center"/>
          </w:tcPr>
          <w:p w14:paraId="7BE8D01A">
            <w:pPr>
              <w:spacing w:line="240" w:lineRule="auto"/>
              <w:ind w:firstLine="0"/>
              <w:jc w:val="center"/>
              <w:rPr>
                <w:rFonts w:eastAsia="宋体"/>
                <w:szCs w:val="21"/>
              </w:rPr>
            </w:pPr>
            <w:r>
              <w:rPr>
                <w:rFonts w:eastAsia="宋体"/>
                <w:szCs w:val="21"/>
              </w:rPr>
              <w:t>0.8090</w:t>
            </w:r>
          </w:p>
        </w:tc>
      </w:tr>
      <w:tr w14:paraId="5481D76F">
        <w:tblPrEx>
          <w:tblCellMar>
            <w:top w:w="0" w:type="dxa"/>
            <w:left w:w="10" w:type="dxa"/>
            <w:bottom w:w="0" w:type="dxa"/>
            <w:right w:w="10" w:type="dxa"/>
          </w:tblCellMar>
        </w:tblPrEx>
        <w:trPr>
          <w:cantSplit/>
          <w:jc w:val="center"/>
        </w:trPr>
        <w:tc>
          <w:tcPr>
            <w:tcW w:w="2268" w:type="dxa"/>
            <w:tcBorders>
              <w:top w:val="nil"/>
              <w:left w:val="nil"/>
              <w:bottom w:val="single" w:color="000000" w:sz="14" w:space="0"/>
              <w:right w:val="nil"/>
            </w:tcBorders>
            <w:tcMar>
              <w:top w:w="90" w:type="dxa"/>
              <w:left w:w="100" w:type="dxa"/>
              <w:bottom w:w="90" w:type="dxa"/>
              <w:right w:w="100" w:type="dxa"/>
            </w:tcMar>
            <w:vAlign w:val="center"/>
          </w:tcPr>
          <w:p w14:paraId="4D4ED6E0">
            <w:pPr>
              <w:spacing w:line="240" w:lineRule="auto"/>
              <w:ind w:firstLine="0"/>
              <w:jc w:val="center"/>
              <w:rPr>
                <w:rFonts w:eastAsia="宋体"/>
                <w:szCs w:val="21"/>
              </w:rPr>
            </w:pPr>
            <w:r>
              <w:rPr>
                <w:rFonts w:eastAsia="宋体"/>
                <w:szCs w:val="21"/>
              </w:rPr>
              <w:t>NO_TIME RF（CV）</w:t>
            </w:r>
          </w:p>
        </w:tc>
        <w:tc>
          <w:tcPr>
            <w:tcW w:w="1361" w:type="dxa"/>
            <w:tcBorders>
              <w:top w:val="nil"/>
              <w:left w:val="nil"/>
              <w:bottom w:val="single" w:color="000000" w:sz="14" w:space="0"/>
              <w:right w:val="nil"/>
            </w:tcBorders>
            <w:tcMar>
              <w:top w:w="90" w:type="dxa"/>
              <w:left w:w="100" w:type="dxa"/>
              <w:bottom w:w="90" w:type="dxa"/>
              <w:right w:w="100" w:type="dxa"/>
            </w:tcMar>
            <w:vAlign w:val="center"/>
          </w:tcPr>
          <w:p w14:paraId="64963B1F">
            <w:pPr>
              <w:spacing w:line="240" w:lineRule="auto"/>
              <w:ind w:firstLine="0"/>
              <w:jc w:val="center"/>
              <w:rPr>
                <w:rFonts w:eastAsia="宋体"/>
                <w:szCs w:val="21"/>
              </w:rPr>
            </w:pPr>
            <w:r>
              <w:rPr>
                <w:rFonts w:eastAsia="宋体"/>
                <w:szCs w:val="21"/>
              </w:rPr>
              <w:t>0.7242</w:t>
            </w:r>
          </w:p>
        </w:tc>
        <w:tc>
          <w:tcPr>
            <w:tcW w:w="1361" w:type="dxa"/>
            <w:tcBorders>
              <w:top w:val="nil"/>
              <w:left w:val="nil"/>
              <w:bottom w:val="single" w:color="000000" w:sz="14" w:space="0"/>
              <w:right w:val="nil"/>
            </w:tcBorders>
            <w:tcMar>
              <w:top w:w="90" w:type="dxa"/>
              <w:left w:w="100" w:type="dxa"/>
              <w:bottom w:w="90" w:type="dxa"/>
              <w:right w:w="100" w:type="dxa"/>
            </w:tcMar>
            <w:vAlign w:val="center"/>
          </w:tcPr>
          <w:p w14:paraId="7266F5BE">
            <w:pPr>
              <w:spacing w:line="240" w:lineRule="auto"/>
              <w:ind w:firstLine="0"/>
              <w:jc w:val="center"/>
              <w:rPr>
                <w:rFonts w:eastAsia="宋体"/>
                <w:szCs w:val="21"/>
              </w:rPr>
            </w:pPr>
            <w:r>
              <w:rPr>
                <w:rFonts w:eastAsia="宋体"/>
                <w:szCs w:val="21"/>
              </w:rPr>
              <w:t>0.7158</w:t>
            </w:r>
          </w:p>
        </w:tc>
        <w:tc>
          <w:tcPr>
            <w:tcW w:w="1361" w:type="dxa"/>
            <w:tcBorders>
              <w:top w:val="nil"/>
              <w:left w:val="nil"/>
              <w:bottom w:val="single" w:color="000000" w:sz="14" w:space="0"/>
              <w:right w:val="nil"/>
            </w:tcBorders>
            <w:tcMar>
              <w:top w:w="90" w:type="dxa"/>
              <w:left w:w="100" w:type="dxa"/>
              <w:bottom w:w="90" w:type="dxa"/>
              <w:right w:w="100" w:type="dxa"/>
            </w:tcMar>
            <w:vAlign w:val="center"/>
          </w:tcPr>
          <w:p w14:paraId="72EE5FEC">
            <w:pPr>
              <w:spacing w:line="240" w:lineRule="auto"/>
              <w:ind w:firstLine="0"/>
              <w:jc w:val="center"/>
              <w:rPr>
                <w:rFonts w:eastAsia="宋体"/>
                <w:szCs w:val="21"/>
              </w:rPr>
            </w:pPr>
            <w:r>
              <w:rPr>
                <w:rFonts w:eastAsia="宋体"/>
                <w:szCs w:val="21"/>
              </w:rPr>
              <w:t>0.5581</w:t>
            </w:r>
          </w:p>
        </w:tc>
        <w:tc>
          <w:tcPr>
            <w:tcW w:w="1361" w:type="dxa"/>
            <w:tcBorders>
              <w:top w:val="nil"/>
              <w:left w:val="nil"/>
              <w:bottom w:val="single" w:color="000000" w:sz="14" w:space="0"/>
              <w:right w:val="nil"/>
            </w:tcBorders>
            <w:tcMar>
              <w:top w:w="90" w:type="dxa"/>
              <w:left w:w="100" w:type="dxa"/>
              <w:bottom w:w="90" w:type="dxa"/>
              <w:right w:w="100" w:type="dxa"/>
            </w:tcMar>
            <w:vAlign w:val="center"/>
          </w:tcPr>
          <w:p w14:paraId="3DE2E223">
            <w:pPr>
              <w:spacing w:line="240" w:lineRule="auto"/>
              <w:ind w:firstLine="0"/>
              <w:jc w:val="center"/>
              <w:rPr>
                <w:rFonts w:eastAsia="宋体"/>
                <w:szCs w:val="21"/>
              </w:rPr>
            </w:pPr>
            <w:r>
              <w:rPr>
                <w:rFonts w:eastAsia="宋体"/>
                <w:szCs w:val="21"/>
              </w:rPr>
              <w:t>0.6271</w:t>
            </w:r>
          </w:p>
        </w:tc>
        <w:tc>
          <w:tcPr>
            <w:tcW w:w="1360" w:type="dxa"/>
            <w:tcBorders>
              <w:top w:val="nil"/>
              <w:left w:val="nil"/>
              <w:bottom w:val="single" w:color="000000" w:sz="14" w:space="0"/>
              <w:right w:val="nil"/>
            </w:tcBorders>
            <w:tcMar>
              <w:top w:w="90" w:type="dxa"/>
              <w:left w:w="100" w:type="dxa"/>
              <w:bottom w:w="90" w:type="dxa"/>
              <w:right w:w="100" w:type="dxa"/>
            </w:tcMar>
            <w:vAlign w:val="center"/>
          </w:tcPr>
          <w:p w14:paraId="440A26DD">
            <w:pPr>
              <w:spacing w:line="240" w:lineRule="auto"/>
              <w:ind w:firstLine="0"/>
              <w:jc w:val="center"/>
              <w:rPr>
                <w:rFonts w:eastAsia="宋体"/>
                <w:szCs w:val="21"/>
              </w:rPr>
            </w:pPr>
            <w:r>
              <w:rPr>
                <w:rFonts w:eastAsia="宋体"/>
                <w:szCs w:val="21"/>
              </w:rPr>
              <w:t>0.7796</w:t>
            </w:r>
          </w:p>
        </w:tc>
      </w:tr>
    </w:tbl>
    <w:p w14:paraId="14328D6D">
      <w:pPr>
        <w:spacing w:after="40"/>
        <w:ind w:firstLine="480" w:firstLineChars="200"/>
        <w:rPr>
          <w:rFonts w:eastAsia="宋体"/>
          <w:sz w:val="24"/>
          <w:lang w:eastAsia="zh-CN"/>
        </w:rPr>
      </w:pPr>
      <w:r>
        <w:rPr>
          <w:rFonts w:eastAsia="宋体"/>
          <w:sz w:val="24"/>
          <w:lang w:eastAsia="zh-CN"/>
        </w:rPr>
        <w:t>任务一FULL锁定验证</w:t>
      </w:r>
      <w:r>
        <w:rPr>
          <w:rFonts w:hint="eastAsia" w:eastAsia="宋体"/>
          <w:sz w:val="24"/>
          <w:lang w:val="en-US" w:eastAsia="zh-CN"/>
        </w:rPr>
        <w:t>出</w:t>
      </w:r>
      <w:r>
        <w:rPr>
          <w:rFonts w:eastAsia="宋体"/>
          <w:sz w:val="24"/>
          <w:lang w:eastAsia="zh-CN"/>
        </w:rPr>
        <w:t>ACC为1.0000；去起床时间与综合代理变量后，逻辑回归ACC为0.7685</w:t>
      </w:r>
      <w:r>
        <w:rPr>
          <w:rFonts w:hint="eastAsia" w:eastAsia="宋体"/>
          <w:sz w:val="24"/>
          <w:lang w:eastAsia="zh-CN"/>
        </w:rPr>
        <w:t>，</w:t>
      </w:r>
      <w:r>
        <w:rPr>
          <w:rFonts w:eastAsia="宋体"/>
          <w:sz w:val="24"/>
          <w:lang w:eastAsia="zh-CN"/>
        </w:rPr>
        <w:t>F1为0.7097</w:t>
      </w:r>
      <w:r>
        <w:rPr>
          <w:rFonts w:hint="eastAsia" w:eastAsia="宋体"/>
          <w:sz w:val="24"/>
          <w:lang w:eastAsia="zh-CN"/>
        </w:rPr>
        <w:t>，</w:t>
      </w:r>
      <w:r>
        <w:rPr>
          <w:rFonts w:eastAsia="宋体"/>
          <w:sz w:val="24"/>
          <w:lang w:eastAsia="zh-CN"/>
        </w:rPr>
        <w:t>ROC-AUC为0.8355。前者用于竞赛性能上限，后者用于行为规律解释。</w:t>
      </w:r>
    </w:p>
    <w:p w14:paraId="726848BD">
      <w:pPr>
        <w:spacing w:line="240" w:lineRule="auto"/>
        <w:rPr>
          <w:rFonts w:eastAsia="宋体"/>
          <w:b/>
          <w:bCs/>
          <w:sz w:val="24"/>
          <w:lang w:eastAsia="zh-CN"/>
        </w:rPr>
      </w:pPr>
      <m:oMathPara>
        <m:oMath>
          <m:r>
            <m:rPr>
              <m:nor/>
              <m:sty m:val="bi"/>
            </m:rPr>
            <w:rPr>
              <w:rFonts w:eastAsia="宋体"/>
              <w:b/>
              <w:bCs/>
              <w:i/>
              <w:sz w:val="24"/>
              <w:lang w:eastAsia="zh-CN"/>
            </w:rPr>
            <m:t>AC</m:t>
          </m:r>
          <m:sSub>
            <m:sSubPr>
              <m:ctrlPr>
                <w:rPr>
                  <w:rFonts w:ascii="Cambria Math" w:hAnsi="Cambria Math" w:eastAsia="宋体"/>
                  <w:b/>
                  <w:bCs/>
                  <w:sz w:val="24"/>
                </w:rPr>
              </m:ctrlPr>
            </m:sSubPr>
            <m:e>
              <m:r>
                <m:rPr>
                  <m:nor/>
                  <m:sty m:val="bi"/>
                </m:rPr>
                <w:rPr>
                  <w:rFonts w:eastAsia="宋体"/>
                  <w:b/>
                  <w:bCs/>
                  <w:i/>
                  <w:sz w:val="24"/>
                  <w:lang w:eastAsia="zh-CN"/>
                </w:rPr>
                <m:t>C</m:t>
              </m:r>
              <m:ctrlPr>
                <w:rPr>
                  <w:rFonts w:ascii="Cambria Math" w:hAnsi="Cambria Math" w:eastAsia="宋体"/>
                  <w:b/>
                  <w:bCs/>
                  <w:sz w:val="24"/>
                </w:rPr>
              </m:ctrlPr>
            </m:e>
            <m:sub>
              <m:r>
                <m:rPr>
                  <m:nor/>
                  <m:sty m:val="b"/>
                </m:rPr>
                <w:rPr>
                  <w:rFonts w:eastAsia="宋体"/>
                  <w:b/>
                  <w:bCs/>
                  <w:sz w:val="24"/>
                  <w:lang w:eastAsia="zh-CN"/>
                </w:rPr>
                <m:t>1</m:t>
              </m:r>
              <m:ctrlPr>
                <w:rPr>
                  <w:rFonts w:ascii="Cambria Math" w:hAnsi="Cambria Math" w:eastAsia="宋体"/>
                  <w:b/>
                  <w:bCs/>
                  <w:sz w:val="24"/>
                </w:rPr>
              </m:ctrlPr>
            </m:sub>
          </m:sSub>
          <m:r>
            <m:rPr>
              <m:nor/>
              <m:sty m:val="b"/>
            </m:rPr>
            <w:rPr>
              <w:rFonts w:eastAsia="宋体"/>
              <w:b/>
              <w:bCs/>
              <w:sz w:val="24"/>
              <w:lang w:eastAsia="zh-CN"/>
            </w:rPr>
            <m:t>=1.0000</m:t>
          </m:r>
        </m:oMath>
      </m:oMathPara>
    </w:p>
    <w:p w14:paraId="25BB7911">
      <w:pPr>
        <w:pStyle w:val="2"/>
        <w:spacing w:before="200" w:after="100"/>
        <w:rPr>
          <w:rFonts w:ascii="Times New Roman" w:hAnsi="Times New Roman" w:eastAsia="宋体" w:cs="Times New Roman"/>
          <w:szCs w:val="30"/>
          <w:lang w:eastAsia="zh-CN"/>
        </w:rPr>
      </w:pPr>
      <w:r>
        <w:rPr>
          <w:rFonts w:ascii="Times New Roman" w:hAnsi="Times New Roman" w:eastAsia="黑体" w:cs="Times New Roman"/>
          <w:szCs w:val="30"/>
          <w:lang w:eastAsia="zh-CN"/>
        </w:rPr>
        <w:t>6 任务二：基于有序学习与Stacking的健康等级预测</w:t>
      </w:r>
    </w:p>
    <w:p w14:paraId="24204523">
      <w:pPr>
        <w:pStyle w:val="4"/>
        <w:spacing w:before="140" w:after="60"/>
        <w:rPr>
          <w:rFonts w:hint="eastAsia" w:ascii="宋体" w:hAnsi="宋体" w:eastAsia="宋体" w:cs="宋体"/>
          <w:lang w:eastAsia="zh-CN"/>
        </w:rPr>
      </w:pPr>
      <w:r>
        <w:rPr>
          <w:rFonts w:ascii="Times New Roman" w:hAnsi="Times New Roman" w:eastAsia="黑体" w:cs="Times New Roman"/>
          <w:sz w:val="28"/>
          <w:lang w:eastAsia="zh-CN"/>
        </w:rPr>
        <w:t>6.1 健康等级构造</w:t>
      </w:r>
    </w:p>
    <w:p w14:paraId="05091FE4">
      <w:pPr>
        <w:spacing w:after="40"/>
        <w:ind w:firstLine="480" w:firstLineChars="200"/>
        <w:rPr>
          <w:rFonts w:eastAsia="宋体"/>
          <w:sz w:val="24"/>
          <w:lang w:eastAsia="zh-CN"/>
        </w:rPr>
      </w:pPr>
      <w:r>
        <w:rPr>
          <w:rFonts w:eastAsia="宋体"/>
          <w:sz w:val="24"/>
          <w:lang w:eastAsia="zh-CN"/>
        </w:rPr>
        <w:t>Health Score为连续变量。本文在每个交叉验证训练折内部以25%、50%和75%分位点构造Poor、Average、Good和Excellent四级标签，再将同一训练折得到的边界应用于对应验证折。四个训练折的边界分别约为65.88—66.00、74.30—74.50和82.60—82.80，波动较小且未读取验证折分布。</w:t>
      </w:r>
    </w:p>
    <w:p w14:paraId="4A192EF1">
      <w:pPr>
        <w:spacing w:after="40"/>
        <w:ind w:firstLine="480" w:firstLineChars="200"/>
        <w:rPr>
          <w:rFonts w:eastAsia="宋体"/>
          <w:sz w:val="24"/>
          <w:lang w:eastAsia="zh-CN"/>
        </w:rPr>
      </w:pPr>
      <w:r>
        <w:rPr>
          <w:rFonts w:hint="eastAsia" w:eastAsia="宋体"/>
          <w:sz w:val="24"/>
          <w:lang w:eastAsia="zh-CN"/>
        </w:rPr>
        <w:t>对第r个训练折，计算：</w:t>
      </w:r>
    </w:p>
    <w:p w14:paraId="432AA778">
      <w:pPr>
        <w:spacing w:after="40"/>
        <w:rPr>
          <w:rFonts w:eastAsia="宋体"/>
          <w:sz w:val="24"/>
          <w:lang w:eastAsia="zh-CN"/>
        </w:rPr>
      </w:pPr>
      <m:oMathPara>
        <m:oMath>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,1</m:t>
              </m:r>
              <m:ctrlPr>
                <w:rPr>
                  <w:rFonts w:ascii="Cambria Math" w:hAnsi="Cambria Math"/>
                  <w:sz w:val="24"/>
                </w:rPr>
              </m:ctrlPr>
            </m:sub>
          </m:sSub>
          <m:r>
            <m:rPr>
              <m:nor/>
              <m:sty m:val="p"/>
            </m:rPr>
            <w:rPr>
              <w:b w:val="0"/>
              <w:i w:val="0"/>
              <w:sz w:val="24"/>
            </w:rPr>
            <m:t>=</m:t>
          </m:r>
          <m:sSub>
            <m:sSubPr>
              <m:ctrlPr>
                <w:rPr>
                  <w:rFonts w:ascii="Cambria Math" w:hAnsi="Cambria Math"/>
                  <w:sz w:val="24"/>
                </w:rPr>
              </m:ctrlPr>
            </m:sSubPr>
            <m:e>
              <m:r>
                <m:rPr>
                  <m:nor/>
                </m:rPr>
                <w:rPr>
                  <w:i/>
                  <w:sz w:val="24"/>
                </w:rPr>
                <m:t>Q</m:t>
              </m:r>
              <m:ctrlPr>
                <w:rPr>
                  <w:rFonts w:ascii="Cambria Math" w:hAnsi="Cambria Math"/>
                  <w:sz w:val="24"/>
                </w:rPr>
              </m:ctrlPr>
            </m:e>
            <m:sub>
              <m:r>
                <m:rPr>
                  <m:nor/>
                  <m:sty m:val="p"/>
                </m:rPr>
                <w:rPr>
                  <w:b w:val="0"/>
                  <w:i w:val="0"/>
                  <w:sz w:val="24"/>
                </w:rPr>
                <m:t>0.25</m:t>
              </m:r>
              <m:ctrlPr>
                <w:rPr>
                  <w:rFonts w:ascii="Cambria Math" w:hAnsi="Cambria Math"/>
                  <w:sz w:val="24"/>
                </w:rPr>
              </m:ctrlPr>
            </m:sub>
          </m:sSub>
          <m:d>
            <m:dPr>
              <m:ctrlPr>
                <w:rPr>
                  <w:rFonts w:ascii="Cambria Math" w:hAnsi="Cambria Math"/>
                  <w:i/>
                  <w:sz w:val="24"/>
                </w:rPr>
              </m:ctrlPr>
            </m:dPr>
            <m:e>
              <m:sSubSup>
                <m:sSubSupPr>
                  <m:ctrlPr>
                    <w:rPr>
                      <w:rFonts w:ascii="Cambria Math" w:hAnsi="Cambria Math"/>
                      <w:sz w:val="24"/>
                    </w:rPr>
                  </m:ctrlPr>
                </m:sSubSupPr>
                <m:e>
                  <m:r>
                    <m:rPr>
                      <m:nor/>
                    </m:rPr>
                    <w:rPr>
                      <w:i/>
                      <w:sz w:val="24"/>
                    </w:rPr>
                    <m:t>H</m:t>
                  </m:r>
                  <m:ctrlPr>
                    <w:rPr>
                      <w:rFonts w:ascii="Cambria Math" w:hAnsi="Cambria Math"/>
                      <w:sz w:val="24"/>
                    </w:rPr>
                  </m:ctrlPr>
                </m:e>
                <m:sub>
                  <m:r>
                    <m:rPr>
                      <m:nor/>
                      <m:sty m:val="p"/>
                    </m:rPr>
                    <w:rPr>
                      <w:b w:val="0"/>
                      <w:i w:val="0"/>
                      <w:sz w:val="24"/>
                    </w:rPr>
                    <m:t>train</m:t>
                  </m:r>
                  <m:ctrlPr>
                    <w:rPr>
                      <w:rFonts w:ascii="Cambria Math" w:hAnsi="Cambria Math"/>
                      <w:sz w:val="24"/>
                    </w:rPr>
                  </m:ctrlPr>
                </m:sub>
                <m:sup>
                  <m:r>
                    <m:rPr>
                      <m:nor/>
                      <m:sty m:val="p"/>
                    </m:rPr>
                    <w:rPr>
                      <w:b w:val="0"/>
                      <w:i w:val="0"/>
                      <w:sz w:val="24"/>
                    </w:rPr>
                    <m:t>(</m:t>
                  </m:r>
                  <m:r>
                    <m:rPr>
                      <m:nor/>
                    </m:rPr>
                    <w:rPr>
                      <w:i/>
                      <w:sz w:val="24"/>
                    </w:rPr>
                    <m:t>r</m:t>
                  </m:r>
                  <m:r>
                    <m:rPr>
                      <m:nor/>
                      <m:sty m:val="p"/>
                    </m:rPr>
                    <w:rPr>
                      <w:b w:val="0"/>
                      <w:i w:val="0"/>
                      <w:sz w:val="24"/>
                    </w:rPr>
                    <m:t>)</m:t>
                  </m:r>
                  <m:ctrlPr>
                    <w:rPr>
                      <w:rFonts w:ascii="Cambria Math" w:hAnsi="Cambria Math"/>
                      <w:sz w:val="24"/>
                    </w:rPr>
                  </m:ctrlPr>
                </m:sup>
              </m:sSubSup>
              <m:ctrlPr>
                <w:rPr>
                  <w:rFonts w:ascii="Cambria Math" w:hAnsi="Cambria Math"/>
                  <w:sz w:val="24"/>
                </w:rPr>
              </m:ctrlPr>
            </m:e>
          </m:d>
          <m:r>
            <m:rPr>
              <m:nor/>
              <m:sty m:val="p"/>
            </m:rPr>
            <w:rPr>
              <w:b w:val="0"/>
              <w:i w:val="0"/>
              <w:sz w:val="24"/>
            </w:rPr>
            <m:t>, </m:t>
          </m:r>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,2</m:t>
              </m:r>
              <m:ctrlPr>
                <w:rPr>
                  <w:rFonts w:ascii="Cambria Math" w:hAnsi="Cambria Math"/>
                  <w:sz w:val="24"/>
                </w:rPr>
              </m:ctrlPr>
            </m:sub>
          </m:sSub>
          <m:r>
            <m:rPr>
              <m:nor/>
              <m:sty m:val="p"/>
            </m:rPr>
            <w:rPr>
              <w:b w:val="0"/>
              <w:i w:val="0"/>
              <w:sz w:val="24"/>
            </w:rPr>
            <m:t>=</m:t>
          </m:r>
          <m:sSub>
            <m:sSubPr>
              <m:ctrlPr>
                <w:rPr>
                  <w:rFonts w:ascii="Cambria Math" w:hAnsi="Cambria Math"/>
                  <w:sz w:val="24"/>
                </w:rPr>
              </m:ctrlPr>
            </m:sSubPr>
            <m:e>
              <m:r>
                <m:rPr>
                  <m:nor/>
                </m:rPr>
                <w:rPr>
                  <w:i/>
                  <w:sz w:val="24"/>
                </w:rPr>
                <m:t>Q</m:t>
              </m:r>
              <m:ctrlPr>
                <w:rPr>
                  <w:rFonts w:ascii="Cambria Math" w:hAnsi="Cambria Math"/>
                  <w:sz w:val="24"/>
                </w:rPr>
              </m:ctrlPr>
            </m:e>
            <m:sub>
              <m:r>
                <m:rPr>
                  <m:nor/>
                  <m:sty m:val="p"/>
                </m:rPr>
                <w:rPr>
                  <w:b w:val="0"/>
                  <w:i w:val="0"/>
                  <w:sz w:val="24"/>
                </w:rPr>
                <m:t>0.50</m:t>
              </m:r>
              <m:ctrlPr>
                <w:rPr>
                  <w:rFonts w:ascii="Cambria Math" w:hAnsi="Cambria Math"/>
                  <w:sz w:val="24"/>
                </w:rPr>
              </m:ctrlPr>
            </m:sub>
          </m:sSub>
          <m:d>
            <m:dPr>
              <m:ctrlPr>
                <w:rPr>
                  <w:rFonts w:ascii="Cambria Math" w:hAnsi="Cambria Math"/>
                  <w:i/>
                  <w:sz w:val="24"/>
                </w:rPr>
              </m:ctrlPr>
            </m:dPr>
            <m:e>
              <m:sSubSup>
                <m:sSubSupPr>
                  <m:ctrlPr>
                    <w:rPr>
                      <w:rFonts w:ascii="Cambria Math" w:hAnsi="Cambria Math"/>
                      <w:sz w:val="24"/>
                    </w:rPr>
                  </m:ctrlPr>
                </m:sSubSupPr>
                <m:e>
                  <m:r>
                    <m:rPr>
                      <m:nor/>
                    </m:rPr>
                    <w:rPr>
                      <w:i/>
                      <w:sz w:val="24"/>
                    </w:rPr>
                    <m:t>H</m:t>
                  </m:r>
                  <m:ctrlPr>
                    <w:rPr>
                      <w:rFonts w:ascii="Cambria Math" w:hAnsi="Cambria Math"/>
                      <w:sz w:val="24"/>
                    </w:rPr>
                  </m:ctrlPr>
                </m:e>
                <m:sub>
                  <m:r>
                    <m:rPr>
                      <m:nor/>
                      <m:sty m:val="p"/>
                    </m:rPr>
                    <w:rPr>
                      <w:b w:val="0"/>
                      <w:i w:val="0"/>
                      <w:sz w:val="24"/>
                    </w:rPr>
                    <m:t>train</m:t>
                  </m:r>
                  <m:ctrlPr>
                    <w:rPr>
                      <w:rFonts w:ascii="Cambria Math" w:hAnsi="Cambria Math"/>
                      <w:sz w:val="24"/>
                    </w:rPr>
                  </m:ctrlPr>
                </m:sub>
                <m:sup>
                  <m:r>
                    <m:rPr>
                      <m:nor/>
                      <m:sty m:val="p"/>
                    </m:rPr>
                    <w:rPr>
                      <w:b w:val="0"/>
                      <w:i w:val="0"/>
                      <w:sz w:val="24"/>
                    </w:rPr>
                    <m:t>(</m:t>
                  </m:r>
                  <m:r>
                    <m:rPr>
                      <m:nor/>
                    </m:rPr>
                    <w:rPr>
                      <w:i/>
                      <w:sz w:val="24"/>
                    </w:rPr>
                    <m:t>r</m:t>
                  </m:r>
                  <m:r>
                    <m:rPr>
                      <m:nor/>
                      <m:sty m:val="p"/>
                    </m:rPr>
                    <w:rPr>
                      <w:b w:val="0"/>
                      <w:i w:val="0"/>
                      <w:sz w:val="24"/>
                    </w:rPr>
                    <m:t>)</m:t>
                  </m:r>
                  <m:ctrlPr>
                    <w:rPr>
                      <w:rFonts w:ascii="Cambria Math" w:hAnsi="Cambria Math"/>
                      <w:sz w:val="24"/>
                    </w:rPr>
                  </m:ctrlPr>
                </m:sup>
              </m:sSubSup>
              <m:ctrlPr>
                <w:rPr>
                  <w:rFonts w:ascii="Cambria Math" w:hAnsi="Cambria Math"/>
                  <w:sz w:val="24"/>
                </w:rPr>
              </m:ctrlPr>
            </m:e>
          </m:d>
          <m:r>
            <m:rPr>
              <m:nor/>
              <m:sty m:val="p"/>
            </m:rPr>
            <w:rPr>
              <w:b w:val="0"/>
              <w:i w:val="0"/>
              <w:sz w:val="24"/>
            </w:rPr>
            <m:t>, </m:t>
          </m:r>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,3</m:t>
              </m:r>
              <m:ctrlPr>
                <w:rPr>
                  <w:rFonts w:ascii="Cambria Math" w:hAnsi="Cambria Math"/>
                  <w:sz w:val="24"/>
                </w:rPr>
              </m:ctrlPr>
            </m:sub>
          </m:sSub>
          <m:r>
            <m:rPr>
              <m:nor/>
              <m:sty m:val="p"/>
            </m:rPr>
            <w:rPr>
              <w:b w:val="0"/>
              <w:i w:val="0"/>
              <w:sz w:val="24"/>
            </w:rPr>
            <m:t>=</m:t>
          </m:r>
          <m:sSub>
            <m:sSubPr>
              <m:ctrlPr>
                <w:rPr>
                  <w:rFonts w:ascii="Cambria Math" w:hAnsi="Cambria Math"/>
                  <w:sz w:val="24"/>
                </w:rPr>
              </m:ctrlPr>
            </m:sSubPr>
            <m:e>
              <m:r>
                <m:rPr>
                  <m:nor/>
                </m:rPr>
                <w:rPr>
                  <w:i/>
                  <w:sz w:val="24"/>
                </w:rPr>
                <m:t>Q</m:t>
              </m:r>
              <m:ctrlPr>
                <w:rPr>
                  <w:rFonts w:ascii="Cambria Math" w:hAnsi="Cambria Math"/>
                  <w:sz w:val="24"/>
                </w:rPr>
              </m:ctrlPr>
            </m:e>
            <m:sub>
              <m:r>
                <m:rPr>
                  <m:nor/>
                  <m:sty m:val="p"/>
                </m:rPr>
                <w:rPr>
                  <w:b w:val="0"/>
                  <w:i w:val="0"/>
                  <w:sz w:val="24"/>
                </w:rPr>
                <m:t>0.75</m:t>
              </m:r>
              <m:ctrlPr>
                <w:rPr>
                  <w:rFonts w:ascii="Cambria Math" w:hAnsi="Cambria Math"/>
                  <w:sz w:val="24"/>
                </w:rPr>
              </m:ctrlPr>
            </m:sub>
          </m:sSub>
          <m:d>
            <m:dPr>
              <m:ctrlPr>
                <w:rPr>
                  <w:rFonts w:ascii="Cambria Math" w:hAnsi="Cambria Math"/>
                  <w:i/>
                  <w:sz w:val="24"/>
                </w:rPr>
              </m:ctrlPr>
            </m:dPr>
            <m:e>
              <m:sSubSup>
                <m:sSubSupPr>
                  <m:ctrlPr>
                    <w:rPr>
                      <w:rFonts w:ascii="Cambria Math" w:hAnsi="Cambria Math"/>
                      <w:sz w:val="24"/>
                    </w:rPr>
                  </m:ctrlPr>
                </m:sSubSupPr>
                <m:e>
                  <m:r>
                    <m:rPr>
                      <m:nor/>
                    </m:rPr>
                    <w:rPr>
                      <w:i/>
                      <w:sz w:val="24"/>
                    </w:rPr>
                    <m:t>H</m:t>
                  </m:r>
                  <m:ctrlPr>
                    <w:rPr>
                      <w:rFonts w:ascii="Cambria Math" w:hAnsi="Cambria Math"/>
                      <w:sz w:val="24"/>
                    </w:rPr>
                  </m:ctrlPr>
                </m:e>
                <m:sub>
                  <m:r>
                    <m:rPr>
                      <m:nor/>
                      <m:sty m:val="p"/>
                    </m:rPr>
                    <w:rPr>
                      <w:b w:val="0"/>
                      <w:i w:val="0"/>
                      <w:sz w:val="24"/>
                    </w:rPr>
                    <m:t>train</m:t>
                  </m:r>
                  <m:ctrlPr>
                    <w:rPr>
                      <w:rFonts w:ascii="Cambria Math" w:hAnsi="Cambria Math"/>
                      <w:sz w:val="24"/>
                    </w:rPr>
                  </m:ctrlPr>
                </m:sub>
                <m:sup>
                  <m:r>
                    <m:rPr>
                      <m:nor/>
                      <m:sty m:val="p"/>
                    </m:rPr>
                    <w:rPr>
                      <w:b w:val="0"/>
                      <w:i w:val="0"/>
                      <w:sz w:val="24"/>
                    </w:rPr>
                    <m:t>(</m:t>
                  </m:r>
                  <m:r>
                    <m:rPr>
                      <m:nor/>
                    </m:rPr>
                    <w:rPr>
                      <w:i/>
                      <w:sz w:val="24"/>
                    </w:rPr>
                    <m:t>r</m:t>
                  </m:r>
                  <m:r>
                    <m:rPr>
                      <m:nor/>
                      <m:sty m:val="p"/>
                    </m:rPr>
                    <w:rPr>
                      <w:b w:val="0"/>
                      <w:i w:val="0"/>
                      <w:sz w:val="24"/>
                    </w:rPr>
                    <m:t>)</m:t>
                  </m:r>
                  <m:ctrlPr>
                    <w:rPr>
                      <w:rFonts w:ascii="Cambria Math" w:hAnsi="Cambria Math"/>
                      <w:sz w:val="24"/>
                    </w:rPr>
                  </m:ctrlPr>
                </m:sup>
              </m:sSubSup>
              <m:ctrlPr>
                <w:rPr>
                  <w:rFonts w:ascii="Cambria Math" w:hAnsi="Cambria Math"/>
                  <w:sz w:val="24"/>
                </w:rPr>
              </m:ctrlPr>
            </m:e>
          </m:d>
        </m:oMath>
      </m:oMathPara>
    </w:p>
    <w:p w14:paraId="56679137">
      <w:pPr>
        <w:spacing w:line="240" w:lineRule="auto"/>
        <w:ind w:firstLine="480" w:firstLineChars="200"/>
        <w:rPr>
          <w:rFonts w:eastAsia="宋体"/>
          <w:sz w:val="24"/>
          <w:lang w:eastAsia="zh-CN"/>
        </w:rPr>
      </w:pPr>
      <w:r>
        <w:rPr>
          <w:rFonts w:hint="eastAsia" w:eastAsia="宋体"/>
          <w:sz w:val="24"/>
          <w:lang w:eastAsia="zh-CN"/>
        </w:rPr>
        <w:t>等级标签为：</w:t>
      </w:r>
    </w:p>
    <w:p w14:paraId="5E3AD707">
      <w:pPr>
        <w:spacing w:line="240" w:lineRule="auto"/>
        <w:rPr>
          <w:rFonts w:eastAsia="宋体"/>
          <w:sz w:val="24"/>
          <w:lang w:eastAsia="zh-CN"/>
        </w:rPr>
      </w:pPr>
      <m:oMathPara>
        <m:oMath>
          <m:sSubSup>
            <m:sSubSupPr>
              <m:ctrlPr>
                <w:rPr>
                  <w:rFonts w:ascii="Cambria Math" w:hAnsi="Cambria Math"/>
                  <w:sz w:val="24"/>
                </w:rPr>
              </m:ctrlPr>
            </m:sSubSupPr>
            <m:e>
              <m:r>
                <m:rPr>
                  <m:nor/>
                </m:rPr>
                <w:rPr>
                  <w:i/>
                  <w:sz w:val="24"/>
                </w:rPr>
                <m:t>y</m:t>
              </m:r>
              <m:ctrlPr>
                <w:rPr>
                  <w:rFonts w:ascii="Cambria Math" w:hAnsi="Cambria Math"/>
                  <w:sz w:val="24"/>
                </w:rPr>
              </m:ctrlPr>
            </m:e>
            <m:sub>
              <m:r>
                <m:rPr>
                  <m:nor/>
                </m:rPr>
                <w:rPr>
                  <w:i/>
                  <w:sz w:val="24"/>
                </w:rPr>
                <m:t>i</m:t>
              </m:r>
              <m:ctrlPr>
                <w:rPr>
                  <w:rFonts w:ascii="Cambria Math" w:hAnsi="Cambria Math"/>
                  <w:sz w:val="24"/>
                </w:rPr>
              </m:ctrlPr>
            </m:sub>
            <m:sup>
              <m:r>
                <m:rPr>
                  <m:nor/>
                  <m:sty m:val="p"/>
                </m:rPr>
                <w:rPr>
                  <w:b w:val="0"/>
                  <w:i w:val="0"/>
                  <w:sz w:val="24"/>
                </w:rPr>
                <m:t>(</m:t>
              </m:r>
              <m:r>
                <m:rPr>
                  <m:nor/>
                </m:rPr>
                <w:rPr>
                  <w:i/>
                  <w:sz w:val="24"/>
                </w:rPr>
                <m:t>r</m:t>
              </m:r>
              <m:r>
                <m:rPr>
                  <m:nor/>
                  <m:sty m:val="p"/>
                </m:rPr>
                <w:rPr>
                  <w:b w:val="0"/>
                  <w:i w:val="0"/>
                  <w:sz w:val="24"/>
                </w:rPr>
                <m:t>)</m:t>
              </m:r>
              <m:ctrlPr>
                <w:rPr>
                  <w:rFonts w:ascii="Cambria Math" w:hAnsi="Cambria Math"/>
                  <w:sz w:val="24"/>
                </w:rPr>
              </m:ctrlPr>
            </m:sup>
          </m:sSubSup>
          <m:r>
            <m:rPr>
              <m:nor/>
              <m:sty m:val="p"/>
            </m:rPr>
            <w:rPr>
              <w:b w:val="0"/>
              <w:i w:val="0"/>
              <w:sz w:val="24"/>
            </w:rPr>
            <m:t>=</m:t>
          </m:r>
          <m:d>
            <m:dPr>
              <m:begChr m:val="{"/>
              <m:endChr m:val=""/>
              <m:ctrlPr>
                <w:rPr>
                  <w:rFonts w:ascii="Cambria Math" w:hAnsi="Cambria Math"/>
                  <w:i/>
                  <w:sz w:val="24"/>
                </w:rPr>
              </m:ctrlPr>
            </m:dPr>
            <m:e>
              <m:m>
                <m:mPr>
                  <m:mcs>
                    <m:mc>
                      <m:mcPr>
                        <m:count m:val="2"/>
                        <m:mcJc m:val="left"/>
                      </m:mcPr>
                    </m:mc>
                  </m:mcs>
                  <m:plcHide m:val="1"/>
                  <m:ctrlPr>
                    <w:rPr>
                      <w:rFonts w:ascii="Cambria Math" w:hAnsi="Cambria Math"/>
                      <w:i/>
                      <w:sz w:val="24"/>
                    </w:rPr>
                  </m:ctrlPr>
                </m:mPr>
                <m:mr>
                  <m:e>
                    <m:r>
                      <m:rPr>
                        <m:nor/>
                        <m:sty m:val="p"/>
                      </m:rPr>
                      <w:rPr>
                        <w:b w:val="0"/>
                        <w:i w:val="0"/>
                        <w:sz w:val="24"/>
                      </w:rPr>
                      <m:t>0,</m:t>
                    </m:r>
                    <m:ctrlPr>
                      <w:rPr>
                        <w:rFonts w:ascii="Cambria Math" w:hAnsi="Cambria Math"/>
                        <w:sz w:val="24"/>
                      </w:rPr>
                    </m:ctrlPr>
                  </m:e>
                  <m:e>
                    <m:sSub>
                      <m:sSubPr>
                        <m:ctrlPr>
                          <w:rPr>
                            <w:rFonts w:ascii="Cambria Math" w:hAnsi="Cambria Math"/>
                            <w:sz w:val="24"/>
                          </w:rPr>
                        </m:ctrlPr>
                      </m:sSubPr>
                      <m:e>
                        <m:r>
                          <m:rPr>
                            <m:nor/>
                          </m:rPr>
                          <w:rPr>
                            <w:i/>
                            <w:sz w:val="24"/>
                          </w:rPr>
                          <m:t>H</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,1</m:t>
                        </m:r>
                        <m:ctrlPr>
                          <w:rPr>
                            <w:rFonts w:ascii="Cambria Math" w:hAnsi="Cambria Math"/>
                            <w:sz w:val="24"/>
                          </w:rPr>
                        </m:ctrlPr>
                      </m:sub>
                    </m:sSub>
                    <m:r>
                      <m:rPr>
                        <m:nor/>
                        <m:sty m:val="p"/>
                      </m:rPr>
                      <w:rPr>
                        <w:b w:val="0"/>
                        <w:i w:val="0"/>
                        <w:sz w:val="24"/>
                      </w:rPr>
                      <m:t>,</m:t>
                    </m:r>
                    <m:ctrlPr>
                      <w:rPr>
                        <w:rFonts w:ascii="Cambria Math" w:hAnsi="Cambria Math"/>
                        <w:sz w:val="24"/>
                      </w:rPr>
                    </m:ctrlPr>
                  </m:e>
                </m:mr>
                <m:mr>
                  <m:e>
                    <m:r>
                      <m:rPr>
                        <m:nor/>
                        <m:sty m:val="p"/>
                      </m:rPr>
                      <w:rPr>
                        <w:b w:val="0"/>
                        <w:i w:val="0"/>
                        <w:sz w:val="24"/>
                      </w:rPr>
                      <m:t>1,</m:t>
                    </m:r>
                    <m:ctrlPr>
                      <w:rPr>
                        <w:rFonts w:ascii="Cambria Math" w:hAnsi="Cambria Math"/>
                        <w:sz w:val="24"/>
                      </w:rPr>
                    </m:ctrlPr>
                  </m:e>
                  <m:e>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,1</m:t>
                        </m:r>
                        <m:ctrlPr>
                          <w:rPr>
                            <w:rFonts w:ascii="Cambria Math" w:hAnsi="Cambria Math"/>
                            <w:sz w:val="24"/>
                          </w:rPr>
                        </m:ctrlPr>
                      </m:sub>
                    </m:sSub>
                    <m:r>
                      <m:rPr>
                        <m:nor/>
                        <m:sty m:val="p"/>
                      </m:rPr>
                      <w:rPr>
                        <w:b w:val="0"/>
                        <w:i w:val="0"/>
                        <w:sz w:val="24"/>
                      </w:rPr>
                      <m:t>&lt;</m:t>
                    </m:r>
                    <m:sSub>
                      <m:sSubPr>
                        <m:ctrlPr>
                          <w:rPr>
                            <w:rFonts w:ascii="Cambria Math" w:hAnsi="Cambria Math"/>
                            <w:sz w:val="24"/>
                          </w:rPr>
                        </m:ctrlPr>
                      </m:sSubPr>
                      <m:e>
                        <m:r>
                          <m:rPr>
                            <m:nor/>
                          </m:rPr>
                          <w:rPr>
                            <w:i/>
                            <w:sz w:val="24"/>
                          </w:rPr>
                          <m:t>H</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,2</m:t>
                        </m:r>
                        <m:ctrlPr>
                          <w:rPr>
                            <w:rFonts w:ascii="Cambria Math" w:hAnsi="Cambria Math"/>
                            <w:sz w:val="24"/>
                          </w:rPr>
                        </m:ctrlPr>
                      </m:sub>
                    </m:sSub>
                    <m:r>
                      <m:rPr>
                        <m:nor/>
                        <m:sty m:val="p"/>
                      </m:rPr>
                      <w:rPr>
                        <w:b w:val="0"/>
                        <w:i w:val="0"/>
                        <w:sz w:val="24"/>
                      </w:rPr>
                      <m:t>,</m:t>
                    </m:r>
                    <m:ctrlPr>
                      <w:rPr>
                        <w:rFonts w:ascii="Cambria Math" w:hAnsi="Cambria Math"/>
                        <w:sz w:val="24"/>
                      </w:rPr>
                    </m:ctrlPr>
                  </m:e>
                </m:mr>
                <m:mr>
                  <m:e>
                    <m:r>
                      <m:rPr>
                        <m:nor/>
                        <m:sty m:val="p"/>
                      </m:rPr>
                      <w:rPr>
                        <w:b w:val="0"/>
                        <w:i w:val="0"/>
                        <w:sz w:val="24"/>
                      </w:rPr>
                      <m:t>2,</m:t>
                    </m:r>
                    <m:ctrlPr>
                      <w:rPr>
                        <w:rFonts w:ascii="Cambria Math" w:hAnsi="Cambria Math"/>
                        <w:sz w:val="24"/>
                      </w:rPr>
                    </m:ctrlPr>
                  </m:e>
                  <m:e>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,2</m:t>
                        </m:r>
                        <m:ctrlPr>
                          <w:rPr>
                            <w:rFonts w:ascii="Cambria Math" w:hAnsi="Cambria Math"/>
                            <w:sz w:val="24"/>
                          </w:rPr>
                        </m:ctrlPr>
                      </m:sub>
                    </m:sSub>
                    <m:r>
                      <m:rPr>
                        <m:nor/>
                        <m:sty m:val="p"/>
                      </m:rPr>
                      <w:rPr>
                        <w:b w:val="0"/>
                        <w:i w:val="0"/>
                        <w:sz w:val="24"/>
                      </w:rPr>
                      <m:t>&lt;</m:t>
                    </m:r>
                    <m:sSub>
                      <m:sSubPr>
                        <m:ctrlPr>
                          <w:rPr>
                            <w:rFonts w:ascii="Cambria Math" w:hAnsi="Cambria Math"/>
                            <w:sz w:val="24"/>
                          </w:rPr>
                        </m:ctrlPr>
                      </m:sSubPr>
                      <m:e>
                        <m:r>
                          <m:rPr>
                            <m:nor/>
                          </m:rPr>
                          <w:rPr>
                            <w:i/>
                            <w:sz w:val="24"/>
                          </w:rPr>
                          <m:t>H</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,3</m:t>
                        </m:r>
                        <m:ctrlPr>
                          <w:rPr>
                            <w:rFonts w:ascii="Cambria Math" w:hAnsi="Cambria Math"/>
                            <w:sz w:val="24"/>
                          </w:rPr>
                        </m:ctrlPr>
                      </m:sub>
                    </m:sSub>
                    <m:r>
                      <m:rPr>
                        <m:nor/>
                        <m:sty m:val="p"/>
                      </m:rPr>
                      <w:rPr>
                        <w:b w:val="0"/>
                        <w:i w:val="0"/>
                        <w:sz w:val="24"/>
                      </w:rPr>
                      <m:t>,</m:t>
                    </m:r>
                    <m:ctrlPr>
                      <w:rPr>
                        <w:rFonts w:ascii="Cambria Math" w:hAnsi="Cambria Math"/>
                        <w:sz w:val="24"/>
                      </w:rPr>
                    </m:ctrlPr>
                  </m:e>
                </m:mr>
                <m:mr>
                  <m:e>
                    <m:r>
                      <m:rPr>
                        <m:nor/>
                        <m:sty m:val="p"/>
                      </m:rPr>
                      <w:rPr>
                        <w:b w:val="0"/>
                        <w:i w:val="0"/>
                        <w:sz w:val="24"/>
                      </w:rPr>
                      <m:t>3,</m:t>
                    </m:r>
                    <m:ctrlPr>
                      <w:rPr>
                        <w:rFonts w:ascii="Cambria Math" w:hAnsi="Cambria Math"/>
                        <w:sz w:val="24"/>
                      </w:rPr>
                    </m:ctrlPr>
                  </m:e>
                  <m:e>
                    <m:sSub>
                      <m:sSubPr>
                        <m:ctrlPr>
                          <w:rPr>
                            <w:rFonts w:ascii="Cambria Math" w:hAnsi="Cambria Math"/>
                            <w:sz w:val="24"/>
                          </w:rPr>
                        </m:ctrlPr>
                      </m:sSubPr>
                      <m:e>
                        <m:r>
                          <m:rPr>
                            <m:nor/>
                          </m:rPr>
                          <w:rPr>
                            <w:i/>
                            <w:sz w:val="24"/>
                          </w:rPr>
                          <m:t>H</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&gt;</m:t>
                    </m:r>
                    <m:sSub>
                      <m:sSubPr>
                        <m:ctrlPr>
                          <w:rPr>
                            <w:rFonts w:ascii="Cambria Math" w:hAnsi="Cambria Math"/>
                            <w:sz w:val="24"/>
                          </w:rPr>
                        </m:ctrlPr>
                      </m:sSubPr>
                      <m:e>
                        <m:r>
                          <m:rPr>
                            <m:nor/>
                          </m:rPr>
                          <w:rPr>
                            <w:i/>
                            <w:sz w:val="24"/>
                          </w:rPr>
                          <m:t>q</m:t>
                        </m:r>
                        <m:ctrlPr>
                          <w:rPr>
                            <w:rFonts w:ascii="Cambria Math" w:hAnsi="Cambria Math"/>
                            <w:sz w:val="24"/>
                          </w:rPr>
                        </m:ctrlPr>
                      </m:e>
                      <m:sub>
                        <m:r>
                          <m:rPr>
                            <m:nor/>
                          </m:rPr>
                          <w:rPr>
                            <w:i/>
                            <w:sz w:val="24"/>
                          </w:rPr>
                          <m:t>r</m:t>
                        </m:r>
                        <m:r>
                          <m:rPr>
                            <m:nor/>
                            <m:sty m:val="p"/>
                          </m:rPr>
                          <w:rPr>
                            <w:b w:val="0"/>
                            <w:i w:val="0"/>
                            <w:sz w:val="24"/>
                          </w:rPr>
                          <m:t>,3</m:t>
                        </m:r>
                        <m:ctrlPr>
                          <w:rPr>
                            <w:rFonts w:ascii="Cambria Math" w:hAnsi="Cambria Math"/>
                            <w:sz w:val="24"/>
                          </w:rPr>
                        </m:ctrlPr>
                      </m:sub>
                    </m:sSub>
                    <m:r>
                      <m:rPr>
                        <m:nor/>
                        <m:sty m:val="p"/>
                      </m:rPr>
                      <w:rPr>
                        <w:b w:val="0"/>
                        <w:i w:val="0"/>
                        <w:sz w:val="24"/>
                      </w:rPr>
                      <m:t>.</m:t>
                    </m:r>
                    <m:ctrlPr>
                      <w:rPr>
                        <w:rFonts w:ascii="Cambria Math" w:hAnsi="Cambria Math"/>
                        <w:sz w:val="24"/>
                      </w:rPr>
                    </m:ctrlPr>
                  </m:e>
                </m:mr>
              </m:m>
              <m:ctrlPr>
                <w:rPr>
                  <w:rFonts w:ascii="Cambria Math" w:hAnsi="Cambria Math"/>
                  <w:i/>
                  <w:sz w:val="24"/>
                </w:rPr>
              </m:ctrlPr>
            </m:e>
          </m:d>
        </m:oMath>
      </m:oMathPara>
    </w:p>
    <w:p w14:paraId="1257FE8A">
      <w:pPr>
        <w:spacing w:after="40"/>
        <w:ind w:firstLine="480" w:firstLineChars="200"/>
        <w:rPr>
          <w:rFonts w:eastAsia="宋体"/>
          <w:sz w:val="24"/>
          <w:lang w:eastAsia="zh-CN"/>
        </w:rPr>
      </w:pPr>
      <w:r>
        <w:rPr>
          <w:rFonts w:hint="eastAsia" w:eastAsia="宋体"/>
          <w:sz w:val="24"/>
          <w:lang w:val="en-US" w:eastAsia="zh-CN"/>
        </w:rPr>
        <w:t>这些标签</w:t>
      </w:r>
      <w:r>
        <w:rPr>
          <w:rFonts w:eastAsia="宋体"/>
          <w:sz w:val="24"/>
          <w:lang w:eastAsia="zh-CN"/>
        </w:rPr>
        <w:t>分别对应</w:t>
      </w:r>
      <w:r>
        <w:rPr>
          <w:rFonts w:hint="eastAsia" w:eastAsia="宋体"/>
          <w:sz w:val="24"/>
          <w:lang w:val="en-US" w:eastAsia="zh-CN"/>
        </w:rPr>
        <w:t>了</w:t>
      </w:r>
      <w:r>
        <w:rPr>
          <w:rFonts w:eastAsia="宋体"/>
          <w:sz w:val="24"/>
          <w:lang w:eastAsia="zh-CN"/>
        </w:rPr>
        <w:t>Poor、Average、Good和Excellent。</w:t>
      </w:r>
    </w:p>
    <w:p w14:paraId="54CCA330">
      <w:pPr>
        <w:spacing w:after="40"/>
        <w:ind w:firstLine="480" w:firstLineChars="200"/>
        <w:rPr>
          <w:rFonts w:eastAsia="宋体"/>
          <w:sz w:val="24"/>
          <w:lang w:eastAsia="zh-CN"/>
        </w:rPr>
      </w:pPr>
      <w:r>
        <w:rPr>
          <w:rFonts w:eastAsia="宋体"/>
          <w:sz w:val="24"/>
          <w:lang w:eastAsia="zh-CN"/>
        </w:rPr>
        <w:t>全量数据描述性四分位点约为66.0、74.6和82.8</w:t>
      </w:r>
      <w:r>
        <w:rPr>
          <w:rFonts w:hint="eastAsia" w:eastAsia="宋体"/>
          <w:sz w:val="24"/>
          <w:lang w:eastAsia="zh-CN"/>
        </w:rPr>
        <w:t>。分位点只由当前训练子折计算再原样应用于对应验证折，这一点与使用全量数据先分箱再交叉验证</w:t>
      </w:r>
      <w:r>
        <w:rPr>
          <w:rFonts w:hint="eastAsia" w:eastAsia="宋体"/>
          <w:sz w:val="24"/>
          <w:lang w:val="en-US" w:eastAsia="zh-CN"/>
        </w:rPr>
        <w:t>的</w:t>
      </w:r>
      <w:r>
        <w:rPr>
          <w:rFonts w:hint="eastAsia" w:eastAsia="宋体"/>
          <w:sz w:val="24"/>
          <w:lang w:eastAsia="zh-CN"/>
        </w:rPr>
        <w:t>不同</w:t>
      </w:r>
      <w:r>
        <w:rPr>
          <w:rFonts w:hint="eastAsia" w:eastAsia="宋体"/>
          <w:sz w:val="24"/>
          <w:lang w:val="en-US" w:eastAsia="zh-CN"/>
        </w:rPr>
        <w:t>之处在于</w:t>
      </w:r>
      <w:r>
        <w:rPr>
          <w:rFonts w:hint="eastAsia" w:eastAsia="宋体"/>
          <w:sz w:val="24"/>
          <w:lang w:eastAsia="zh-CN"/>
        </w:rPr>
        <w:t>后者会把验证集分布提前带入标签构造。</w:t>
      </w:r>
    </w:p>
    <w:p w14:paraId="499D44F9">
      <w:pPr>
        <w:pStyle w:val="4"/>
        <w:spacing w:before="140" w:after="60"/>
        <w:rPr>
          <w:rFonts w:hint="eastAsia" w:ascii="宋体" w:hAnsi="宋体" w:eastAsia="宋体" w:cs="宋体"/>
        </w:rPr>
      </w:pPr>
      <w:r>
        <w:rPr>
          <w:rFonts w:ascii="Times New Roman" w:hAnsi="Times New Roman" w:eastAsia="黑体" w:cs="Times New Roman"/>
          <w:sz w:val="28"/>
        </w:rPr>
        <w:t>6.2 Ordinal Logistic回归</w:t>
      </w:r>
    </w:p>
    <w:p w14:paraId="316BEACF">
      <w:pPr>
        <w:spacing w:after="40"/>
        <w:ind w:firstLine="480" w:firstLineChars="200"/>
        <w:rPr>
          <w:rFonts w:eastAsia="宋体"/>
          <w:sz w:val="24"/>
        </w:rPr>
      </w:pPr>
      <w:r>
        <w:rPr>
          <w:rFonts w:eastAsia="宋体"/>
          <w:sz w:val="24"/>
          <w:lang w:eastAsia="zh-CN"/>
        </w:rPr>
        <w:t>普通多分类模型忽略</w:t>
      </w:r>
      <w:r>
        <w:rPr>
          <w:rFonts w:hint="eastAsia" w:eastAsia="宋体"/>
          <w:sz w:val="24"/>
          <w:lang w:val="en-US" w:eastAsia="zh-CN"/>
        </w:rPr>
        <w:t>了</w:t>
      </w:r>
      <w:r>
        <w:rPr>
          <w:rFonts w:eastAsia="宋体"/>
          <w:sz w:val="24"/>
          <w:lang w:eastAsia="zh-CN"/>
        </w:rPr>
        <w:t>等级顺序，Ordinal Logistic通过累计概率建模进入更高健康等级的可能性，其系数可直接解释变量升高对等级迁移方向的影响。</w:t>
      </w:r>
      <w:r>
        <w:rPr>
          <w:rFonts w:eastAsia="宋体"/>
          <w:sz w:val="24"/>
        </w:rPr>
        <w:t>[5]</w:t>
      </w:r>
    </w:p>
    <w:p w14:paraId="141BE5B0">
      <w:pPr>
        <w:spacing w:line="240" w:lineRule="auto"/>
        <w:rPr>
          <w:rFonts w:eastAsia="宋体"/>
          <w:sz w:val="24"/>
        </w:rPr>
      </w:pPr>
      <m:oMathPara>
        <m:oMath>
          <m:r>
            <m:rPr>
              <m:nor/>
              <m:sty m:val="p"/>
            </m:rPr>
            <w:rPr>
              <w:rFonts w:eastAsia="宋体"/>
              <w:b w:val="0"/>
              <w:i w:val="0"/>
              <w:sz w:val="24"/>
            </w:rPr>
            <m:t>log</m:t>
          </m:r>
          <m:f>
            <m:fPr>
              <m:ctrlPr>
                <w:rPr>
                  <w:rFonts w:ascii="Cambria Math" w:hAnsi="Cambria Math" w:eastAsia="宋体"/>
                  <w:sz w:val="24"/>
                </w:rPr>
              </m:ctrlPr>
            </m:fPr>
            <m:num>
              <m:r>
                <m:rPr>
                  <m:nor/>
                </m:rPr>
                <w:rPr>
                  <w:rFonts w:eastAsia="宋体"/>
                  <w:i/>
                  <w:sz w:val="24"/>
                </w:rPr>
                <m:t>P</m:t>
              </m:r>
              <m:d>
                <m:dPr>
                  <m:ctrlPr>
                    <w:rPr>
                      <w:rFonts w:ascii="Cambria Math" w:hAnsi="Cambria Math" w:eastAsia="宋体"/>
                      <w:sz w:val="24"/>
                    </w:rPr>
                  </m:ctrlPr>
                </m:dPr>
                <m:e>
                  <m:r>
                    <m:rPr>
                      <m:nor/>
                    </m:rPr>
                    <w:rPr>
                      <w:rFonts w:eastAsia="宋体"/>
                      <w:i/>
                      <w:sz w:val="24"/>
                    </w:rPr>
                    <m:t>Y</m:t>
                  </m:r>
                  <m:r>
                    <m:rPr>
                      <m:nor/>
                      <m:sty m:val="p"/>
                    </m:rPr>
                    <w:rPr>
                      <w:rFonts w:eastAsia="宋体"/>
                      <w:b w:val="0"/>
                      <w:i w:val="0"/>
                      <w:sz w:val="24"/>
                    </w:rPr>
                    <m:t>≤</m:t>
                  </m:r>
                  <m:r>
                    <m:rPr>
                      <m:nor/>
                    </m:rPr>
                    <w:rPr>
                      <w:rFonts w:eastAsia="宋体"/>
                      <w:i/>
                      <w:sz w:val="24"/>
                    </w:rPr>
                    <m:t>k</m:t>
                  </m:r>
                  <m:ctrlPr>
                    <w:rPr>
                      <w:rFonts w:ascii="Cambria Math" w:hAnsi="Cambria Math" w:eastAsia="宋体"/>
                      <w:sz w:val="24"/>
                    </w:rPr>
                  </m:ctrlPr>
                </m:e>
              </m:d>
              <m:ctrlPr>
                <w:rPr>
                  <w:rFonts w:ascii="Cambria Math" w:hAnsi="Cambria Math" w:eastAsia="宋体"/>
                  <w:sz w:val="24"/>
                </w:rPr>
              </m:ctrlPr>
            </m:num>
            <m:den>
              <m:r>
                <m:rPr>
                  <m:nor/>
                </m:rPr>
                <w:rPr>
                  <w:rFonts w:eastAsia="宋体"/>
                  <w:i/>
                  <w:sz w:val="24"/>
                </w:rPr>
                <m:t>P</m:t>
              </m:r>
              <m:d>
                <m:dPr>
                  <m:ctrlPr>
                    <w:rPr>
                      <w:rFonts w:ascii="Cambria Math" w:hAnsi="Cambria Math" w:eastAsia="宋体"/>
                      <w:sz w:val="24"/>
                    </w:rPr>
                  </m:ctrlPr>
                </m:dPr>
                <m:e>
                  <m:r>
                    <m:rPr>
                      <m:nor/>
                    </m:rPr>
                    <w:rPr>
                      <w:rFonts w:eastAsia="宋体"/>
                      <w:i/>
                      <w:sz w:val="24"/>
                    </w:rPr>
                    <m:t>Y</m:t>
                  </m:r>
                  <m:r>
                    <m:rPr>
                      <m:nor/>
                      <m:sty m:val="p"/>
                    </m:rPr>
                    <w:rPr>
                      <w:rFonts w:eastAsia="宋体"/>
                      <w:b w:val="0"/>
                      <w:i w:val="0"/>
                      <w:sz w:val="24"/>
                    </w:rPr>
                    <m:t>&gt;</m:t>
                  </m:r>
                  <m:r>
                    <m:rPr>
                      <m:nor/>
                    </m:rPr>
                    <w:rPr>
                      <w:rFonts w:eastAsia="宋体"/>
                      <w:i/>
                      <w:sz w:val="24"/>
                    </w:rPr>
                    <m:t>k</m:t>
                  </m:r>
                  <m:ctrlPr>
                    <w:rPr>
                      <w:rFonts w:ascii="Cambria Math" w:hAnsi="Cambria Math" w:eastAsia="宋体"/>
                      <w:sz w:val="24"/>
                    </w:rPr>
                  </m:ctrlPr>
                </m:e>
              </m:d>
              <m:ctrlPr>
                <w:rPr>
                  <w:rFonts w:ascii="Cambria Math" w:hAnsi="Cambria Math" w:eastAsia="宋体"/>
                  <w:sz w:val="24"/>
                </w:rPr>
              </m:ctrlPr>
            </m:den>
          </m:f>
          <m:r>
            <m:rPr>
              <m:nor/>
              <m:sty m:val="p"/>
            </m:rPr>
            <w:rPr>
              <w:rFonts w:eastAsia="宋体"/>
              <w:b w:val="0"/>
              <w:i w:val="0"/>
              <w:sz w:val="24"/>
            </w:rPr>
            <m:t>=</m:t>
          </m:r>
          <m:sSub>
            <m:sSubPr>
              <m:ctrlPr>
                <w:rPr>
                  <w:rFonts w:ascii="Cambria Math" w:hAnsi="Cambria Math" w:eastAsia="宋体"/>
                  <w:sz w:val="24"/>
                </w:rPr>
              </m:ctrlPr>
            </m:sSubPr>
            <m:e>
              <m:r>
                <m:rPr>
                  <m:nor/>
                </m:rPr>
                <w:rPr>
                  <w:rFonts w:eastAsia="宋体"/>
                  <w:i/>
                  <w:sz w:val="24"/>
                </w:rPr>
                <m:t>θ</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r>
            <m:rPr>
              <m:nor/>
              <m:sty m:val="p"/>
            </m:rPr>
            <w:rPr>
              <w:rFonts w:eastAsia="宋体"/>
              <w:b w:val="0"/>
              <w:i w:val="0"/>
              <w:sz w:val="24"/>
            </w:rPr>
            <m:t>-</m:t>
          </m:r>
          <m:sSup>
            <m:sSupPr>
              <m:ctrlPr>
                <w:rPr>
                  <w:rFonts w:ascii="Cambria Math" w:hAnsi="Cambria Math" w:eastAsia="宋体"/>
                  <w:sz w:val="24"/>
                </w:rPr>
              </m:ctrlPr>
            </m:sSupPr>
            <m:e>
              <m:r>
                <m:rPr>
                  <m:nor/>
                </m:rPr>
                <w:rPr>
                  <w:rFonts w:eastAsia="宋体"/>
                  <w:i/>
                  <w:sz w:val="24"/>
                </w:rPr>
                <m:t>β</m:t>
              </m:r>
              <m:ctrlPr>
                <w:rPr>
                  <w:rFonts w:ascii="Cambria Math" w:hAnsi="Cambria Math" w:eastAsia="宋体"/>
                  <w:sz w:val="24"/>
                </w:rPr>
              </m:ctrlPr>
            </m:e>
            <m:sup>
              <m:r>
                <m:rPr>
                  <m:nor/>
                </m:rPr>
                <w:rPr>
                  <w:rFonts w:eastAsia="宋体"/>
                  <w:i/>
                  <w:sz w:val="24"/>
                </w:rPr>
                <m:t>T</m:t>
              </m:r>
              <m:ctrlPr>
                <w:rPr>
                  <w:rFonts w:ascii="Cambria Math" w:hAnsi="Cambria Math" w:eastAsia="宋体"/>
                  <w:sz w:val="24"/>
                </w:rPr>
              </m:ctrlPr>
            </m:sup>
          </m:sSup>
          <m:r>
            <m:rPr>
              <m:nor/>
            </m:rPr>
            <w:rPr>
              <w:rFonts w:eastAsia="宋体"/>
              <w:i/>
              <w:sz w:val="24"/>
            </w:rPr>
            <m:t>X</m:t>
          </m:r>
        </m:oMath>
      </m:oMathPara>
    </w:p>
    <w:p w14:paraId="0D47464A">
      <w:pPr>
        <w:spacing w:after="40"/>
        <w:ind w:firstLine="480" w:firstLineChars="200"/>
        <w:rPr>
          <w:rFonts w:eastAsia="宋体"/>
          <w:sz w:val="24"/>
          <w:lang w:eastAsia="zh-CN"/>
        </w:rPr>
      </w:pPr>
      <w:r>
        <w:rPr>
          <w:rFonts w:eastAsia="宋体"/>
          <w:sz w:val="24"/>
          <w:lang w:eastAsia="zh-CN"/>
        </w:rPr>
        <w:t>其中，</w:t>
      </w:r>
      <m:oMath>
        <m:sSub>
          <m:sSubPr>
            <m:ctrlPr>
              <w:rPr>
                <w:rFonts w:ascii="Cambria Math" w:hAnsi="Cambria Math" w:eastAsia="宋体"/>
                <w:sz w:val="24"/>
              </w:rPr>
            </m:ctrlPr>
          </m:sSubPr>
          <m:e>
            <m:r>
              <m:rPr>
                <m:nor/>
              </m:rPr>
              <w:rPr>
                <w:rFonts w:eastAsia="宋体"/>
                <w:i/>
                <w:sz w:val="24"/>
                <w:lang w:eastAsia="zh-CN"/>
              </w:rPr>
              <m:t>θ</m:t>
            </m:r>
            <m:ctrlPr>
              <w:rPr>
                <w:rFonts w:ascii="Cambria Math" w:hAnsi="Cambria Math" w:eastAsia="宋体"/>
                <w:sz w:val="24"/>
              </w:rPr>
            </m:ctrlPr>
          </m:e>
          <m:sub>
            <m:r>
              <m:rPr>
                <m:nor/>
              </m:rPr>
              <w:rPr>
                <w:rFonts w:eastAsia="宋体"/>
                <w:i/>
                <w:sz w:val="24"/>
                <w:lang w:eastAsia="zh-CN"/>
              </w:rPr>
              <m:t>k</m:t>
            </m:r>
            <m:ctrlPr>
              <w:rPr>
                <w:rFonts w:ascii="Cambria Math" w:hAnsi="Cambria Math" w:eastAsia="宋体"/>
                <w:sz w:val="24"/>
              </w:rPr>
            </m:ctrlPr>
          </m:sub>
        </m:sSub>
      </m:oMath>
      <w:r>
        <w:rPr>
          <w:rFonts w:eastAsia="宋体"/>
          <w:sz w:val="24"/>
          <w:lang w:eastAsia="zh-CN"/>
        </w:rPr>
        <w:t>是相邻健康等级间的累计阈值，</w:t>
      </w:r>
      <m:oMath>
        <m:r>
          <m:rPr>
            <m:nor/>
          </m:rPr>
          <w:rPr>
            <w:rFonts w:eastAsia="宋体"/>
            <w:i/>
            <w:sz w:val="24"/>
            <w:lang w:eastAsia="zh-CN"/>
          </w:rPr>
          <m:t>β</m:t>
        </m:r>
      </m:oMath>
      <w:r>
        <w:rPr>
          <w:rFonts w:eastAsia="宋体"/>
          <w:sz w:val="24"/>
          <w:lang w:eastAsia="zh-CN"/>
        </w:rPr>
        <w:t>为特征系数，</w:t>
      </w:r>
      <w:r>
        <w:rPr>
          <w:rFonts w:hint="eastAsia" w:eastAsia="宋体"/>
          <w:sz w:val="24"/>
          <w:lang w:val="en-US" w:eastAsia="zh-CN"/>
        </w:rPr>
        <w:t>参数</w:t>
      </w:r>
      <w:r>
        <w:rPr>
          <w:rFonts w:eastAsia="宋体"/>
          <w:sz w:val="24"/>
          <w:lang w:eastAsia="zh-CN"/>
        </w:rPr>
        <w:t>在各阈值方程中共享。若某特征对应的</w:t>
      </w:r>
      <m:oMath>
        <m:sSub>
          <m:sSubPr>
            <m:ctrlPr>
              <w:rPr>
                <w:rFonts w:ascii="Cambria Math" w:hAnsi="Cambria Math"/>
                <w:i/>
                <w:sz w:val="24"/>
              </w:rPr>
            </m:ctrlPr>
          </m:sSubPr>
          <m:e>
            <m:r>
              <m:rPr>
                <m:nor/>
              </m:rPr>
              <w:rPr>
                <w:i/>
                <w:sz w:val="24"/>
              </w:rPr>
              <m:t>β</m:t>
            </m:r>
            <m:ctrlPr>
              <w:rPr>
                <w:rFonts w:ascii="Cambria Math" w:hAnsi="Cambria Math"/>
                <w:i/>
                <w:sz w:val="24"/>
              </w:rPr>
            </m:ctrlPr>
          </m:e>
          <m:sub>
            <m:r>
              <m:rPr>
                <m:nor/>
              </m:rPr>
              <w:rPr>
                <w:i/>
                <w:sz w:val="24"/>
                <w:lang w:eastAsia="zh-CN"/>
              </w:rPr>
              <m:t>j</m:t>
            </m:r>
            <m:ctrlPr>
              <w:rPr>
                <w:rFonts w:ascii="Cambria Math" w:hAnsi="Cambria Math"/>
                <w:i/>
                <w:sz w:val="24"/>
              </w:rPr>
            </m:ctrlPr>
          </m:sub>
        </m:sSub>
        <m:r>
          <m:rPr>
            <m:nor/>
            <m:sty m:val="p"/>
          </m:rPr>
          <w:rPr>
            <w:b w:val="0"/>
            <w:i w:val="0"/>
            <w:sz w:val="24"/>
            <w:lang w:eastAsia="zh-CN"/>
          </w:rPr>
          <m:t>&gt;0</m:t>
        </m:r>
      </m:oMath>
      <w:r>
        <w:rPr>
          <w:sz w:val="24"/>
          <w:lang w:eastAsia="zh-CN"/>
        </w:rPr>
        <w:t>，</w:t>
      </w:r>
      <w:r>
        <w:rPr>
          <w:rFonts w:eastAsia="宋体"/>
          <w:sz w:val="24"/>
          <w:lang w:eastAsia="zh-CN"/>
        </w:rPr>
        <w:t>在其余变量不变时该特征升高会使样本更倾向于进入较高等级</w:t>
      </w:r>
      <w:r>
        <w:rPr>
          <w:rFonts w:hint="eastAsia" w:eastAsia="宋体"/>
          <w:sz w:val="24"/>
          <w:lang w:eastAsia="zh-CN"/>
        </w:rPr>
        <w:t>，</w:t>
      </w:r>
      <w:r>
        <w:rPr>
          <w:rFonts w:eastAsia="宋体"/>
          <w:sz w:val="24"/>
          <w:lang w:eastAsia="zh-CN"/>
        </w:rPr>
        <w:t>反之则倾向于较低等级。该共享系数结构保留了Poor-Average-Good-Excellent的顺序信息。</w:t>
      </w:r>
      <w:r>
        <w:rPr>
          <w:rFonts w:hint="eastAsia" w:eastAsia="宋体"/>
          <w:sz w:val="24"/>
          <w:lang w:val="en-US" w:eastAsia="zh-CN"/>
        </w:rPr>
        <w:t>总而言之</w:t>
      </w:r>
      <w:r>
        <w:rPr>
          <w:rFonts w:eastAsia="宋体"/>
          <w:sz w:val="24"/>
          <w:lang w:eastAsia="zh-CN"/>
        </w:rPr>
        <w:t>该模型可用于分析某一变量升高时个体进入更高健康等级的总体趋势。</w:t>
      </w:r>
    </w:p>
    <w:p w14:paraId="026044F3">
      <w:pPr>
        <w:pStyle w:val="4"/>
        <w:spacing w:before="140" w:after="60"/>
        <w:rPr>
          <w:rFonts w:ascii="Times New Roman" w:hAnsi="Times New Roman" w:eastAsia="宋体" w:cs="Times New Roman"/>
          <w:sz w:val="28"/>
        </w:rPr>
      </w:pPr>
      <w:r>
        <w:rPr>
          <w:rFonts w:ascii="Times New Roman" w:hAnsi="Times New Roman" w:eastAsia="黑体" w:cs="Times New Roman"/>
          <w:sz w:val="28"/>
        </w:rPr>
        <w:t>6.3 LightGBM模型</w:t>
      </w:r>
    </w:p>
    <w:p w14:paraId="4241DD5E">
      <w:pPr>
        <w:spacing w:after="40"/>
        <w:ind w:firstLine="480" w:firstLineChars="200"/>
        <w:jc w:val="left"/>
        <w:rPr>
          <w:rFonts w:eastAsia="宋体"/>
          <w:sz w:val="24"/>
        </w:rPr>
      </w:pPr>
      <w:r>
        <w:rPr>
          <w:rFonts w:eastAsia="宋体"/>
          <w:sz w:val="24"/>
        </w:rPr>
        <w:t xml:space="preserve">LightGBM用于捕捉非线性关系与高阶交互。[3] </w:t>
      </w:r>
      <w:r>
        <w:rPr>
          <w:rFonts w:hint="eastAsia" w:eastAsia="宋体"/>
          <w:sz w:val="24"/>
          <w:lang w:val="en-US" w:eastAsia="zh-CN"/>
        </w:rPr>
        <w:t>我们通过</w:t>
      </w:r>
      <w:r>
        <w:rPr>
          <w:rFonts w:eastAsia="宋体"/>
          <w:sz w:val="24"/>
        </w:rPr>
        <w:t>采用12次贝叶斯搜索并以训练折平均ACC、Macro-F1与二次加权Kappa综合选择</w:t>
      </w:r>
      <w:r>
        <w:rPr>
          <w:rFonts w:hint="eastAsia" w:eastAsia="宋体"/>
          <w:sz w:val="24"/>
          <w:lang w:val="en-US" w:eastAsia="zh-CN"/>
        </w:rPr>
        <w:t>最适宜的</w:t>
      </w:r>
      <w:r>
        <w:rPr>
          <w:rFonts w:eastAsia="宋体"/>
          <w:sz w:val="24"/>
        </w:rPr>
        <w:t>参数</w:t>
      </w:r>
      <w:r>
        <w:rPr>
          <w:rFonts w:hint="eastAsia" w:eastAsia="宋体"/>
          <w:sz w:val="24"/>
          <w:lang w:eastAsia="zh-CN"/>
        </w:rPr>
        <w:t>，</w:t>
      </w:r>
      <w:r>
        <w:rPr>
          <w:rFonts w:eastAsia="宋体"/>
          <w:sz w:val="24"/>
        </w:rPr>
        <w:t>最优试验使n_estimators=540</w:t>
      </w:r>
      <w:r>
        <w:rPr>
          <w:rFonts w:hint="eastAsia" w:eastAsia="宋体"/>
          <w:sz w:val="24"/>
          <w:lang w:eastAsia="zh-CN"/>
        </w:rPr>
        <w:t>，</w:t>
      </w:r>
      <w:r>
        <w:rPr>
          <w:rFonts w:eastAsia="宋体"/>
          <w:sz w:val="24"/>
        </w:rPr>
        <w:t>learning_rate=0.0360</w:t>
      </w:r>
      <w:r>
        <w:rPr>
          <w:rFonts w:hint="eastAsia" w:eastAsia="宋体"/>
          <w:sz w:val="24"/>
          <w:lang w:eastAsia="zh-CN"/>
        </w:rPr>
        <w:t>，</w:t>
      </w:r>
      <w:r>
        <w:rPr>
          <w:rFonts w:eastAsia="宋体"/>
          <w:sz w:val="24"/>
        </w:rPr>
        <w:t>num_leaves=47</w:t>
      </w:r>
      <w:r>
        <w:rPr>
          <w:rFonts w:hint="eastAsia" w:eastAsia="宋体"/>
          <w:sz w:val="24"/>
          <w:lang w:eastAsia="zh-CN"/>
        </w:rPr>
        <w:t>，</w:t>
      </w:r>
      <w:r>
        <w:rPr>
          <w:rFonts w:eastAsia="宋体"/>
          <w:sz w:val="24"/>
        </w:rPr>
        <w:t>max_depth=5</w:t>
      </w:r>
      <w:r>
        <w:rPr>
          <w:rFonts w:hint="eastAsia" w:eastAsia="宋体"/>
          <w:sz w:val="24"/>
          <w:lang w:eastAsia="zh-CN"/>
        </w:rPr>
        <w:t>和</w:t>
      </w:r>
      <w:r>
        <w:rPr>
          <w:rFonts w:eastAsia="宋体"/>
          <w:sz w:val="24"/>
        </w:rPr>
        <w:t>min_child_samples=91，</w:t>
      </w:r>
      <w:r>
        <w:rPr>
          <w:rFonts w:hint="eastAsia" w:eastAsia="宋体"/>
          <w:sz w:val="24"/>
          <w:lang w:val="en-US" w:eastAsia="zh-CN"/>
        </w:rPr>
        <w:t>最后通过</w:t>
      </w:r>
      <w:r>
        <w:rPr>
          <w:rFonts w:eastAsia="宋体"/>
          <w:sz w:val="24"/>
        </w:rPr>
        <w:t>早停得</w:t>
      </w:r>
      <w:r>
        <w:rPr>
          <w:rFonts w:hint="eastAsia" w:eastAsia="宋体"/>
          <w:sz w:val="24"/>
          <w:lang w:val="en-US" w:eastAsia="zh-CN"/>
        </w:rPr>
        <w:t>出</w:t>
      </w:r>
      <w:r>
        <w:rPr>
          <w:rFonts w:eastAsia="宋体"/>
          <w:sz w:val="24"/>
        </w:rPr>
        <w:t>平均最佳迭代轮数约</w:t>
      </w:r>
      <w:r>
        <w:rPr>
          <w:rFonts w:hint="eastAsia" w:eastAsia="宋体"/>
          <w:sz w:val="24"/>
          <w:lang w:eastAsia="zh-CN"/>
        </w:rPr>
        <w:t>为</w:t>
      </w:r>
      <w:r>
        <w:rPr>
          <w:rFonts w:eastAsia="宋体"/>
          <w:sz w:val="24"/>
        </w:rPr>
        <w:t>506。</w:t>
      </w:r>
    </w:p>
    <w:p w14:paraId="73D636BD">
      <w:pPr>
        <w:spacing w:after="40"/>
        <w:ind w:firstLine="480" w:firstLineChars="200"/>
        <w:rPr>
          <w:rFonts w:eastAsia="宋体"/>
          <w:sz w:val="24"/>
          <w:lang w:eastAsia="zh-CN"/>
        </w:rPr>
      </w:pPr>
      <w:r>
        <w:rPr>
          <w:rFonts w:hint="eastAsia" w:eastAsia="宋体"/>
          <w:sz w:val="24"/>
          <w:lang w:val="en-US" w:eastAsia="zh-CN"/>
        </w:rPr>
        <w:t>我们通过</w:t>
      </w:r>
      <w:r>
        <w:rPr>
          <w:rFonts w:eastAsia="宋体"/>
          <w:sz w:val="24"/>
          <w:lang w:eastAsia="zh-CN"/>
        </w:rPr>
        <w:t>LightGBM模型比较标准多分类交叉熵、类别权重与训练折内SMOTE方案</w:t>
      </w:r>
      <w:r>
        <w:rPr>
          <w:rFonts w:hint="eastAsia" w:eastAsia="宋体"/>
          <w:sz w:val="24"/>
          <w:lang w:val="en-US" w:eastAsia="zh-CN"/>
        </w:rPr>
        <w:t>发现</w:t>
      </w:r>
      <w:r>
        <w:rPr>
          <w:rFonts w:eastAsia="宋体"/>
          <w:sz w:val="24"/>
          <w:lang w:eastAsia="zh-CN"/>
        </w:rPr>
        <w:t>采样策略的折均ACC差异小于0.002，因此最终选择</w:t>
      </w:r>
      <w:r>
        <w:rPr>
          <w:rFonts w:hint="eastAsia" w:eastAsia="宋体"/>
          <w:sz w:val="24"/>
          <w:lang w:val="en-US" w:eastAsia="zh-CN"/>
        </w:rPr>
        <w:t>了</w:t>
      </w:r>
      <w:r>
        <w:rPr>
          <w:rFonts w:eastAsia="宋体"/>
          <w:sz w:val="24"/>
          <w:lang w:eastAsia="zh-CN"/>
        </w:rPr>
        <w:t>以折外性能与严重跨级误差为依据，不将采样视为必然增益。</w:t>
      </w:r>
    </w:p>
    <w:p w14:paraId="7BFEEE76">
      <w:pPr>
        <w:spacing w:after="40"/>
        <w:ind w:firstLine="0"/>
        <w:rPr>
          <w:rFonts w:eastAsia="宋体"/>
          <w:sz w:val="24"/>
          <w:lang w:eastAsia="zh-CN"/>
        </w:rPr>
      </w:pPr>
    </w:p>
    <w:tbl>
      <w:tblPr>
        <w:tblStyle w:val="20"/>
        <w:tblW w:w="0" w:type="auto"/>
        <w:jc w:val="center"/>
        <w:tblLayout w:type="fixed"/>
        <w:tblCellMar>
          <w:top w:w="0" w:type="dxa"/>
          <w:left w:w="108" w:type="dxa"/>
          <w:bottom w:w="0" w:type="dxa"/>
          <w:right w:w="108" w:type="dxa"/>
        </w:tblCellMar>
      </w:tblPr>
      <w:tblGrid>
        <w:gridCol w:w="4363"/>
        <w:gridCol w:w="173"/>
        <w:gridCol w:w="4363"/>
      </w:tblGrid>
      <w:tr w14:paraId="4DFA8C48">
        <w:tblPrEx>
          <w:tblCellMar>
            <w:top w:w="0" w:type="dxa"/>
            <w:left w:w="108" w:type="dxa"/>
            <w:bottom w:w="0" w:type="dxa"/>
            <w:right w:w="108" w:type="dxa"/>
          </w:tblCellMar>
        </w:tblPrEx>
        <w:trPr>
          <w:cantSplit/>
          <w:tblHeader/>
          <w:jc w:val="center"/>
        </w:trPr>
        <w:tc>
          <w:tcPr>
            <w:tcW w:w="4363" w:type="dxa"/>
            <w:tcBorders>
              <w:top w:val="nil"/>
              <w:left w:val="nil"/>
              <w:bottom w:val="nil"/>
              <w:right w:val="nil"/>
            </w:tcBorders>
            <w:tcMar>
              <w:top w:w="0" w:type="dxa"/>
              <w:left w:w="15" w:type="dxa"/>
              <w:bottom w:w="0" w:type="dxa"/>
              <w:right w:w="15" w:type="dxa"/>
            </w:tcMar>
            <w:vAlign w:val="center"/>
          </w:tcPr>
          <w:p w14:paraId="7E0F242B">
            <w:pPr>
              <w:pStyle w:val="73"/>
              <w:ind w:firstLine="0"/>
              <w:jc w:val="both"/>
              <w:rPr>
                <w:rFonts w:hint="eastAsia" w:ascii="宋体" w:hAnsi="宋体" w:eastAsia="宋体" w:cs="宋体"/>
              </w:rPr>
            </w:pPr>
            <w:r>
              <w:rPr>
                <w:rFonts w:hint="eastAsia" w:eastAsia="宋体"/>
                <w:sz w:val="19"/>
              </w:rPr>
              <w:drawing>
                <wp:inline distT="0" distB="0" distL="114300" distR="114300">
                  <wp:extent cx="2724785" cy="1362075"/>
                  <wp:effectExtent l="0" t="0" r="9525" b="3810"/>
                  <wp:docPr id="33" name="Picture 33" descr="图9(a)  任务二超参数搜索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图9(a)  任务二超参数搜索轨迹"/>
                          <pic:cNvPicPr>
                            <a:picLocks noChangeAspect="1"/>
                          </pic:cNvPicPr>
                        </pic:nvPicPr>
                        <pic:blipFill>
                          <a:blip r:embed="rId22"/>
                          <a:stretch>
                            <a:fillRect/>
                          </a:stretch>
                        </pic:blipFill>
                        <pic:spPr>
                          <a:xfrm>
                            <a:off x="0" y="0"/>
                            <a:ext cx="2724912" cy="1362456"/>
                          </a:xfrm>
                          <a:prstGeom prst="rect">
                            <a:avLst/>
                          </a:prstGeom>
                        </pic:spPr>
                      </pic:pic>
                    </a:graphicData>
                  </a:graphic>
                </wp:inline>
              </w:drawing>
            </w:r>
          </w:p>
        </w:tc>
        <w:tc>
          <w:tcPr>
            <w:tcW w:w="173" w:type="dxa"/>
            <w:tcBorders>
              <w:top w:val="nil"/>
              <w:left w:val="nil"/>
              <w:bottom w:val="nil"/>
              <w:right w:val="nil"/>
            </w:tcBorders>
            <w:tcMar>
              <w:top w:w="0" w:type="dxa"/>
              <w:left w:w="0" w:type="dxa"/>
              <w:bottom w:w="0" w:type="dxa"/>
              <w:right w:w="0" w:type="dxa"/>
            </w:tcMar>
            <w:vAlign w:val="center"/>
          </w:tcPr>
          <w:p w14:paraId="25EB76D7">
            <w:pPr>
              <w:keepNext/>
              <w:spacing w:line="240" w:lineRule="auto"/>
              <w:jc w:val="center"/>
              <w:rPr>
                <w:rFonts w:hint="eastAsia" w:ascii="宋体" w:hAnsi="宋体" w:eastAsia="宋体" w:cs="宋体"/>
              </w:rPr>
            </w:pPr>
          </w:p>
        </w:tc>
        <w:tc>
          <w:tcPr>
            <w:tcW w:w="4363" w:type="dxa"/>
            <w:tcBorders>
              <w:top w:val="nil"/>
              <w:left w:val="nil"/>
              <w:bottom w:val="nil"/>
              <w:right w:val="nil"/>
            </w:tcBorders>
            <w:tcMar>
              <w:top w:w="0" w:type="dxa"/>
              <w:left w:w="15" w:type="dxa"/>
              <w:bottom w:w="0" w:type="dxa"/>
              <w:right w:w="15" w:type="dxa"/>
            </w:tcMar>
            <w:vAlign w:val="center"/>
          </w:tcPr>
          <w:p w14:paraId="553ADB43">
            <w:pPr>
              <w:pStyle w:val="73"/>
              <w:ind w:firstLine="0"/>
              <w:rPr>
                <w:rFonts w:hint="eastAsia" w:ascii="宋体" w:hAnsi="宋体" w:eastAsia="宋体" w:cs="宋体"/>
              </w:rPr>
            </w:pPr>
            <w:r>
              <w:rPr>
                <w:rFonts w:hint="eastAsia" w:eastAsia="宋体"/>
                <w:sz w:val="19"/>
              </w:rPr>
              <w:drawing>
                <wp:inline distT="0" distB="0" distL="114300" distR="114300">
                  <wp:extent cx="2724785" cy="2043430"/>
                  <wp:effectExtent l="0" t="0" r="12700" b="4445"/>
                  <wp:docPr id="34" name="Picture 34" descr="图9(b)  任务二采样策略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图9(b)  任务二采样策略比较"/>
                          <pic:cNvPicPr>
                            <a:picLocks noChangeAspect="1"/>
                          </pic:cNvPicPr>
                        </pic:nvPicPr>
                        <pic:blipFill>
                          <a:blip r:embed="rId23"/>
                          <a:stretch>
                            <a:fillRect/>
                          </a:stretch>
                        </pic:blipFill>
                        <pic:spPr>
                          <a:xfrm>
                            <a:off x="0" y="0"/>
                            <a:ext cx="2724912" cy="2043684"/>
                          </a:xfrm>
                          <a:prstGeom prst="rect">
                            <a:avLst/>
                          </a:prstGeom>
                        </pic:spPr>
                      </pic:pic>
                    </a:graphicData>
                  </a:graphic>
                </wp:inline>
              </w:drawing>
            </w:r>
          </w:p>
        </w:tc>
      </w:tr>
      <w:tr w14:paraId="075DADDF">
        <w:tblPrEx>
          <w:tblCellMar>
            <w:top w:w="0" w:type="dxa"/>
            <w:left w:w="108" w:type="dxa"/>
            <w:bottom w:w="0" w:type="dxa"/>
            <w:right w:w="108" w:type="dxa"/>
          </w:tblCellMar>
        </w:tblPrEx>
        <w:trPr>
          <w:cantSplit/>
          <w:jc w:val="center"/>
        </w:trPr>
        <w:tc>
          <w:tcPr>
            <w:tcW w:w="4363" w:type="dxa"/>
            <w:tcBorders>
              <w:top w:val="nil"/>
              <w:left w:val="nil"/>
              <w:bottom w:val="nil"/>
              <w:right w:val="nil"/>
            </w:tcBorders>
            <w:tcMar>
              <w:top w:w="0" w:type="dxa"/>
              <w:left w:w="15" w:type="dxa"/>
              <w:bottom w:w="0" w:type="dxa"/>
              <w:right w:w="15" w:type="dxa"/>
            </w:tcMar>
            <w:vAlign w:val="center"/>
          </w:tcPr>
          <w:p w14:paraId="1FE47210">
            <w:pPr>
              <w:pStyle w:val="74"/>
              <w:spacing w:before="0" w:after="0"/>
              <w:rPr>
                <w:szCs w:val="21"/>
                <w:lang w:eastAsia="zh-CN"/>
              </w:rPr>
            </w:pPr>
            <w:r>
              <w:rPr>
                <w:szCs w:val="21"/>
                <w:lang w:eastAsia="zh-CN"/>
              </w:rPr>
              <w:t>图9(a)  任务二超参数搜索轨迹</w:t>
            </w:r>
          </w:p>
        </w:tc>
        <w:tc>
          <w:tcPr>
            <w:tcW w:w="173" w:type="dxa"/>
            <w:tcBorders>
              <w:top w:val="nil"/>
              <w:left w:val="nil"/>
              <w:bottom w:val="nil"/>
              <w:right w:val="nil"/>
            </w:tcBorders>
            <w:tcMar>
              <w:top w:w="0" w:type="dxa"/>
              <w:left w:w="0" w:type="dxa"/>
              <w:bottom w:w="0" w:type="dxa"/>
              <w:right w:w="0" w:type="dxa"/>
            </w:tcMar>
            <w:vAlign w:val="center"/>
          </w:tcPr>
          <w:p w14:paraId="19F8835E">
            <w:pPr>
              <w:spacing w:line="240" w:lineRule="auto"/>
              <w:rPr>
                <w:rFonts w:eastAsia="宋体"/>
                <w:szCs w:val="21"/>
                <w:lang w:eastAsia="zh-CN"/>
              </w:rPr>
            </w:pPr>
          </w:p>
        </w:tc>
        <w:tc>
          <w:tcPr>
            <w:tcW w:w="4363" w:type="dxa"/>
            <w:tcBorders>
              <w:top w:val="nil"/>
              <w:left w:val="nil"/>
              <w:bottom w:val="nil"/>
              <w:right w:val="nil"/>
            </w:tcBorders>
            <w:tcMar>
              <w:top w:w="0" w:type="dxa"/>
              <w:left w:w="15" w:type="dxa"/>
              <w:bottom w:w="0" w:type="dxa"/>
              <w:right w:w="15" w:type="dxa"/>
            </w:tcMar>
            <w:vAlign w:val="center"/>
          </w:tcPr>
          <w:p w14:paraId="6DD45F6C">
            <w:pPr>
              <w:pStyle w:val="74"/>
              <w:spacing w:before="0" w:after="0"/>
              <w:rPr>
                <w:szCs w:val="21"/>
                <w:lang w:eastAsia="zh-CN"/>
              </w:rPr>
            </w:pPr>
            <w:r>
              <w:rPr>
                <w:szCs w:val="21"/>
                <w:lang w:eastAsia="zh-CN"/>
              </w:rPr>
              <w:t>图9(b)  任务二采样策略比较</w:t>
            </w:r>
          </w:p>
        </w:tc>
      </w:tr>
    </w:tbl>
    <w:p w14:paraId="2FE3EC66">
      <w:pPr>
        <w:pStyle w:val="4"/>
        <w:spacing w:before="140" w:after="60"/>
        <w:rPr>
          <w:rFonts w:hint="eastAsia" w:ascii="宋体" w:hAnsi="宋体" w:eastAsia="宋体" w:cs="宋体"/>
        </w:rPr>
      </w:pPr>
      <w:r>
        <w:rPr>
          <w:rFonts w:ascii="Times New Roman" w:hAnsi="Times New Roman" w:eastAsia="黑体" w:cs="Times New Roman"/>
          <w:sz w:val="28"/>
        </w:rPr>
        <w:t>6.4 Stacking集成</w:t>
      </w:r>
    </w:p>
    <w:p w14:paraId="55F0DB39">
      <w:pPr>
        <w:spacing w:after="40"/>
        <w:ind w:firstLine="480" w:firstLineChars="200"/>
        <w:rPr>
          <w:rFonts w:eastAsia="宋体"/>
          <w:sz w:val="24"/>
        </w:rPr>
      </w:pPr>
      <w:r>
        <w:rPr>
          <w:rFonts w:eastAsia="宋体"/>
          <w:sz w:val="24"/>
        </w:rPr>
        <w:t>Ordinal Logistic和LightGBM</w:t>
      </w:r>
      <w:r>
        <w:rPr>
          <w:rFonts w:hint="eastAsia" w:eastAsia="宋体"/>
          <w:sz w:val="24"/>
          <w:lang w:val="en-US" w:eastAsia="zh-CN"/>
        </w:rPr>
        <w:t>模型</w:t>
      </w:r>
      <w:r>
        <w:rPr>
          <w:rFonts w:eastAsia="宋体"/>
          <w:sz w:val="24"/>
        </w:rPr>
        <w:t>分别提供</w:t>
      </w:r>
      <w:r>
        <w:rPr>
          <w:rFonts w:hint="eastAsia" w:eastAsia="宋体"/>
          <w:sz w:val="24"/>
          <w:lang w:val="en-US" w:eastAsia="zh-CN"/>
        </w:rPr>
        <w:t>了</w:t>
      </w:r>
      <w:r>
        <w:rPr>
          <w:rFonts w:eastAsia="宋体"/>
          <w:sz w:val="24"/>
        </w:rPr>
        <w:t>有序线性关系与非线性交互信息</w:t>
      </w:r>
      <w:r>
        <w:rPr>
          <w:rFonts w:hint="eastAsia" w:eastAsia="宋体"/>
          <w:sz w:val="24"/>
          <w:lang w:eastAsia="zh-CN"/>
        </w:rPr>
        <w:t>，训练</w:t>
      </w:r>
      <w:r>
        <w:rPr>
          <w:rFonts w:hint="eastAsia" w:eastAsia="宋体"/>
          <w:sz w:val="24"/>
          <w:lang w:val="en-US" w:eastAsia="zh-CN"/>
        </w:rPr>
        <w:t>过程中</w:t>
      </w:r>
      <w:r>
        <w:rPr>
          <w:rFonts w:eastAsia="宋体"/>
          <w:sz w:val="24"/>
        </w:rPr>
        <w:t>四折OOF流程先在每个训练子折拟合预处理器和一级模型，再为未参与拟合的子折生成四级概率</w:t>
      </w:r>
      <w:r>
        <w:rPr>
          <w:rFonts w:hint="eastAsia" w:eastAsia="宋体"/>
          <w:sz w:val="24"/>
          <w:lang w:eastAsia="zh-CN"/>
        </w:rPr>
        <w:t>。</w:t>
      </w:r>
      <w:r>
        <w:rPr>
          <w:rFonts w:hint="eastAsia" w:eastAsia="宋体"/>
          <w:sz w:val="24"/>
          <w:lang w:val="en-US" w:eastAsia="zh-CN"/>
        </w:rPr>
        <w:t>在</w:t>
      </w:r>
      <w:r>
        <w:rPr>
          <w:rFonts w:eastAsia="宋体"/>
          <w:sz w:val="24"/>
        </w:rPr>
        <w:t>拼接两组OOF概率后由带L2正则化的逻辑回归元学习器完成Stacking。[4]</w:t>
      </w:r>
    </w:p>
    <w:p w14:paraId="1416EF34">
      <w:pPr>
        <w:spacing w:after="40"/>
        <w:ind w:firstLine="480" w:firstLineChars="200"/>
        <w:rPr>
          <w:rFonts w:eastAsia="宋体"/>
          <w:sz w:val="24"/>
          <w:lang w:eastAsia="zh-CN"/>
        </w:rPr>
      </w:pPr>
      <w:r>
        <w:rPr>
          <w:rFonts w:eastAsia="宋体"/>
          <w:sz w:val="24"/>
          <w:lang w:eastAsia="zh-CN"/>
        </w:rPr>
        <w:t>一级模型的OOF概率：</w:t>
      </w:r>
    </w:p>
    <w:p w14:paraId="4EE35B08">
      <w:pPr>
        <w:spacing w:after="40"/>
        <w:rPr>
          <w:sz w:val="24"/>
        </w:rPr>
      </w:pPr>
      <m:oMathPara>
        <m:oMath>
          <m:sSub>
            <m:sSubPr>
              <m:ctrlPr>
                <w:rPr>
                  <w:rFonts w:ascii="Cambria Math" w:hAnsi="Cambria Math"/>
                  <w:sz w:val="24"/>
                </w:rPr>
              </m:ctrlPr>
            </m:sSubPr>
            <m:e>
              <m:r>
                <m:rPr>
                  <m:nor/>
                </m:rPr>
                <w:rPr>
                  <w:i/>
                  <w:sz w:val="24"/>
                </w:rPr>
                <m:t>z</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sSup>
            <m:sSupPr>
              <m:ctrlPr>
                <w:rPr>
                  <w:rFonts w:ascii="Cambria Math" w:hAnsi="Cambria Math"/>
                  <w:sz w:val="24"/>
                </w:rPr>
              </m:ctrlPr>
            </m:sSupPr>
            <m:e>
              <m:d>
                <m:dPr>
                  <m:begChr m:val="["/>
                  <m:endChr m:val="]"/>
                  <m:ctrlPr>
                    <w:rPr>
                      <w:rFonts w:ascii="Cambria Math" w:hAnsi="Cambria Math"/>
                      <w:i/>
                      <w:sz w:val="24"/>
                    </w:rPr>
                  </m:ctrlPr>
                </m:dPr>
                <m:e>
                  <m:sSubSup>
                    <m:sSubSupPr>
                      <m:ctrlPr>
                        <w:rPr>
                          <w:rFonts w:ascii="Cambria Math" w:hAnsi="Cambria Math"/>
                          <w:sz w:val="24"/>
                        </w:rPr>
                      </m:ctrlPr>
                    </m:sSubSupPr>
                    <m:e>
                      <m:r>
                        <m:rPr>
                          <m:nor/>
                        </m:rPr>
                        <w:rPr>
                          <w:i/>
                          <w:sz w:val="24"/>
                        </w:rPr>
                        <m:t>p</m:t>
                      </m:r>
                      <m:ctrlPr>
                        <w:rPr>
                          <w:rFonts w:ascii="Cambria Math" w:hAnsi="Cambria Math"/>
                          <w:sz w:val="24"/>
                        </w:rPr>
                      </m:ctrlPr>
                    </m:e>
                    <m:sub>
                      <m:r>
                        <m:rPr>
                          <m:nor/>
                        </m:rPr>
                        <w:rPr>
                          <w:i/>
                          <w:sz w:val="24"/>
                        </w:rPr>
                        <m:t>i</m:t>
                      </m:r>
                      <m:r>
                        <m:rPr>
                          <m:nor/>
                          <m:sty m:val="p"/>
                        </m:rPr>
                        <w:rPr>
                          <w:b w:val="0"/>
                          <w:i w:val="0"/>
                          <w:sz w:val="24"/>
                        </w:rPr>
                        <m:t>,1</m:t>
                      </m:r>
                      <m:ctrlPr>
                        <w:rPr>
                          <w:rFonts w:ascii="Cambria Math" w:hAnsi="Cambria Math"/>
                          <w:sz w:val="24"/>
                        </w:rPr>
                      </m:ctrlPr>
                    </m:sub>
                    <m:sup>
                      <m:r>
                        <m:rPr>
                          <m:nor/>
                          <m:sty m:val="p"/>
                        </m:rPr>
                        <w:rPr>
                          <w:b w:val="0"/>
                          <w:i w:val="0"/>
                          <w:sz w:val="24"/>
                        </w:rPr>
                        <m:t>ord</m:t>
                      </m:r>
                      <m:ctrlPr>
                        <w:rPr>
                          <w:rFonts w:ascii="Cambria Math" w:hAnsi="Cambria Math"/>
                          <w:sz w:val="24"/>
                        </w:rPr>
                      </m:ctrlPr>
                    </m:sup>
                  </m:sSubSup>
                  <m:r>
                    <m:rPr>
                      <m:nor/>
                      <m:sty m:val="p"/>
                    </m:rPr>
                    <w:rPr>
                      <w:b w:val="0"/>
                      <w:i w:val="0"/>
                      <w:sz w:val="24"/>
                    </w:rPr>
                    <m:t>,…,</m:t>
                  </m:r>
                  <m:sSubSup>
                    <m:sSubSupPr>
                      <m:ctrlPr>
                        <w:rPr>
                          <w:rFonts w:ascii="Cambria Math" w:hAnsi="Cambria Math"/>
                          <w:sz w:val="24"/>
                        </w:rPr>
                      </m:ctrlPr>
                    </m:sSubSupPr>
                    <m:e>
                      <m:r>
                        <m:rPr>
                          <m:nor/>
                        </m:rPr>
                        <w:rPr>
                          <w:i/>
                          <w:sz w:val="24"/>
                        </w:rPr>
                        <m:t>p</m:t>
                      </m:r>
                      <m:ctrlPr>
                        <w:rPr>
                          <w:rFonts w:ascii="Cambria Math" w:hAnsi="Cambria Math"/>
                          <w:sz w:val="24"/>
                        </w:rPr>
                      </m:ctrlPr>
                    </m:e>
                    <m:sub>
                      <m:r>
                        <m:rPr>
                          <m:nor/>
                        </m:rPr>
                        <w:rPr>
                          <w:i/>
                          <w:sz w:val="24"/>
                        </w:rPr>
                        <m:t>i</m:t>
                      </m:r>
                      <m:r>
                        <m:rPr>
                          <m:nor/>
                          <m:sty m:val="p"/>
                        </m:rPr>
                        <w:rPr>
                          <w:b w:val="0"/>
                          <w:i w:val="0"/>
                          <w:sz w:val="24"/>
                        </w:rPr>
                        <m:t>,</m:t>
                      </m:r>
                      <m:r>
                        <m:rPr>
                          <m:nor/>
                        </m:rPr>
                        <w:rPr>
                          <w:i/>
                          <w:sz w:val="24"/>
                        </w:rPr>
                        <m:t>K</m:t>
                      </m:r>
                      <m:ctrlPr>
                        <w:rPr>
                          <w:rFonts w:ascii="Cambria Math" w:hAnsi="Cambria Math"/>
                          <w:sz w:val="24"/>
                        </w:rPr>
                      </m:ctrlPr>
                    </m:sub>
                    <m:sup>
                      <m:r>
                        <m:rPr>
                          <m:nor/>
                          <m:sty m:val="p"/>
                        </m:rPr>
                        <w:rPr>
                          <w:b w:val="0"/>
                          <w:i w:val="0"/>
                          <w:sz w:val="24"/>
                        </w:rPr>
                        <m:t>ord</m:t>
                      </m:r>
                      <m:ctrlPr>
                        <w:rPr>
                          <w:rFonts w:ascii="Cambria Math" w:hAnsi="Cambria Math"/>
                          <w:sz w:val="24"/>
                        </w:rPr>
                      </m:ctrlPr>
                    </m:sup>
                  </m:sSubSup>
                  <m:r>
                    <m:rPr>
                      <m:nor/>
                      <m:sty m:val="p"/>
                    </m:rPr>
                    <w:rPr>
                      <w:b w:val="0"/>
                      <w:i w:val="0"/>
                      <w:sz w:val="24"/>
                    </w:rPr>
                    <m:t>,</m:t>
                  </m:r>
                  <m:sSubSup>
                    <m:sSubSupPr>
                      <m:ctrlPr>
                        <w:rPr>
                          <w:rFonts w:ascii="Cambria Math" w:hAnsi="Cambria Math"/>
                          <w:sz w:val="24"/>
                        </w:rPr>
                      </m:ctrlPr>
                    </m:sSubSupPr>
                    <m:e>
                      <m:r>
                        <m:rPr>
                          <m:nor/>
                        </m:rPr>
                        <w:rPr>
                          <w:i/>
                          <w:sz w:val="24"/>
                        </w:rPr>
                        <m:t>p</m:t>
                      </m:r>
                      <m:ctrlPr>
                        <w:rPr>
                          <w:rFonts w:ascii="Cambria Math" w:hAnsi="Cambria Math"/>
                          <w:sz w:val="24"/>
                        </w:rPr>
                      </m:ctrlPr>
                    </m:e>
                    <m:sub>
                      <m:r>
                        <m:rPr>
                          <m:nor/>
                        </m:rPr>
                        <w:rPr>
                          <w:i/>
                          <w:sz w:val="24"/>
                        </w:rPr>
                        <m:t>i</m:t>
                      </m:r>
                      <m:r>
                        <m:rPr>
                          <m:nor/>
                          <m:sty m:val="p"/>
                        </m:rPr>
                        <w:rPr>
                          <w:b w:val="0"/>
                          <w:i w:val="0"/>
                          <w:sz w:val="24"/>
                        </w:rPr>
                        <m:t>,1</m:t>
                      </m:r>
                      <m:ctrlPr>
                        <w:rPr>
                          <w:rFonts w:ascii="Cambria Math" w:hAnsi="Cambria Math"/>
                          <w:sz w:val="24"/>
                        </w:rPr>
                      </m:ctrlPr>
                    </m:sub>
                    <m:sup>
                      <m:r>
                        <m:rPr>
                          <m:nor/>
                          <m:sty m:val="p"/>
                        </m:rPr>
                        <w:rPr>
                          <w:b w:val="0"/>
                          <w:i w:val="0"/>
                          <w:sz w:val="24"/>
                        </w:rPr>
                        <m:t>lgb</m:t>
                      </m:r>
                      <m:ctrlPr>
                        <w:rPr>
                          <w:rFonts w:ascii="Cambria Math" w:hAnsi="Cambria Math"/>
                          <w:sz w:val="24"/>
                        </w:rPr>
                      </m:ctrlPr>
                    </m:sup>
                  </m:sSubSup>
                  <m:r>
                    <m:rPr>
                      <m:nor/>
                      <m:sty m:val="p"/>
                    </m:rPr>
                    <w:rPr>
                      <w:b w:val="0"/>
                      <w:i w:val="0"/>
                      <w:sz w:val="24"/>
                    </w:rPr>
                    <m:t>,…,</m:t>
                  </m:r>
                  <m:sSubSup>
                    <m:sSubSupPr>
                      <m:ctrlPr>
                        <w:rPr>
                          <w:rFonts w:ascii="Cambria Math" w:hAnsi="Cambria Math"/>
                          <w:sz w:val="24"/>
                        </w:rPr>
                      </m:ctrlPr>
                    </m:sSubSupPr>
                    <m:e>
                      <m:r>
                        <m:rPr>
                          <m:nor/>
                        </m:rPr>
                        <w:rPr>
                          <w:i/>
                          <w:sz w:val="24"/>
                        </w:rPr>
                        <m:t>p</m:t>
                      </m:r>
                      <m:ctrlPr>
                        <w:rPr>
                          <w:rFonts w:ascii="Cambria Math" w:hAnsi="Cambria Math"/>
                          <w:sz w:val="24"/>
                        </w:rPr>
                      </m:ctrlPr>
                    </m:e>
                    <m:sub>
                      <m:r>
                        <m:rPr>
                          <m:nor/>
                        </m:rPr>
                        <w:rPr>
                          <w:i/>
                          <w:sz w:val="24"/>
                        </w:rPr>
                        <m:t>i</m:t>
                      </m:r>
                      <m:r>
                        <m:rPr>
                          <m:nor/>
                          <m:sty m:val="p"/>
                        </m:rPr>
                        <w:rPr>
                          <w:b w:val="0"/>
                          <w:i w:val="0"/>
                          <w:sz w:val="24"/>
                        </w:rPr>
                        <m:t>,</m:t>
                      </m:r>
                      <m:r>
                        <m:rPr>
                          <m:nor/>
                        </m:rPr>
                        <w:rPr>
                          <w:i/>
                          <w:sz w:val="24"/>
                        </w:rPr>
                        <m:t>K</m:t>
                      </m:r>
                      <m:ctrlPr>
                        <w:rPr>
                          <w:rFonts w:ascii="Cambria Math" w:hAnsi="Cambria Math"/>
                          <w:sz w:val="24"/>
                        </w:rPr>
                      </m:ctrlPr>
                    </m:sub>
                    <m:sup>
                      <m:r>
                        <m:rPr>
                          <m:nor/>
                          <m:sty m:val="p"/>
                        </m:rPr>
                        <w:rPr>
                          <w:b w:val="0"/>
                          <w:i w:val="0"/>
                          <w:sz w:val="24"/>
                        </w:rPr>
                        <m:t>lgb</m:t>
                      </m:r>
                      <m:ctrlPr>
                        <w:rPr>
                          <w:rFonts w:ascii="Cambria Math" w:hAnsi="Cambria Math"/>
                          <w:sz w:val="24"/>
                        </w:rPr>
                      </m:ctrlPr>
                    </m:sup>
                  </m:sSubSup>
                  <m:ctrlPr>
                    <w:rPr>
                      <w:rFonts w:ascii="Cambria Math" w:hAnsi="Cambria Math"/>
                      <w:sz w:val="24"/>
                    </w:rPr>
                  </m:ctrlPr>
                </m:e>
              </m:d>
              <m:ctrlPr>
                <w:rPr>
                  <w:rFonts w:ascii="Cambria Math" w:hAnsi="Cambria Math"/>
                  <w:i/>
                  <w:sz w:val="24"/>
                </w:rPr>
              </m:ctrlPr>
            </m:e>
            <m:sup>
              <m:r>
                <m:rPr>
                  <m:nor/>
                  <m:sty m:val="p"/>
                </m:rPr>
                <w:rPr>
                  <w:b w:val="0"/>
                  <w:i w:val="0"/>
                  <w:sz w:val="24"/>
                </w:rPr>
                <m:t>T</m:t>
              </m:r>
              <m:ctrlPr>
                <w:rPr>
                  <w:rFonts w:ascii="Cambria Math" w:hAnsi="Cambria Math"/>
                  <w:i/>
                  <w:sz w:val="24"/>
                </w:rPr>
              </m:ctrlPr>
            </m:sup>
          </m:sSup>
        </m:oMath>
      </m:oMathPara>
    </w:p>
    <w:p w14:paraId="03282424">
      <w:pPr>
        <w:spacing w:after="40"/>
        <w:ind w:firstLine="480" w:firstLineChars="200"/>
        <w:rPr>
          <w:sz w:val="24"/>
          <w:lang w:eastAsia="zh-CN"/>
        </w:rPr>
      </w:pPr>
      <w:r>
        <w:rPr>
          <w:sz w:val="24"/>
          <w:lang w:eastAsia="zh-CN"/>
        </w:rPr>
        <w:t>元学习器：</w:t>
      </w:r>
    </w:p>
    <w:p w14:paraId="35FF3193">
      <w:pPr>
        <w:spacing w:after="40"/>
        <w:rPr>
          <w:sz w:val="24"/>
        </w:rPr>
      </w:pPr>
      <m:oMathPara>
        <m:oMath>
          <m:r>
            <m:rPr>
              <m:nor/>
            </m:rPr>
            <w:rPr>
              <w:i/>
              <w:sz w:val="24"/>
            </w:rPr>
            <m:t>P</m:t>
          </m:r>
          <m:d>
            <m:dPr>
              <m:ctrlPr>
                <w:rPr>
                  <w:rFonts w:ascii="Cambria Math" w:hAnsi="Cambria Math"/>
                  <w:i/>
                  <w:sz w:val="24"/>
                </w:rPr>
              </m:ctrlPr>
            </m:dPr>
            <m:e>
              <m:sSub>
                <m:sSubPr>
                  <m:ctrlPr>
                    <w:rPr>
                      <w:rFonts w:ascii="Cambria Math" w:hAnsi="Cambria Math"/>
                      <w:sz w:val="24"/>
                    </w:rPr>
                  </m:ctrlPr>
                </m:sSubPr>
                <m:e>
                  <m:r>
                    <m:rPr>
                      <m:nor/>
                    </m:rPr>
                    <w:rPr>
                      <w:i/>
                      <w:sz w:val="24"/>
                    </w:rPr>
                    <m:t>Y</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r>
                <m:rPr>
                  <m:nor/>
                </m:rPr>
                <w:rPr>
                  <w:i/>
                  <w:sz w:val="24"/>
                </w:rPr>
                <m:t>k</m:t>
              </m:r>
              <m:r>
                <m:rPr>
                  <m:nor/>
                  <m:sty m:val="p"/>
                </m:rPr>
                <w:rPr>
                  <w:b w:val="0"/>
                  <w:i w:val="0"/>
                  <w:sz w:val="24"/>
                </w:rPr>
                <m:t>∣</m:t>
              </m:r>
              <m:sSub>
                <m:sSubPr>
                  <m:ctrlPr>
                    <w:rPr>
                      <w:rFonts w:ascii="Cambria Math" w:hAnsi="Cambria Math"/>
                      <w:sz w:val="24"/>
                    </w:rPr>
                  </m:ctrlPr>
                </m:sSubPr>
                <m:e>
                  <m:r>
                    <m:rPr>
                      <m:nor/>
                    </m:rPr>
                    <w:rPr>
                      <w:i/>
                      <w:sz w:val="24"/>
                    </w:rPr>
                    <m:t>z</m:t>
                  </m:r>
                  <m:ctrlPr>
                    <w:rPr>
                      <w:rFonts w:ascii="Cambria Math" w:hAnsi="Cambria Math"/>
                      <w:sz w:val="24"/>
                    </w:rPr>
                  </m:ctrlPr>
                </m:e>
                <m:sub>
                  <m:r>
                    <m:rPr>
                      <m:nor/>
                    </m:rPr>
                    <w:rPr>
                      <w:i/>
                      <w:sz w:val="24"/>
                    </w:rPr>
                    <m:t>i</m:t>
                  </m:r>
                  <m:ctrlPr>
                    <w:rPr>
                      <w:rFonts w:ascii="Cambria Math" w:hAnsi="Cambria Math"/>
                      <w:sz w:val="24"/>
                    </w:rPr>
                  </m:ctrlPr>
                </m:sub>
              </m:sSub>
              <m:ctrlPr>
                <w:rPr>
                  <w:rFonts w:ascii="Cambria Math" w:hAnsi="Cambria Math"/>
                  <w:sz w:val="24"/>
                </w:rPr>
              </m:ctrlPr>
            </m:e>
          </m:d>
          <m:r>
            <m:rPr>
              <m:nor/>
              <m:sty m:val="p"/>
            </m:rPr>
            <w:rPr>
              <w:b w:val="0"/>
              <w:i w:val="0"/>
              <w:sz w:val="24"/>
            </w:rPr>
            <m:t>=</m:t>
          </m:r>
          <m:f>
            <m:fPr>
              <m:ctrlPr>
                <w:rPr>
                  <w:rFonts w:ascii="Cambria Math" w:hAnsi="Cambria Math"/>
                  <w:i/>
                  <w:sz w:val="24"/>
                </w:rPr>
              </m:ctrlPr>
            </m:fPr>
            <m:num>
              <m:func>
                <m:funcPr>
                  <m:ctrlPr>
                    <w:rPr>
                      <w:rFonts w:ascii="Cambria Math" w:hAnsi="Cambria Math"/>
                      <w:sz w:val="24"/>
                    </w:rPr>
                  </m:ctrlPr>
                </m:funcPr>
                <m:fName>
                  <m:r>
                    <m:rPr>
                      <m:nor/>
                      <m:sty m:val="p"/>
                    </m:rPr>
                    <w:rPr>
                      <w:b w:val="0"/>
                      <w:i w:val="0"/>
                      <w:sz w:val="24"/>
                    </w:rPr>
                    <m:t>exp</m:t>
                  </m:r>
                  <m:ctrlPr>
                    <w:rPr>
                      <w:rFonts w:ascii="Cambria Math" w:hAnsi="Cambria Math"/>
                      <w:sz w:val="24"/>
                    </w:rPr>
                  </m:ctrlPr>
                </m:fName>
                <m:e>
                  <m:d>
                    <m:dPr>
                      <m:ctrlPr>
                        <w:rPr>
                          <w:rFonts w:ascii="Cambria Math" w:hAnsi="Cambria Math"/>
                          <w:i/>
                          <w:sz w:val="24"/>
                        </w:rPr>
                      </m:ctrlPr>
                    </m:dPr>
                    <m:e>
                      <m:sSub>
                        <m:sSubPr>
                          <m:ctrlPr>
                            <w:rPr>
                              <w:rFonts w:ascii="Cambria Math" w:hAnsi="Cambria Math"/>
                              <w:sz w:val="24"/>
                            </w:rPr>
                          </m:ctrlPr>
                        </m:sSubPr>
                        <m:e>
                          <m:r>
                            <m:rPr>
                              <m:nor/>
                            </m:rPr>
                            <w:rPr>
                              <w:i/>
                              <w:sz w:val="24"/>
                            </w:rPr>
                            <m:t>α</m:t>
                          </m:r>
                          <m:ctrlPr>
                            <w:rPr>
                              <w:rFonts w:ascii="Cambria Math" w:hAnsi="Cambria Math"/>
                              <w:sz w:val="24"/>
                            </w:rPr>
                          </m:ctrlPr>
                        </m:e>
                        <m:sub>
                          <m:r>
                            <m:rPr>
                              <m:nor/>
                            </m:rPr>
                            <w:rPr>
                              <w:i/>
                              <w:sz w:val="24"/>
                            </w:rPr>
                            <m:t>k</m:t>
                          </m:r>
                          <m:ctrlPr>
                            <w:rPr>
                              <w:rFonts w:ascii="Cambria Math" w:hAnsi="Cambria Math"/>
                              <w:sz w:val="24"/>
                            </w:rPr>
                          </m:ctrlPr>
                        </m:sub>
                      </m:sSub>
                      <m:r>
                        <m:rPr>
                          <m:nor/>
                          <m:sty m:val="p"/>
                        </m:rPr>
                        <w:rPr>
                          <w:b w:val="0"/>
                          <w:i w:val="0"/>
                          <w:sz w:val="24"/>
                        </w:rPr>
                        <m:t>+</m:t>
                      </m:r>
                      <m:sSubSup>
                        <m:sSubSupPr>
                          <m:ctrlPr>
                            <w:rPr>
                              <w:rFonts w:ascii="Cambria Math" w:hAnsi="Cambria Math"/>
                              <w:sz w:val="24"/>
                            </w:rPr>
                          </m:ctrlPr>
                        </m:sSubSupPr>
                        <m:e>
                          <m:r>
                            <m:rPr>
                              <m:nor/>
                            </m:rPr>
                            <w:rPr>
                              <w:i/>
                              <w:sz w:val="24"/>
                            </w:rPr>
                            <m:t>γ</m:t>
                          </m:r>
                          <m:ctrlPr>
                            <w:rPr>
                              <w:rFonts w:ascii="Cambria Math" w:hAnsi="Cambria Math"/>
                              <w:sz w:val="24"/>
                            </w:rPr>
                          </m:ctrlPr>
                        </m:e>
                        <m:sub>
                          <m:r>
                            <m:rPr>
                              <m:nor/>
                            </m:rPr>
                            <w:rPr>
                              <w:i/>
                              <w:sz w:val="24"/>
                            </w:rPr>
                            <m:t>k</m:t>
                          </m:r>
                          <m:ctrlPr>
                            <w:rPr>
                              <w:rFonts w:ascii="Cambria Math" w:hAnsi="Cambria Math"/>
                              <w:sz w:val="24"/>
                            </w:rPr>
                          </m:ctrlPr>
                        </m:sub>
                        <m:sup>
                          <m:r>
                            <m:rPr>
                              <m:nor/>
                              <m:sty m:val="p"/>
                            </m:rPr>
                            <w:rPr>
                              <w:b w:val="0"/>
                              <w:i w:val="0"/>
                              <w:sz w:val="24"/>
                            </w:rPr>
                            <m:t>T</m:t>
                          </m:r>
                          <m:ctrlPr>
                            <w:rPr>
                              <w:rFonts w:ascii="Cambria Math" w:hAnsi="Cambria Math"/>
                              <w:sz w:val="24"/>
                            </w:rPr>
                          </m:ctrlPr>
                        </m:sup>
                      </m:sSubSup>
                      <m:sSub>
                        <m:sSubPr>
                          <m:ctrlPr>
                            <w:rPr>
                              <w:rFonts w:ascii="Cambria Math" w:hAnsi="Cambria Math"/>
                              <w:sz w:val="24"/>
                            </w:rPr>
                          </m:ctrlPr>
                        </m:sSubPr>
                        <m:e>
                          <m:r>
                            <m:rPr>
                              <m:nor/>
                            </m:rPr>
                            <w:rPr>
                              <w:i/>
                              <w:sz w:val="24"/>
                            </w:rPr>
                            <m:t>z</m:t>
                          </m:r>
                          <m:ctrlPr>
                            <w:rPr>
                              <w:rFonts w:ascii="Cambria Math" w:hAnsi="Cambria Math"/>
                              <w:sz w:val="24"/>
                            </w:rPr>
                          </m:ctrlPr>
                        </m:e>
                        <m:sub>
                          <m:r>
                            <m:rPr>
                              <m:nor/>
                            </m:rPr>
                            <w:rPr>
                              <w:i/>
                              <w:sz w:val="24"/>
                            </w:rPr>
                            <m:t>i</m:t>
                          </m:r>
                          <m:ctrlPr>
                            <w:rPr>
                              <w:rFonts w:ascii="Cambria Math" w:hAnsi="Cambria Math"/>
                              <w:sz w:val="24"/>
                            </w:rPr>
                          </m:ctrlPr>
                        </m:sub>
                      </m:sSub>
                      <m:ctrlPr>
                        <w:rPr>
                          <w:rFonts w:ascii="Cambria Math" w:hAnsi="Cambria Math"/>
                          <w:sz w:val="24"/>
                        </w:rPr>
                      </m:ctrlPr>
                    </m:e>
                  </m:d>
                  <m:ctrlPr>
                    <w:rPr>
                      <w:rFonts w:ascii="Cambria Math" w:hAnsi="Cambria Math"/>
                      <w:i/>
                      <w:sz w:val="24"/>
                    </w:rPr>
                  </m:ctrlPr>
                </m:e>
              </m:func>
              <m:ctrlPr>
                <w:rPr>
                  <w:rFonts w:ascii="Cambria Math" w:hAnsi="Cambria Math"/>
                  <w:sz w:val="24"/>
                </w:rPr>
              </m:ctrlPr>
            </m:num>
            <m:den>
              <m:nary>
                <m:naryPr>
                  <m:chr m:val="∑"/>
                  <m:limLoc m:val="undOvr"/>
                  <m:ctrlPr>
                    <w:rPr>
                      <w:rFonts w:ascii="Cambria Math" w:hAnsi="Cambria Math"/>
                      <w:i/>
                      <w:sz w:val="24"/>
                    </w:rPr>
                  </m:ctrlPr>
                </m:naryPr>
                <m:sub>
                  <m:r>
                    <m:rPr>
                      <m:nor/>
                    </m:rPr>
                    <w:rPr>
                      <w:i/>
                      <w:sz w:val="24"/>
                    </w:rPr>
                    <m:t>c</m:t>
                  </m:r>
                  <m:r>
                    <m:rPr>
                      <m:nor/>
                      <m:sty m:val="p"/>
                    </m:rPr>
                    <w:rPr>
                      <w:b w:val="0"/>
                      <w:i w:val="0"/>
                      <w:sz w:val="24"/>
                    </w:rPr>
                    <m:t>=1</m:t>
                  </m:r>
                  <m:ctrlPr>
                    <w:rPr>
                      <w:rFonts w:ascii="Cambria Math" w:hAnsi="Cambria Math"/>
                      <w:i/>
                      <w:sz w:val="24"/>
                    </w:rPr>
                  </m:ctrlPr>
                </m:sub>
                <m:sup>
                  <m:r>
                    <m:rPr>
                      <m:nor/>
                    </m:rPr>
                    <w:rPr>
                      <w:i/>
                      <w:sz w:val="24"/>
                    </w:rPr>
                    <m:t>K</m:t>
                  </m:r>
                  <m:ctrlPr>
                    <w:rPr>
                      <w:rFonts w:ascii="Cambria Math" w:hAnsi="Cambria Math"/>
                      <w:i/>
                      <w:sz w:val="24"/>
                    </w:rPr>
                  </m:ctrlPr>
                </m:sup>
                <m:e>
                  <m:func>
                    <m:funcPr>
                      <m:ctrlPr>
                        <w:rPr>
                          <w:rFonts w:ascii="Cambria Math" w:hAnsi="Cambria Math"/>
                          <w:sz w:val="24"/>
                        </w:rPr>
                      </m:ctrlPr>
                    </m:funcPr>
                    <m:fName>
                      <m:r>
                        <m:rPr>
                          <m:nor/>
                          <m:sty m:val="p"/>
                        </m:rPr>
                        <w:rPr>
                          <w:b w:val="0"/>
                          <w:i w:val="0"/>
                          <w:sz w:val="24"/>
                        </w:rPr>
                        <m:t>exp</m:t>
                      </m:r>
                      <m:ctrlPr>
                        <w:rPr>
                          <w:rFonts w:ascii="Cambria Math" w:hAnsi="Cambria Math"/>
                          <w:sz w:val="24"/>
                        </w:rPr>
                      </m:ctrlPr>
                    </m:fName>
                    <m:e>
                      <m:d>
                        <m:dPr>
                          <m:ctrlPr>
                            <w:rPr>
                              <w:rFonts w:ascii="Cambria Math" w:hAnsi="Cambria Math"/>
                              <w:i/>
                              <w:sz w:val="24"/>
                            </w:rPr>
                          </m:ctrlPr>
                        </m:dPr>
                        <m:e>
                          <m:sSub>
                            <m:sSubPr>
                              <m:ctrlPr>
                                <w:rPr>
                                  <w:rFonts w:ascii="Cambria Math" w:hAnsi="Cambria Math"/>
                                  <w:sz w:val="24"/>
                                </w:rPr>
                              </m:ctrlPr>
                            </m:sSubPr>
                            <m:e>
                              <m:r>
                                <m:rPr>
                                  <m:nor/>
                                </m:rPr>
                                <w:rPr>
                                  <w:i/>
                                  <w:sz w:val="24"/>
                                </w:rPr>
                                <m:t>α</m:t>
                              </m:r>
                              <m:ctrlPr>
                                <w:rPr>
                                  <w:rFonts w:ascii="Cambria Math" w:hAnsi="Cambria Math"/>
                                  <w:sz w:val="24"/>
                                </w:rPr>
                              </m:ctrlPr>
                            </m:e>
                            <m:sub>
                              <m:r>
                                <m:rPr>
                                  <m:nor/>
                                </m:rPr>
                                <w:rPr>
                                  <w:i/>
                                  <w:sz w:val="24"/>
                                </w:rPr>
                                <m:t>c</m:t>
                              </m:r>
                              <m:ctrlPr>
                                <w:rPr>
                                  <w:rFonts w:ascii="Cambria Math" w:hAnsi="Cambria Math"/>
                                  <w:sz w:val="24"/>
                                </w:rPr>
                              </m:ctrlPr>
                            </m:sub>
                          </m:sSub>
                          <m:r>
                            <m:rPr>
                              <m:nor/>
                              <m:sty m:val="p"/>
                            </m:rPr>
                            <w:rPr>
                              <w:b w:val="0"/>
                              <w:i w:val="0"/>
                              <w:sz w:val="24"/>
                            </w:rPr>
                            <m:t>+</m:t>
                          </m:r>
                          <m:sSubSup>
                            <m:sSubSupPr>
                              <m:ctrlPr>
                                <w:rPr>
                                  <w:rFonts w:ascii="Cambria Math" w:hAnsi="Cambria Math"/>
                                  <w:sz w:val="24"/>
                                </w:rPr>
                              </m:ctrlPr>
                            </m:sSubSupPr>
                            <m:e>
                              <m:r>
                                <m:rPr>
                                  <m:nor/>
                                </m:rPr>
                                <w:rPr>
                                  <w:i/>
                                  <w:sz w:val="24"/>
                                </w:rPr>
                                <m:t>γ</m:t>
                              </m:r>
                              <m:ctrlPr>
                                <w:rPr>
                                  <w:rFonts w:ascii="Cambria Math" w:hAnsi="Cambria Math"/>
                                  <w:sz w:val="24"/>
                                </w:rPr>
                              </m:ctrlPr>
                            </m:e>
                            <m:sub>
                              <m:r>
                                <m:rPr>
                                  <m:nor/>
                                </m:rPr>
                                <w:rPr>
                                  <w:i/>
                                  <w:sz w:val="24"/>
                                </w:rPr>
                                <m:t>c</m:t>
                              </m:r>
                              <m:ctrlPr>
                                <w:rPr>
                                  <w:rFonts w:ascii="Cambria Math" w:hAnsi="Cambria Math"/>
                                  <w:sz w:val="24"/>
                                </w:rPr>
                              </m:ctrlPr>
                            </m:sub>
                            <m:sup>
                              <m:r>
                                <m:rPr>
                                  <m:nor/>
                                  <m:sty m:val="p"/>
                                </m:rPr>
                                <w:rPr>
                                  <w:b w:val="0"/>
                                  <w:i w:val="0"/>
                                  <w:sz w:val="24"/>
                                </w:rPr>
                                <m:t>T</m:t>
                              </m:r>
                              <m:ctrlPr>
                                <w:rPr>
                                  <w:rFonts w:ascii="Cambria Math" w:hAnsi="Cambria Math"/>
                                  <w:sz w:val="24"/>
                                </w:rPr>
                              </m:ctrlPr>
                            </m:sup>
                          </m:sSubSup>
                          <m:sSub>
                            <m:sSubPr>
                              <m:ctrlPr>
                                <w:rPr>
                                  <w:rFonts w:ascii="Cambria Math" w:hAnsi="Cambria Math"/>
                                  <w:sz w:val="24"/>
                                </w:rPr>
                              </m:ctrlPr>
                            </m:sSubPr>
                            <m:e>
                              <m:r>
                                <m:rPr>
                                  <m:nor/>
                                </m:rPr>
                                <w:rPr>
                                  <w:i/>
                                  <w:sz w:val="24"/>
                                </w:rPr>
                                <m:t>z</m:t>
                              </m:r>
                              <m:ctrlPr>
                                <w:rPr>
                                  <w:rFonts w:ascii="Cambria Math" w:hAnsi="Cambria Math"/>
                                  <w:sz w:val="24"/>
                                </w:rPr>
                              </m:ctrlPr>
                            </m:e>
                            <m:sub>
                              <m:r>
                                <m:rPr>
                                  <m:nor/>
                                </m:rPr>
                                <w:rPr>
                                  <w:i/>
                                  <w:sz w:val="24"/>
                                </w:rPr>
                                <m:t>i</m:t>
                              </m:r>
                              <m:ctrlPr>
                                <w:rPr>
                                  <w:rFonts w:ascii="Cambria Math" w:hAnsi="Cambria Math"/>
                                  <w:sz w:val="24"/>
                                </w:rPr>
                              </m:ctrlPr>
                            </m:sub>
                          </m:sSub>
                          <m:ctrlPr>
                            <w:rPr>
                              <w:rFonts w:ascii="Cambria Math" w:hAnsi="Cambria Math"/>
                              <w:sz w:val="24"/>
                            </w:rPr>
                          </m:ctrlPr>
                        </m:e>
                      </m:d>
                      <m:ctrlPr>
                        <w:rPr>
                          <w:rFonts w:ascii="Cambria Math" w:hAnsi="Cambria Math"/>
                          <w:i/>
                          <w:sz w:val="24"/>
                        </w:rPr>
                      </m:ctrlPr>
                    </m:e>
                  </m:func>
                  <m:ctrlPr>
                    <w:rPr>
                      <w:rFonts w:ascii="Cambria Math" w:hAnsi="Cambria Math"/>
                      <w:sz w:val="24"/>
                    </w:rPr>
                  </m:ctrlPr>
                </m:e>
              </m:nary>
              <m:ctrlPr>
                <w:rPr>
                  <w:rFonts w:ascii="Cambria Math" w:hAnsi="Cambria Math"/>
                  <w:i/>
                  <w:sz w:val="24"/>
                </w:rPr>
              </m:ctrlPr>
            </m:den>
          </m:f>
        </m:oMath>
      </m:oMathPara>
    </w:p>
    <w:p w14:paraId="1A1DAC99">
      <w:pPr>
        <w:spacing w:after="40"/>
        <w:ind w:firstLine="480" w:firstLineChars="200"/>
        <w:rPr>
          <w:sz w:val="24"/>
          <w:lang w:eastAsia="zh-CN"/>
        </w:rPr>
      </w:pPr>
      <w:r>
        <w:rPr>
          <w:sz w:val="24"/>
          <w:lang w:eastAsia="zh-CN"/>
        </w:rPr>
        <w:t>最终分类：</w:t>
      </w:r>
    </w:p>
    <w:p w14:paraId="7F732C0A">
      <w:pPr>
        <w:spacing w:after="40"/>
        <w:rPr>
          <w:sz w:val="24"/>
          <w:lang w:eastAsia="zh-CN"/>
        </w:rPr>
      </w:pPr>
      <m:oMathPara>
        <m:oMath>
          <m:sSub>
            <m:sSubPr>
              <m:ctrlPr>
                <w:rPr>
                  <w:rFonts w:ascii="Cambria Math" w:hAnsi="Cambria Math"/>
                  <w:sz w:val="24"/>
                </w:rPr>
              </m:ctrlPr>
            </m:sSubPr>
            <m:e>
              <m:acc>
                <m:accPr>
                  <m:ctrlPr>
                    <w:rPr>
                      <w:rFonts w:ascii="Cambria Math" w:hAnsi="Cambria Math"/>
                      <w:sz w:val="24"/>
                    </w:rPr>
                  </m:ctrlPr>
                </m:accPr>
                <m:e>
                  <m:r>
                    <m:rPr>
                      <m:nor/>
                    </m:rPr>
                    <w:rPr>
                      <w:i/>
                      <w:sz w:val="24"/>
                    </w:rPr>
                    <m:t>y</m:t>
                  </m:r>
                  <m:ctrlPr>
                    <w:rPr>
                      <w:rFonts w:ascii="Cambria Math" w:hAnsi="Cambria Math"/>
                      <w:sz w:val="24"/>
                    </w:rPr>
                  </m:ctrlPr>
                </m:e>
              </m:acc>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func>
            <m:funcPr>
              <m:ctrlPr>
                <w:rPr>
                  <w:rFonts w:ascii="Cambria Math" w:hAnsi="Cambria Math"/>
                  <w:sz w:val="24"/>
                </w:rPr>
              </m:ctrlPr>
            </m:funcPr>
            <m:fName>
              <m:r>
                <m:rPr>
                  <m:nor/>
                </m:rPr>
                <w:rPr>
                  <w:i/>
                  <w:sz w:val="24"/>
                </w:rPr>
                <m:t>arg</m:t>
              </m:r>
              <m:ctrlPr>
                <w:rPr>
                  <w:rFonts w:ascii="Cambria Math" w:hAnsi="Cambria Math"/>
                  <w:sz w:val="24"/>
                </w:rPr>
              </m:ctrlPr>
            </m:fName>
            <m:e>
              <m:func>
                <m:funcPr>
                  <m:ctrlPr>
                    <w:rPr>
                      <w:rFonts w:ascii="Cambria Math" w:hAnsi="Cambria Math"/>
                      <w:sz w:val="24"/>
                    </w:rPr>
                  </m:ctrlPr>
                </m:funcPr>
                <m:fName>
                  <m:limLow>
                    <m:limLowPr>
                      <m:ctrlPr>
                        <w:rPr>
                          <w:rFonts w:ascii="Cambria Math" w:hAnsi="Cambria Math"/>
                          <w:sz w:val="24"/>
                        </w:rPr>
                      </m:ctrlPr>
                    </m:limLowPr>
                    <m:e>
                      <m:r>
                        <m:rPr>
                          <m:nor/>
                          <m:sty m:val="p"/>
                        </m:rPr>
                        <w:rPr>
                          <w:b w:val="0"/>
                          <w:i w:val="0"/>
                          <w:sz w:val="24"/>
                        </w:rPr>
                        <m:t>max</m:t>
                      </m:r>
                      <m:ctrlPr>
                        <w:rPr>
                          <w:rFonts w:ascii="Cambria Math" w:hAnsi="Cambria Math"/>
                          <w:sz w:val="24"/>
                        </w:rPr>
                      </m:ctrlPr>
                    </m:e>
                    <m:lim>
                      <m:r>
                        <m:rPr>
                          <m:nor/>
                        </m:rPr>
                        <w:rPr>
                          <w:i/>
                          <w:sz w:val="24"/>
                        </w:rPr>
                        <m:t>k</m:t>
                      </m:r>
                      <m:ctrlPr>
                        <w:rPr>
                          <w:rFonts w:ascii="Cambria Math" w:hAnsi="Cambria Math"/>
                          <w:sz w:val="24"/>
                        </w:rPr>
                      </m:ctrlPr>
                    </m:lim>
                  </m:limLow>
                  <m:ctrlPr>
                    <w:rPr>
                      <w:rFonts w:ascii="Cambria Math" w:hAnsi="Cambria Math"/>
                      <w:sz w:val="24"/>
                    </w:rPr>
                  </m:ctrlPr>
                </m:fName>
                <m:e>
                  <m:r>
                    <m:rPr>
                      <m:nor/>
                    </m:rPr>
                    <w:rPr>
                      <w:i/>
                      <w:sz w:val="24"/>
                    </w:rPr>
                    <m:t>P</m:t>
                  </m:r>
                  <m:ctrlPr>
                    <w:rPr>
                      <w:rFonts w:ascii="Cambria Math" w:hAnsi="Cambria Math"/>
                      <w:sz w:val="24"/>
                    </w:rPr>
                  </m:ctrlPr>
                </m:e>
              </m:func>
              <m:ctrlPr>
                <w:rPr>
                  <w:rFonts w:ascii="Cambria Math" w:hAnsi="Cambria Math"/>
                  <w:sz w:val="24"/>
                </w:rPr>
              </m:ctrlPr>
            </m:e>
          </m:func>
          <m:d>
            <m:dPr>
              <m:ctrlPr>
                <w:rPr>
                  <w:rFonts w:ascii="Cambria Math" w:hAnsi="Cambria Math"/>
                  <w:i/>
                  <w:sz w:val="24"/>
                </w:rPr>
              </m:ctrlPr>
            </m:dPr>
            <m:e>
              <m:sSub>
                <m:sSubPr>
                  <m:ctrlPr>
                    <w:rPr>
                      <w:rFonts w:ascii="Cambria Math" w:hAnsi="Cambria Math"/>
                      <w:sz w:val="24"/>
                    </w:rPr>
                  </m:ctrlPr>
                </m:sSubPr>
                <m:e>
                  <m:r>
                    <m:rPr>
                      <m:nor/>
                    </m:rPr>
                    <w:rPr>
                      <w:i/>
                      <w:sz w:val="24"/>
                    </w:rPr>
                    <m:t>Y</m:t>
                  </m:r>
                  <m:ctrlPr>
                    <w:rPr>
                      <w:rFonts w:ascii="Cambria Math" w:hAnsi="Cambria Math"/>
                      <w:sz w:val="24"/>
                    </w:rPr>
                  </m:ctrlPr>
                </m:e>
                <m:sub>
                  <m:r>
                    <m:rPr>
                      <m:nor/>
                    </m:rPr>
                    <w:rPr>
                      <w:i/>
                      <w:sz w:val="24"/>
                    </w:rPr>
                    <m:t>i</m:t>
                  </m:r>
                  <m:ctrlPr>
                    <w:rPr>
                      <w:rFonts w:ascii="Cambria Math" w:hAnsi="Cambria Math"/>
                      <w:sz w:val="24"/>
                    </w:rPr>
                  </m:ctrlPr>
                </m:sub>
              </m:sSub>
              <m:r>
                <m:rPr>
                  <m:nor/>
                  <m:sty m:val="p"/>
                </m:rPr>
                <w:rPr>
                  <w:b w:val="0"/>
                  <w:i w:val="0"/>
                  <w:sz w:val="24"/>
                </w:rPr>
                <m:t>=</m:t>
              </m:r>
              <m:r>
                <m:rPr>
                  <m:nor/>
                </m:rPr>
                <w:rPr>
                  <w:i/>
                  <w:sz w:val="24"/>
                </w:rPr>
                <m:t>k</m:t>
              </m:r>
              <m:r>
                <m:rPr>
                  <m:nor/>
                  <m:sty m:val="p"/>
                </m:rPr>
                <w:rPr>
                  <w:b w:val="0"/>
                  <w:i w:val="0"/>
                  <w:sz w:val="24"/>
                </w:rPr>
                <m:t>∣</m:t>
              </m:r>
              <m:sSub>
                <m:sSubPr>
                  <m:ctrlPr>
                    <w:rPr>
                      <w:rFonts w:ascii="Cambria Math" w:hAnsi="Cambria Math"/>
                      <w:sz w:val="24"/>
                    </w:rPr>
                  </m:ctrlPr>
                </m:sSubPr>
                <m:e>
                  <m:r>
                    <m:rPr>
                      <m:nor/>
                    </m:rPr>
                    <w:rPr>
                      <w:i/>
                      <w:sz w:val="24"/>
                    </w:rPr>
                    <m:t>z</m:t>
                  </m:r>
                  <m:ctrlPr>
                    <w:rPr>
                      <w:rFonts w:ascii="Cambria Math" w:hAnsi="Cambria Math"/>
                      <w:sz w:val="24"/>
                    </w:rPr>
                  </m:ctrlPr>
                </m:e>
                <m:sub>
                  <m:r>
                    <m:rPr>
                      <m:nor/>
                    </m:rPr>
                    <w:rPr>
                      <w:i/>
                      <w:sz w:val="24"/>
                    </w:rPr>
                    <m:t>i</m:t>
                  </m:r>
                  <m:ctrlPr>
                    <w:rPr>
                      <w:rFonts w:ascii="Cambria Math" w:hAnsi="Cambria Math"/>
                      <w:sz w:val="24"/>
                    </w:rPr>
                  </m:ctrlPr>
                </m:sub>
              </m:sSub>
              <m:ctrlPr>
                <w:rPr>
                  <w:rFonts w:ascii="Cambria Math" w:hAnsi="Cambria Math"/>
                  <w:sz w:val="24"/>
                </w:rPr>
              </m:ctrlPr>
            </m:e>
          </m:d>
        </m:oMath>
      </m:oMathPara>
    </w:p>
    <w:p w14:paraId="006D8043">
      <w:pPr>
        <w:spacing w:after="40"/>
        <w:ind w:firstLine="480" w:firstLineChars="200"/>
        <w:rPr>
          <w:rFonts w:eastAsia="宋体"/>
          <w:sz w:val="24"/>
          <w:lang w:eastAsia="zh-CN"/>
        </w:rPr>
      </w:pPr>
      <w:r>
        <w:rPr>
          <w:rFonts w:hint="eastAsia" w:eastAsia="宋体"/>
          <w:sz w:val="24"/>
          <w:lang w:eastAsia="zh-CN"/>
        </w:rPr>
        <w:t>规定</w:t>
      </w:r>
      <w:r>
        <w:rPr>
          <w:rFonts w:eastAsia="宋体"/>
          <w:sz w:val="24"/>
          <w:lang w:eastAsia="zh-CN"/>
        </w:rPr>
        <w:t>一级模型在锁定验证集上的概率由四个折模型平均获得；元学习器只读取开发集OOF概率，从而避免使用一级模型对自身训练样本的过拟合输出。最终Stacking在严格口径取得ACC=0.7790、Macro-F1=0.7774、二次加权Kappa=0.9119。</w:t>
      </w:r>
    </w:p>
    <w:p w14:paraId="03DE2AF0">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6.5 类别平衡与等级一致性</w:t>
      </w:r>
    </w:p>
    <w:p w14:paraId="7D21ED2F">
      <w:pPr>
        <w:spacing w:after="40"/>
        <w:ind w:firstLine="480" w:firstLineChars="200"/>
        <w:rPr>
          <w:rFonts w:eastAsia="宋体"/>
          <w:sz w:val="24"/>
          <w:lang w:eastAsia="zh-CN"/>
        </w:rPr>
      </w:pPr>
      <w:r>
        <w:rPr>
          <w:rFonts w:hint="eastAsia" w:eastAsia="宋体"/>
          <w:sz w:val="24"/>
          <w:lang w:eastAsia="zh-CN"/>
        </w:rPr>
        <w:t>已知</w:t>
      </w:r>
      <w:r>
        <w:rPr>
          <w:rFonts w:eastAsia="宋体"/>
          <w:sz w:val="24"/>
          <w:lang w:eastAsia="zh-CN"/>
        </w:rPr>
        <w:t>四分位分箱使各等级总体接近均衡。本文仍在每个训练折内比较原始分布、balanced类别权重和One-Hot后SMOTE三种策略</w:t>
      </w:r>
      <w:r>
        <w:rPr>
          <w:rFonts w:hint="eastAsia" w:eastAsia="宋体"/>
          <w:sz w:val="24"/>
          <w:lang w:eastAsia="zh-CN"/>
        </w:rPr>
        <w:t>，</w:t>
      </w:r>
      <w:r>
        <w:rPr>
          <w:rFonts w:eastAsia="宋体"/>
          <w:sz w:val="24"/>
          <w:lang w:eastAsia="zh-CN"/>
        </w:rPr>
        <w:t xml:space="preserve">其平均ACC分别为0.7181、0.7186和0.7195，差异有限。[7] </w:t>
      </w:r>
      <w:r>
        <w:rPr>
          <w:rFonts w:hint="eastAsia" w:eastAsia="宋体"/>
          <w:sz w:val="24"/>
          <w:lang w:eastAsia="zh-CN"/>
        </w:rPr>
        <w:t>我们</w:t>
      </w:r>
      <w:r>
        <w:rPr>
          <w:rFonts w:eastAsia="宋体"/>
          <w:sz w:val="24"/>
          <w:lang w:eastAsia="zh-CN"/>
        </w:rPr>
        <w:t>最终以OOF Stacking结果为准，并使用等级MAE、二次加权Kappa和跨两级以上严重误差率共同约束等级一致性。</w:t>
      </w:r>
    </w:p>
    <w:p w14:paraId="19953206">
      <w:pPr>
        <w:spacing w:after="40"/>
        <w:ind w:firstLine="480" w:firstLineChars="200"/>
        <w:rPr>
          <w:rFonts w:eastAsia="宋体"/>
          <w:sz w:val="24"/>
          <w:lang w:eastAsia="zh-CN"/>
        </w:rPr>
      </w:pPr>
      <w:r>
        <w:rPr>
          <w:rFonts w:eastAsia="宋体"/>
          <w:sz w:val="24"/>
          <w:lang w:eastAsia="zh-CN"/>
        </w:rPr>
        <w:t>除准确率外，采用加权Kappa衡量预测等级与真实等级的一致性：</w:t>
      </w:r>
    </w:p>
    <w:p w14:paraId="0BACD3D8">
      <w:pPr>
        <w:spacing w:line="240" w:lineRule="auto"/>
        <w:ind w:firstLine="480" w:firstLineChars="200"/>
        <w:rPr>
          <w:rFonts w:hAnsi="Cambria Math" w:eastAsia="宋体"/>
          <w:sz w:val="24"/>
          <w:lang w:eastAsia="zh-CN"/>
        </w:rPr>
      </w:pPr>
      <w:r>
        <w:rPr>
          <w:rFonts w:hint="eastAsia" w:hAnsi="Cambria Math" w:eastAsia="宋体"/>
          <w:sz w:val="24"/>
          <w:lang w:eastAsia="zh-CN"/>
        </w:rPr>
        <w:t>完整形式：</w:t>
      </w:r>
    </w:p>
    <w:p w14:paraId="0047B9C6">
      <w:pPr>
        <w:spacing w:line="240" w:lineRule="auto"/>
        <w:rPr>
          <w:rFonts w:eastAsia="宋体"/>
          <w:sz w:val="24"/>
        </w:rPr>
      </w:pPr>
      <m:oMathPara>
        <m:oMath>
          <m:sSub>
            <m:sSubPr>
              <m:ctrlPr>
                <w:rPr>
                  <w:rFonts w:ascii="Cambria Math" w:hAnsi="Cambria Math" w:eastAsia="宋体"/>
                  <w:sz w:val="24"/>
                </w:rPr>
              </m:ctrlPr>
            </m:sSubPr>
            <m:e>
              <m:r>
                <m:rPr>
                  <m:nor/>
                </m:rPr>
                <w:rPr>
                  <w:rFonts w:eastAsia="宋体"/>
                  <w:i/>
                  <w:sz w:val="24"/>
                </w:rPr>
                <m:t>κ</m:t>
              </m:r>
              <m:ctrlPr>
                <w:rPr>
                  <w:rFonts w:ascii="Cambria Math" w:hAnsi="Cambria Math" w:eastAsia="宋体"/>
                  <w:sz w:val="24"/>
                </w:rPr>
              </m:ctrlPr>
            </m:e>
            <m:sub>
              <m:r>
                <m:rPr>
                  <m:nor/>
                </m:rPr>
                <w:rPr>
                  <w:rFonts w:eastAsia="宋体"/>
                  <w:i/>
                  <w:sz w:val="24"/>
                </w:rPr>
                <m:t>w</m:t>
              </m:r>
              <m:ctrlPr>
                <w:rPr>
                  <w:rFonts w:ascii="Cambria Math" w:hAnsi="Cambria Math" w:eastAsia="宋体"/>
                  <w:sz w:val="24"/>
                </w:rPr>
              </m:ctrlPr>
            </m:sub>
          </m:sSub>
          <m:r>
            <m:rPr>
              <m:nor/>
              <m:sty m:val="p"/>
            </m:rPr>
            <w:rPr>
              <w:rFonts w:eastAsia="宋体"/>
              <w:b w:val="0"/>
              <w:i w:val="0"/>
              <w:sz w:val="24"/>
            </w:rPr>
            <m:t>=1-</m:t>
          </m:r>
          <m:f>
            <m:fPr>
              <m:ctrlPr>
                <w:rPr>
                  <w:rFonts w:ascii="Cambria Math" w:hAnsi="Cambria Math" w:eastAsia="宋体"/>
                  <w:i/>
                  <w:sz w:val="24"/>
                </w:rPr>
              </m:ctrlPr>
            </m:fPr>
            <m:num>
              <m:nary>
                <m:naryPr>
                  <m:chr m:val="∑"/>
                  <m:limLoc m:val="undOvr"/>
                  <m:ctrlPr>
                    <w:rPr>
                      <w:rFonts w:ascii="Cambria Math" w:hAnsi="Cambria Math" w:eastAsia="宋体"/>
                      <w:i/>
                      <w:sz w:val="24"/>
                    </w:rPr>
                  </m:ctrlPr>
                </m:naryPr>
                <m:sub>
                  <m:r>
                    <m:rPr>
                      <m:nor/>
                    </m:rPr>
                    <w:rPr>
                      <w:rFonts w:eastAsia="宋体"/>
                      <w:i/>
                      <w:sz w:val="24"/>
                    </w:rPr>
                    <m:t>i</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K</m:t>
                  </m:r>
                  <m:ctrlPr>
                    <w:rPr>
                      <w:rFonts w:ascii="Cambria Math" w:hAnsi="Cambria Math" w:eastAsia="宋体"/>
                      <w:sz w:val="24"/>
                    </w:rPr>
                  </m:ctrlPr>
                </m:sup>
                <m:e>
                  <m:nary>
                    <m:naryPr>
                      <m:chr m:val="∑"/>
                      <m:limLoc m:val="undOvr"/>
                      <m:ctrlPr>
                        <w:rPr>
                          <w:rFonts w:ascii="Cambria Math" w:hAnsi="Cambria Math" w:eastAsia="宋体"/>
                          <w:i/>
                          <w:sz w:val="24"/>
                        </w:rPr>
                      </m:ctrlPr>
                    </m:naryPr>
                    <m:sub>
                      <m:r>
                        <m:rPr>
                          <m:nor/>
                        </m:rPr>
                        <w:rPr>
                          <w:rFonts w:eastAsia="宋体"/>
                          <w:i/>
                          <w:sz w:val="24"/>
                        </w:rPr>
                        <m:t>j</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K</m:t>
                      </m:r>
                      <m:ctrlPr>
                        <w:rPr>
                          <w:rFonts w:ascii="Cambria Math" w:hAnsi="Cambria Math" w:eastAsia="宋体"/>
                          <w:sz w:val="24"/>
                        </w:rPr>
                      </m:ctrlPr>
                    </m:sup>
                    <m:e>
                      <m:sSub>
                        <m:sSubPr>
                          <m:ctrlPr>
                            <w:rPr>
                              <w:rFonts w:ascii="Cambria Math" w:hAnsi="Cambria Math" w:eastAsia="宋体"/>
                              <w:sz w:val="24"/>
                            </w:rPr>
                          </m:ctrlPr>
                        </m:sSubPr>
                        <m:e>
                          <m:r>
                            <m:rPr>
                              <m:nor/>
                            </m:rPr>
                            <w:rPr>
                              <w:rFonts w:eastAsia="宋体"/>
                              <w:i/>
                              <w:sz w:val="24"/>
                            </w:rPr>
                            <m:t>w</m:t>
                          </m:r>
                          <m:ctrlPr>
                            <w:rPr>
                              <w:rFonts w:ascii="Cambria Math" w:hAnsi="Cambria Math" w:eastAsia="宋体"/>
                              <w:sz w:val="24"/>
                            </w:rPr>
                          </m:ctrlPr>
                        </m:e>
                        <m:sub>
                          <m:r>
                            <m:rPr>
                              <m:nor/>
                            </m:rPr>
                            <w:rPr>
                              <w:rFonts w:eastAsia="宋体"/>
                              <w:i/>
                              <w:sz w:val="24"/>
                            </w:rPr>
                            <m:t>ij</m:t>
                          </m:r>
                          <m:ctrlPr>
                            <w:rPr>
                              <w:rFonts w:ascii="Cambria Math" w:hAnsi="Cambria Math" w:eastAsia="宋体"/>
                              <w:sz w:val="24"/>
                            </w:rPr>
                          </m:ctrlPr>
                        </m:sub>
                      </m:sSub>
                      <m:ctrlPr>
                        <w:rPr>
                          <w:rFonts w:ascii="Cambria Math" w:hAnsi="Cambria Math" w:eastAsia="宋体"/>
                          <w:sz w:val="24"/>
                        </w:rPr>
                      </m:ctrlPr>
                    </m:e>
                  </m:nary>
                  <m:ctrlPr>
                    <w:rPr>
                      <w:rFonts w:ascii="Cambria Math" w:hAnsi="Cambria Math" w:eastAsia="宋体"/>
                      <w:i/>
                      <w:sz w:val="24"/>
                    </w:rPr>
                  </m:ctrlPr>
                </m:e>
              </m:nary>
              <m:sSub>
                <m:sSubPr>
                  <m:ctrlPr>
                    <w:rPr>
                      <w:rFonts w:ascii="Cambria Math" w:hAnsi="Cambria Math" w:eastAsia="宋体"/>
                      <w:sz w:val="24"/>
                    </w:rPr>
                  </m:ctrlPr>
                </m:sSubPr>
                <m:e>
                  <m:r>
                    <m:rPr>
                      <m:nor/>
                    </m:rPr>
                    <w:rPr>
                      <w:rFonts w:eastAsia="宋体"/>
                      <w:i/>
                      <w:sz w:val="24"/>
                    </w:rPr>
                    <m:t>O</m:t>
                  </m:r>
                  <m:ctrlPr>
                    <w:rPr>
                      <w:rFonts w:ascii="Cambria Math" w:hAnsi="Cambria Math" w:eastAsia="宋体"/>
                      <w:i/>
                      <w:sz w:val="24"/>
                    </w:rPr>
                  </m:ctrlPr>
                </m:e>
                <m:sub>
                  <m:r>
                    <m:rPr>
                      <m:nor/>
                    </m:rPr>
                    <w:rPr>
                      <w:rFonts w:eastAsia="宋体"/>
                      <w:i/>
                      <w:sz w:val="24"/>
                    </w:rPr>
                    <m:t>ij</m:t>
                  </m:r>
                  <m:ctrlPr>
                    <w:rPr>
                      <w:rFonts w:ascii="Cambria Math" w:hAnsi="Cambria Math" w:eastAsia="宋体"/>
                      <w:i/>
                      <w:sz w:val="24"/>
                    </w:rPr>
                  </m:ctrlPr>
                </m:sub>
              </m:sSub>
              <m:ctrlPr>
                <w:rPr>
                  <w:rFonts w:ascii="Cambria Math" w:hAnsi="Cambria Math" w:eastAsia="宋体"/>
                  <w:sz w:val="24"/>
                </w:rPr>
              </m:ctrlPr>
            </m:num>
            <m:den>
              <m:nary>
                <m:naryPr>
                  <m:chr m:val="∑"/>
                  <m:limLoc m:val="undOvr"/>
                  <m:ctrlPr>
                    <w:rPr>
                      <w:rFonts w:ascii="Cambria Math" w:hAnsi="Cambria Math" w:eastAsia="宋体"/>
                      <w:i/>
                      <w:sz w:val="24"/>
                    </w:rPr>
                  </m:ctrlPr>
                </m:naryPr>
                <m:sub>
                  <m:r>
                    <m:rPr>
                      <m:nor/>
                    </m:rPr>
                    <w:rPr>
                      <w:rFonts w:eastAsia="宋体"/>
                      <w:i/>
                      <w:sz w:val="24"/>
                    </w:rPr>
                    <m:t>i</m:t>
                  </m:r>
                  <m:r>
                    <m:rPr>
                      <m:nor/>
                      <m:sty m:val="p"/>
                    </m:rPr>
                    <w:rPr>
                      <w:rFonts w:eastAsia="宋体"/>
                      <w:b w:val="0"/>
                      <w:i w:val="0"/>
                      <w:sz w:val="24"/>
                    </w:rPr>
                    <m:t>=1</m:t>
                  </m:r>
                  <m:ctrlPr>
                    <w:rPr>
                      <w:rFonts w:ascii="Cambria Math" w:hAnsi="Cambria Math" w:eastAsia="宋体"/>
                      <w:i/>
                      <w:sz w:val="24"/>
                    </w:rPr>
                  </m:ctrlPr>
                </m:sub>
                <m:sup>
                  <m:r>
                    <m:rPr>
                      <m:nor/>
                    </m:rPr>
                    <w:rPr>
                      <w:rFonts w:eastAsia="宋体"/>
                      <w:i/>
                      <w:sz w:val="24"/>
                    </w:rPr>
                    <m:t>K</m:t>
                  </m:r>
                  <m:ctrlPr>
                    <w:rPr>
                      <w:rFonts w:ascii="Cambria Math" w:hAnsi="Cambria Math" w:eastAsia="宋体"/>
                      <w:i/>
                      <w:sz w:val="24"/>
                    </w:rPr>
                  </m:ctrlPr>
                </m:sup>
                <m:e>
                  <m:nary>
                    <m:naryPr>
                      <m:chr m:val="∑"/>
                      <m:limLoc m:val="undOvr"/>
                      <m:ctrlPr>
                        <w:rPr>
                          <w:rFonts w:ascii="Cambria Math" w:hAnsi="Cambria Math" w:eastAsia="宋体"/>
                          <w:i/>
                          <w:sz w:val="24"/>
                        </w:rPr>
                      </m:ctrlPr>
                    </m:naryPr>
                    <m:sub>
                      <m:r>
                        <m:rPr>
                          <m:nor/>
                        </m:rPr>
                        <w:rPr>
                          <w:rFonts w:eastAsia="宋体"/>
                          <w:i/>
                          <w:sz w:val="24"/>
                        </w:rPr>
                        <m:t>j</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K</m:t>
                      </m:r>
                      <m:ctrlPr>
                        <w:rPr>
                          <w:rFonts w:ascii="Cambria Math" w:hAnsi="Cambria Math" w:eastAsia="宋体"/>
                          <w:sz w:val="24"/>
                        </w:rPr>
                      </m:ctrlPr>
                    </m:sup>
                    <m:e>
                      <m:sSub>
                        <m:sSubPr>
                          <m:ctrlPr>
                            <w:rPr>
                              <w:rFonts w:ascii="Cambria Math" w:hAnsi="Cambria Math" w:eastAsia="宋体"/>
                              <w:sz w:val="24"/>
                            </w:rPr>
                          </m:ctrlPr>
                        </m:sSubPr>
                        <m:e>
                          <m:r>
                            <m:rPr>
                              <m:nor/>
                            </m:rPr>
                            <w:rPr>
                              <w:rFonts w:eastAsia="宋体"/>
                              <w:i/>
                              <w:sz w:val="24"/>
                            </w:rPr>
                            <m:t>w</m:t>
                          </m:r>
                          <m:ctrlPr>
                            <w:rPr>
                              <w:rFonts w:ascii="Cambria Math" w:hAnsi="Cambria Math" w:eastAsia="宋体"/>
                              <w:sz w:val="24"/>
                            </w:rPr>
                          </m:ctrlPr>
                        </m:e>
                        <m:sub>
                          <m:r>
                            <m:rPr>
                              <m:nor/>
                            </m:rPr>
                            <w:rPr>
                              <w:rFonts w:eastAsia="宋体"/>
                              <w:i/>
                              <w:sz w:val="24"/>
                            </w:rPr>
                            <m:t>ij</m:t>
                          </m:r>
                          <m:ctrlPr>
                            <w:rPr>
                              <w:rFonts w:ascii="Cambria Math" w:hAnsi="Cambria Math" w:eastAsia="宋体"/>
                              <w:sz w:val="24"/>
                            </w:rPr>
                          </m:ctrlPr>
                        </m:sub>
                      </m:sSub>
                      <m:ctrlPr>
                        <w:rPr>
                          <w:rFonts w:ascii="Cambria Math" w:hAnsi="Cambria Math" w:eastAsia="宋体"/>
                          <w:sz w:val="24"/>
                        </w:rPr>
                      </m:ctrlPr>
                    </m:e>
                  </m:nary>
                  <m:ctrlPr>
                    <w:rPr>
                      <w:rFonts w:ascii="Cambria Math" w:hAnsi="Cambria Math" w:eastAsia="宋体"/>
                      <w:i/>
                      <w:sz w:val="24"/>
                    </w:rPr>
                  </m:ctrlPr>
                </m:e>
              </m:nary>
              <m:sSub>
                <m:sSubPr>
                  <m:ctrlPr>
                    <w:rPr>
                      <w:rFonts w:ascii="Cambria Math" w:hAnsi="Cambria Math" w:eastAsia="宋体"/>
                      <w:sz w:val="24"/>
                    </w:rPr>
                  </m:ctrlPr>
                </m:sSubPr>
                <m:e>
                  <m:r>
                    <m:rPr>
                      <m:nor/>
                    </m:rPr>
                    <w:rPr>
                      <w:rFonts w:eastAsia="宋体"/>
                      <w:i/>
                      <w:sz w:val="24"/>
                    </w:rPr>
                    <m:t>E</m:t>
                  </m:r>
                  <m:ctrlPr>
                    <w:rPr>
                      <w:rFonts w:ascii="Cambria Math" w:hAnsi="Cambria Math" w:eastAsia="宋体"/>
                      <w:i/>
                      <w:sz w:val="24"/>
                    </w:rPr>
                  </m:ctrlPr>
                </m:e>
                <m:sub>
                  <m:r>
                    <m:rPr>
                      <m:nor/>
                    </m:rPr>
                    <w:rPr>
                      <w:rFonts w:eastAsia="宋体"/>
                      <w:i/>
                      <w:sz w:val="24"/>
                    </w:rPr>
                    <m:t>ij</m:t>
                  </m:r>
                  <m:ctrlPr>
                    <w:rPr>
                      <w:rFonts w:ascii="Cambria Math" w:hAnsi="Cambria Math" w:eastAsia="宋体"/>
                      <w:i/>
                      <w:sz w:val="24"/>
                    </w:rPr>
                  </m:ctrlPr>
                </m:sub>
              </m:sSub>
              <m:ctrlPr>
                <w:rPr>
                  <w:rFonts w:ascii="Cambria Math" w:hAnsi="Cambria Math" w:eastAsia="宋体"/>
                  <w:sz w:val="24"/>
                </w:rPr>
              </m:ctrlPr>
            </m:den>
          </m:f>
        </m:oMath>
      </m:oMathPara>
    </w:p>
    <w:p w14:paraId="5AAE8C29">
      <w:pPr>
        <w:spacing w:line="240" w:lineRule="auto"/>
        <w:ind w:firstLine="480" w:firstLineChars="200"/>
        <w:rPr>
          <w:rFonts w:eastAsia="宋体"/>
          <w:sz w:val="24"/>
          <w:lang w:eastAsia="zh-CN"/>
        </w:rPr>
      </w:pPr>
      <w:r>
        <w:rPr>
          <w:rFonts w:eastAsia="宋体"/>
          <w:sz w:val="24"/>
          <w:lang w:eastAsia="zh-CN"/>
        </w:rPr>
        <w:t>二次权重：</w:t>
      </w:r>
    </w:p>
    <w:p w14:paraId="7543F9AD">
      <w:pPr>
        <w:spacing w:line="240" w:lineRule="auto"/>
        <w:rPr>
          <w:rFonts w:hAnsi="Cambria Math" w:eastAsia="宋体"/>
          <w:sz w:val="24"/>
        </w:rPr>
      </w:pPr>
      <m:oMathPara>
        <m:oMath>
          <m:sSub>
            <m:sSubPr>
              <m:ctrlPr>
                <w:rPr>
                  <w:rFonts w:ascii="Cambria Math" w:hAnsi="Cambria Math" w:eastAsia="宋体"/>
                  <w:sz w:val="24"/>
                </w:rPr>
              </m:ctrlPr>
            </m:sSubPr>
            <m:e>
              <m:r>
                <m:rPr>
                  <m:nor/>
                </m:rPr>
                <w:rPr>
                  <w:rFonts w:eastAsia="宋体"/>
                  <w:i/>
                  <w:sz w:val="24"/>
                </w:rPr>
                <m:t>w</m:t>
              </m:r>
              <m:ctrlPr>
                <w:rPr>
                  <w:rFonts w:ascii="Cambria Math" w:hAnsi="Cambria Math" w:eastAsia="宋体"/>
                  <w:sz w:val="24"/>
                </w:rPr>
              </m:ctrlPr>
            </m:e>
            <m:sub>
              <m:r>
                <m:rPr>
                  <m:nor/>
                </m:rPr>
                <w:rPr>
                  <w:rFonts w:eastAsia="宋体"/>
                  <w:i/>
                  <w:sz w:val="24"/>
                </w:rPr>
                <m:t>ij</m:t>
              </m:r>
              <m:ctrlPr>
                <w:rPr>
                  <w:rFonts w:ascii="Cambria Math" w:hAnsi="Cambria Math" w:eastAsia="宋体"/>
                  <w:sz w:val="24"/>
                </w:rPr>
              </m:ctrlPr>
            </m:sub>
          </m:sSub>
          <m:r>
            <m:rPr>
              <m:nor/>
              <m:sty m:val="p"/>
            </m:rPr>
            <w:rPr>
              <w:rFonts w:eastAsia="宋体"/>
              <w:b w:val="0"/>
              <w:i w:val="0"/>
              <w:sz w:val="24"/>
            </w:rPr>
            <m:t>=</m:t>
          </m:r>
          <m:f>
            <m:fPr>
              <m:ctrlPr>
                <w:rPr>
                  <w:rFonts w:ascii="Cambria Math" w:hAnsi="Cambria Math" w:eastAsia="宋体"/>
                  <w:i/>
                  <w:sz w:val="24"/>
                </w:rPr>
              </m:ctrlPr>
            </m:fPr>
            <m:num>
              <m:r>
                <m:rPr>
                  <m:nor/>
                  <m:sty m:val="p"/>
                </m:rPr>
                <w:rPr>
                  <w:rFonts w:eastAsia="宋体"/>
                  <w:b w:val="0"/>
                  <w:i w:val="0"/>
                  <w:sz w:val="24"/>
                </w:rPr>
                <m:t>(</m:t>
              </m:r>
              <m:r>
                <m:rPr>
                  <m:nor/>
                </m:rPr>
                <w:rPr>
                  <w:rFonts w:eastAsia="宋体"/>
                  <w:i/>
                  <w:sz w:val="24"/>
                </w:rPr>
                <m:t>i</m:t>
              </m:r>
              <m:r>
                <m:rPr>
                  <m:nor/>
                  <m:sty m:val="p"/>
                </m:rPr>
                <w:rPr>
                  <w:rFonts w:eastAsia="宋体"/>
                  <w:b w:val="0"/>
                  <w:i w:val="0"/>
                  <w:sz w:val="24"/>
                </w:rPr>
                <m:t>-</m:t>
              </m:r>
              <m:r>
                <m:rPr>
                  <m:nor/>
                </m:rPr>
                <w:rPr>
                  <w:rFonts w:eastAsia="宋体"/>
                  <w:i/>
                  <w:sz w:val="24"/>
                </w:rPr>
                <m:t>j</m:t>
              </m:r>
              <m:sSup>
                <m:sSupPr>
                  <m:ctrlPr>
                    <w:rPr>
                      <w:rFonts w:ascii="Cambria Math" w:hAnsi="Cambria Math" w:eastAsia="宋体"/>
                      <w:sz w:val="24"/>
                    </w:rPr>
                  </m:ctrlPr>
                </m:sSupPr>
                <m:e>
                  <m:r>
                    <m:rPr>
                      <m:nor/>
                      <m:sty m:val="p"/>
                    </m:rPr>
                    <w:rPr>
                      <w:rFonts w:eastAsia="宋体"/>
                      <w:b w:val="0"/>
                      <w:i w:val="0"/>
                      <w:sz w:val="24"/>
                    </w:rPr>
                    <m:t>)</m:t>
                  </m:r>
                  <m:ctrlPr>
                    <w:rPr>
                      <w:rFonts w:ascii="Cambria Math" w:hAnsi="Cambria Math" w:eastAsia="宋体"/>
                      <w:sz w:val="24"/>
                    </w:rPr>
                  </m:ctrlPr>
                </m:e>
                <m:sup>
                  <m:r>
                    <m:rPr>
                      <m:nor/>
                      <m:sty m:val="p"/>
                    </m:rPr>
                    <w:rPr>
                      <w:rFonts w:eastAsia="宋体"/>
                      <w:b w:val="0"/>
                      <w:i w:val="0"/>
                      <w:sz w:val="24"/>
                    </w:rPr>
                    <m:t>2</m:t>
                  </m:r>
                  <m:ctrlPr>
                    <w:rPr>
                      <w:rFonts w:ascii="Cambria Math" w:hAnsi="Cambria Math" w:eastAsia="宋体"/>
                      <w:sz w:val="24"/>
                    </w:rPr>
                  </m:ctrlPr>
                </m:sup>
              </m:sSup>
              <m:ctrlPr>
                <w:rPr>
                  <w:rFonts w:ascii="Cambria Math" w:hAnsi="Cambria Math" w:eastAsia="宋体"/>
                  <w:sz w:val="24"/>
                </w:rPr>
              </m:ctrlPr>
            </m:num>
            <m:den>
              <m:r>
                <m:rPr>
                  <m:nor/>
                  <m:sty m:val="p"/>
                </m:rPr>
                <w:rPr>
                  <w:rFonts w:eastAsia="宋体"/>
                  <w:b w:val="0"/>
                  <w:i w:val="0"/>
                  <w:sz w:val="24"/>
                </w:rPr>
                <m:t>(</m:t>
              </m:r>
              <m:r>
                <m:rPr>
                  <m:nor/>
                </m:rPr>
                <w:rPr>
                  <w:rFonts w:eastAsia="宋体"/>
                  <w:i/>
                  <w:sz w:val="24"/>
                </w:rPr>
                <m:t>K</m:t>
              </m:r>
              <m:r>
                <m:rPr>
                  <m:nor/>
                  <m:sty m:val="p"/>
                </m:rPr>
                <w:rPr>
                  <w:rFonts w:eastAsia="宋体"/>
                  <w:b w:val="0"/>
                  <w:i w:val="0"/>
                  <w:sz w:val="24"/>
                </w:rPr>
                <m:t>-1</m:t>
              </m:r>
              <m:sSup>
                <m:sSupPr>
                  <m:ctrlPr>
                    <w:rPr>
                      <w:rFonts w:ascii="Cambria Math" w:hAnsi="Cambria Math" w:eastAsia="宋体"/>
                      <w:sz w:val="24"/>
                    </w:rPr>
                  </m:ctrlPr>
                </m:sSupPr>
                <m:e>
                  <m:r>
                    <m:rPr>
                      <m:nor/>
                      <m:sty m:val="p"/>
                    </m:rPr>
                    <w:rPr>
                      <w:rFonts w:eastAsia="宋体"/>
                      <w:b w:val="0"/>
                      <w:i w:val="0"/>
                      <w:sz w:val="24"/>
                    </w:rPr>
                    <m:t>)</m:t>
                  </m:r>
                  <m:ctrlPr>
                    <w:rPr>
                      <w:rFonts w:ascii="Cambria Math" w:hAnsi="Cambria Math" w:eastAsia="宋体"/>
                      <w:sz w:val="24"/>
                    </w:rPr>
                  </m:ctrlPr>
                </m:e>
                <m:sup>
                  <m:r>
                    <m:rPr>
                      <m:nor/>
                      <m:sty m:val="p"/>
                    </m:rPr>
                    <w:rPr>
                      <w:rFonts w:eastAsia="宋体"/>
                      <w:b w:val="0"/>
                      <w:i w:val="0"/>
                      <w:sz w:val="24"/>
                    </w:rPr>
                    <m:t>2</m:t>
                  </m:r>
                  <m:ctrlPr>
                    <w:rPr>
                      <w:rFonts w:ascii="Cambria Math" w:hAnsi="Cambria Math" w:eastAsia="宋体"/>
                      <w:sz w:val="24"/>
                    </w:rPr>
                  </m:ctrlPr>
                </m:sup>
              </m:sSup>
              <m:ctrlPr>
                <w:rPr>
                  <w:rFonts w:ascii="Cambria Math" w:hAnsi="Cambria Math" w:eastAsia="宋体"/>
                  <w:sz w:val="24"/>
                </w:rPr>
              </m:ctrlPr>
            </m:den>
          </m:f>
        </m:oMath>
      </m:oMathPara>
    </w:p>
    <w:p w14:paraId="4BCE68F1">
      <w:pPr>
        <w:spacing w:line="240" w:lineRule="auto"/>
        <w:rPr>
          <w:rFonts w:hAnsi="Cambria Math" w:eastAsia="宋体"/>
          <w:sz w:val="24"/>
        </w:rPr>
      </w:pPr>
    </w:p>
    <w:p w14:paraId="489CD292">
      <w:pPr>
        <w:spacing w:line="240" w:lineRule="auto"/>
        <w:ind w:firstLine="480" w:firstLineChars="200"/>
        <w:rPr>
          <w:rFonts w:eastAsia="宋体"/>
          <w:sz w:val="24"/>
          <w:lang w:eastAsia="zh-CN"/>
        </w:rPr>
      </w:pPr>
      <w:r>
        <w:rPr>
          <w:rFonts w:eastAsia="宋体"/>
          <w:sz w:val="24"/>
          <w:lang w:eastAsia="zh-CN"/>
        </w:rPr>
        <w:t>其中</w:t>
      </w:r>
      <m:oMath>
        <m:sSub>
          <m:sSubPr>
            <m:ctrlPr>
              <w:rPr>
                <w:rFonts w:ascii="Cambria Math" w:hAnsi="Cambria Math" w:eastAsia="宋体"/>
                <w:i/>
                <w:sz w:val="24"/>
              </w:rPr>
            </m:ctrlPr>
          </m:sSubPr>
          <m:e>
            <m:r>
              <m:rPr>
                <m:nor/>
              </m:rPr>
              <w:rPr>
                <w:rFonts w:eastAsia="宋体"/>
                <w:i/>
                <w:sz w:val="24"/>
                <w:lang w:eastAsia="zh-CN"/>
              </w:rPr>
              <m:t>O</m:t>
            </m:r>
            <m:ctrlPr>
              <w:rPr>
                <w:rFonts w:ascii="Cambria Math" w:hAnsi="Cambria Math" w:eastAsia="宋体"/>
                <w:i/>
                <w:sz w:val="24"/>
              </w:rPr>
            </m:ctrlPr>
          </m:e>
          <m:sub>
            <m:r>
              <m:rPr>
                <m:nor/>
              </m:rPr>
              <w:rPr>
                <w:rFonts w:eastAsia="宋体"/>
                <w:i/>
                <w:sz w:val="24"/>
                <w:lang w:eastAsia="zh-CN"/>
              </w:rPr>
              <m:t>ij</m:t>
            </m:r>
            <m:ctrlPr>
              <w:rPr>
                <w:rFonts w:ascii="Cambria Math" w:hAnsi="Cambria Math" w:eastAsia="宋体"/>
                <w:i/>
                <w:sz w:val="24"/>
              </w:rPr>
            </m:ctrlPr>
          </m:sub>
        </m:sSub>
      </m:oMath>
      <w:r>
        <w:rPr>
          <w:rFonts w:eastAsia="宋体"/>
          <w:sz w:val="24"/>
          <w:lang w:eastAsia="zh-CN"/>
        </w:rPr>
        <w:t>是真实等级i被预测为等级j的观察频数，</w:t>
      </w:r>
      <m:oMath>
        <m:sSub>
          <m:sSubPr>
            <m:ctrlPr>
              <w:rPr>
                <w:rFonts w:ascii="Cambria Math" w:hAnsi="Cambria Math" w:eastAsia="宋体"/>
                <w:i/>
                <w:sz w:val="24"/>
              </w:rPr>
            </m:ctrlPr>
          </m:sSubPr>
          <m:e>
            <m:r>
              <m:rPr>
                <m:nor/>
              </m:rPr>
              <w:rPr>
                <w:rFonts w:eastAsia="宋体"/>
                <w:i/>
                <w:sz w:val="24"/>
                <w:lang w:eastAsia="zh-CN"/>
              </w:rPr>
              <m:t>E</m:t>
            </m:r>
            <m:ctrlPr>
              <w:rPr>
                <w:rFonts w:ascii="Cambria Math" w:hAnsi="Cambria Math" w:eastAsia="宋体"/>
                <w:i/>
                <w:sz w:val="24"/>
              </w:rPr>
            </m:ctrlPr>
          </m:e>
          <m:sub>
            <m:r>
              <m:rPr>
                <m:nor/>
              </m:rPr>
              <w:rPr>
                <w:rFonts w:eastAsia="宋体"/>
                <w:i/>
                <w:sz w:val="24"/>
                <w:lang w:eastAsia="zh-CN"/>
              </w:rPr>
              <m:t>ij</m:t>
            </m:r>
            <m:ctrlPr>
              <w:rPr>
                <w:rFonts w:ascii="Cambria Math" w:hAnsi="Cambria Math" w:eastAsia="宋体"/>
                <w:i/>
                <w:sz w:val="24"/>
              </w:rPr>
            </m:ctrlPr>
          </m:sub>
        </m:sSub>
      </m:oMath>
      <w:r>
        <w:rPr>
          <w:rFonts w:eastAsia="宋体"/>
          <w:sz w:val="24"/>
          <w:lang w:eastAsia="zh-CN"/>
        </w:rPr>
        <w:t>为独立假设下的期望频数。</w:t>
      </w:r>
    </w:p>
    <w:p w14:paraId="43470FE5">
      <w:pPr>
        <w:spacing w:after="40"/>
        <w:ind w:firstLine="480" w:firstLineChars="200"/>
        <w:rPr>
          <w:rFonts w:eastAsia="宋体"/>
          <w:sz w:val="24"/>
          <w:lang w:eastAsia="zh-CN"/>
        </w:rPr>
      </w:pPr>
      <w:r>
        <w:rPr>
          <w:rFonts w:hint="eastAsia" w:eastAsia="宋体"/>
          <w:sz w:val="24"/>
          <w:lang w:eastAsia="zh-CN"/>
        </w:rPr>
        <w:t>相邻一级误判的权重较小，跨越两个或三个等级的误判会受到更大惩罚，因此</w:t>
      </w:r>
      <w:r>
        <w:rPr>
          <w:rFonts w:eastAsia="宋体"/>
          <w:sz w:val="24"/>
          <w:lang w:eastAsia="zh-CN"/>
        </w:rPr>
        <w:t>加权Kappa能够对跨越多个等级的错误施加更大惩罚，</w:t>
      </w:r>
      <w:r>
        <w:rPr>
          <w:rFonts w:hint="eastAsia" w:eastAsia="宋体"/>
          <w:sz w:val="24"/>
          <w:lang w:eastAsia="zh-CN"/>
        </w:rPr>
        <w:t>因此该指标比普通准确率更符合健康等级预测的有序属性。</w:t>
      </w:r>
    </w:p>
    <w:p w14:paraId="18398A67">
      <w:pPr>
        <w:pStyle w:val="73"/>
      </w:pPr>
      <w:r>
        <w:drawing>
          <wp:inline distT="0" distB="0" distL="0" distR="0">
            <wp:extent cx="4377690" cy="2463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4"/>
                    <a:stretch>
                      <a:fillRect/>
                    </a:stretch>
                  </pic:blipFill>
                  <pic:spPr>
                    <a:xfrm>
                      <a:off x="0" y="0"/>
                      <a:ext cx="4391327" cy="2471434"/>
                    </a:xfrm>
                    <a:prstGeom prst="rect">
                      <a:avLst/>
                    </a:prstGeom>
                  </pic:spPr>
                </pic:pic>
              </a:graphicData>
            </a:graphic>
          </wp:inline>
        </w:drawing>
      </w:r>
    </w:p>
    <w:p w14:paraId="727F4C75">
      <w:pPr>
        <w:pStyle w:val="74"/>
      </w:pPr>
      <w:r>
        <w:t>图10(a)  任务二Stacking预测概率流</w:t>
      </w:r>
    </w:p>
    <w:p w14:paraId="18A529CE">
      <w:pPr>
        <w:spacing w:line="240" w:lineRule="auto"/>
      </w:pPr>
    </w:p>
    <w:p w14:paraId="13417CB6">
      <w:pPr>
        <w:pStyle w:val="73"/>
      </w:pPr>
      <w:r>
        <w:drawing>
          <wp:inline distT="0" distB="0" distL="0" distR="0">
            <wp:extent cx="3877945" cy="25057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5"/>
                    <a:stretch>
                      <a:fillRect/>
                    </a:stretch>
                  </pic:blipFill>
                  <pic:spPr>
                    <a:xfrm>
                      <a:off x="0" y="0"/>
                      <a:ext cx="3905312" cy="2523432"/>
                    </a:xfrm>
                    <a:prstGeom prst="rect">
                      <a:avLst/>
                    </a:prstGeom>
                  </pic:spPr>
                </pic:pic>
              </a:graphicData>
            </a:graphic>
          </wp:inline>
        </w:drawing>
      </w:r>
    </w:p>
    <w:p w14:paraId="525A006C">
      <w:pPr>
        <w:pStyle w:val="74"/>
      </w:pPr>
      <w:r>
        <w:t>图10(b)  Ordinal Logistic标准化系数</w:t>
      </w:r>
    </w:p>
    <w:p w14:paraId="61CF12D0">
      <w:pPr>
        <w:spacing w:line="240" w:lineRule="auto"/>
      </w:pPr>
    </w:p>
    <w:p w14:paraId="60119EC3">
      <w:pPr>
        <w:pStyle w:val="4"/>
        <w:spacing w:before="140" w:after="60"/>
        <w:rPr>
          <w:rFonts w:ascii="Times New Roman" w:hAnsi="Times New Roman" w:eastAsia="宋体" w:cs="Times New Roman"/>
          <w:sz w:val="28"/>
        </w:rPr>
      </w:pPr>
      <w:r>
        <w:rPr>
          <w:rFonts w:ascii="Times New Roman" w:hAnsi="Times New Roman" w:eastAsia="黑体" w:cs="Times New Roman"/>
          <w:sz w:val="28"/>
        </w:rPr>
        <w:t>6.6 任务二结果</w:t>
      </w:r>
    </w:p>
    <w:tbl>
      <w:tblPr>
        <w:tblStyle w:val="20"/>
        <w:tblW w:w="8716" w:type="dxa"/>
        <w:jc w:val="center"/>
        <w:tblLayout w:type="fixed"/>
        <w:tblCellMar>
          <w:top w:w="0" w:type="dxa"/>
          <w:left w:w="10" w:type="dxa"/>
          <w:bottom w:w="0" w:type="dxa"/>
          <w:right w:w="10" w:type="dxa"/>
        </w:tblCellMar>
      </w:tblPr>
      <w:tblGrid>
        <w:gridCol w:w="2268"/>
        <w:gridCol w:w="1361"/>
        <w:gridCol w:w="1542"/>
        <w:gridCol w:w="1633"/>
        <w:gridCol w:w="1912"/>
      </w:tblGrid>
      <w:tr w14:paraId="762E98F7">
        <w:tblPrEx>
          <w:tblCellMar>
            <w:top w:w="0" w:type="dxa"/>
            <w:left w:w="10" w:type="dxa"/>
            <w:bottom w:w="0" w:type="dxa"/>
            <w:right w:w="10" w:type="dxa"/>
          </w:tblCellMar>
        </w:tblPrEx>
        <w:trPr>
          <w:cantSplit/>
          <w:tblHeader/>
          <w:jc w:val="center"/>
        </w:trPr>
        <w:tc>
          <w:tcPr>
            <w:tcW w:w="2268"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F047995">
            <w:pPr>
              <w:keepNext/>
              <w:spacing w:line="240" w:lineRule="auto"/>
              <w:ind w:firstLine="0"/>
              <w:jc w:val="center"/>
              <w:rPr>
                <w:rFonts w:eastAsia="宋体"/>
                <w:szCs w:val="21"/>
              </w:rPr>
            </w:pPr>
            <w:r>
              <w:rPr>
                <w:rFonts w:eastAsia="宋体"/>
                <w:b/>
                <w:szCs w:val="21"/>
              </w:rPr>
              <w:t>模型（严格口径）</w:t>
            </w:r>
          </w:p>
        </w:tc>
        <w:tc>
          <w:tcPr>
            <w:tcW w:w="136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9B8FB56">
            <w:pPr>
              <w:keepNext/>
              <w:spacing w:line="240" w:lineRule="auto"/>
              <w:rPr>
                <w:rFonts w:eastAsia="宋体"/>
                <w:szCs w:val="21"/>
              </w:rPr>
            </w:pPr>
            <w:r>
              <w:rPr>
                <w:rFonts w:eastAsia="宋体"/>
                <w:b/>
                <w:szCs w:val="21"/>
              </w:rPr>
              <w:t>ACC</w:t>
            </w:r>
          </w:p>
        </w:tc>
        <w:tc>
          <w:tcPr>
            <w:tcW w:w="1542"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88EBA2F">
            <w:pPr>
              <w:keepNext/>
              <w:spacing w:line="240" w:lineRule="auto"/>
              <w:ind w:firstLine="0"/>
              <w:jc w:val="center"/>
              <w:rPr>
                <w:rFonts w:eastAsia="宋体"/>
                <w:szCs w:val="21"/>
              </w:rPr>
            </w:pPr>
            <w:r>
              <w:rPr>
                <w:rFonts w:eastAsia="宋体"/>
                <w:b/>
                <w:szCs w:val="21"/>
              </w:rPr>
              <w:t>Macro-F1</w:t>
            </w:r>
          </w:p>
        </w:tc>
        <w:tc>
          <w:tcPr>
            <w:tcW w:w="1633"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3689496F">
            <w:pPr>
              <w:keepNext/>
              <w:spacing w:line="240" w:lineRule="auto"/>
              <w:ind w:firstLine="0"/>
              <w:jc w:val="center"/>
              <w:rPr>
                <w:rFonts w:eastAsia="宋体"/>
                <w:szCs w:val="21"/>
              </w:rPr>
            </w:pPr>
            <w:r>
              <w:rPr>
                <w:rFonts w:eastAsia="宋体"/>
                <w:b/>
                <w:szCs w:val="21"/>
              </w:rPr>
              <w:t>加权Kappa</w:t>
            </w:r>
          </w:p>
        </w:tc>
        <w:tc>
          <w:tcPr>
            <w:tcW w:w="1912"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4BD2EF2E">
            <w:pPr>
              <w:keepNext/>
              <w:spacing w:line="240" w:lineRule="auto"/>
              <w:ind w:firstLine="0"/>
              <w:jc w:val="center"/>
              <w:rPr>
                <w:rFonts w:eastAsia="宋体"/>
                <w:szCs w:val="21"/>
              </w:rPr>
            </w:pPr>
            <w:r>
              <w:rPr>
                <w:rFonts w:eastAsia="宋体"/>
                <w:b/>
                <w:szCs w:val="21"/>
              </w:rPr>
              <w:t>严重跨级误差率</w:t>
            </w:r>
          </w:p>
        </w:tc>
      </w:tr>
      <w:tr w14:paraId="2BFE2D0D">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74AF3317">
            <w:pPr>
              <w:spacing w:line="240" w:lineRule="auto"/>
              <w:ind w:firstLine="0"/>
              <w:jc w:val="center"/>
              <w:rPr>
                <w:rFonts w:eastAsia="宋体"/>
                <w:szCs w:val="21"/>
              </w:rPr>
            </w:pPr>
            <w:r>
              <w:rPr>
                <w:rFonts w:eastAsia="宋体"/>
                <w:szCs w:val="21"/>
              </w:rPr>
              <w:t>Stacking</w:t>
            </w:r>
          </w:p>
        </w:tc>
        <w:tc>
          <w:tcPr>
            <w:tcW w:w="1361" w:type="dxa"/>
            <w:tcBorders>
              <w:top w:val="nil"/>
              <w:left w:val="nil"/>
              <w:bottom w:val="nil"/>
              <w:right w:val="nil"/>
            </w:tcBorders>
            <w:tcMar>
              <w:top w:w="90" w:type="dxa"/>
              <w:left w:w="100" w:type="dxa"/>
              <w:bottom w:w="90" w:type="dxa"/>
              <w:right w:w="100" w:type="dxa"/>
            </w:tcMar>
            <w:vAlign w:val="center"/>
          </w:tcPr>
          <w:p w14:paraId="0047E0D6">
            <w:pPr>
              <w:spacing w:line="240" w:lineRule="auto"/>
              <w:rPr>
                <w:rFonts w:eastAsia="宋体"/>
                <w:szCs w:val="21"/>
              </w:rPr>
            </w:pPr>
            <w:r>
              <w:rPr>
                <w:rFonts w:eastAsia="宋体"/>
                <w:szCs w:val="21"/>
              </w:rPr>
              <w:t>0.7790</w:t>
            </w:r>
          </w:p>
        </w:tc>
        <w:tc>
          <w:tcPr>
            <w:tcW w:w="1542" w:type="dxa"/>
            <w:tcBorders>
              <w:top w:val="nil"/>
              <w:left w:val="nil"/>
              <w:bottom w:val="nil"/>
              <w:right w:val="nil"/>
            </w:tcBorders>
            <w:tcMar>
              <w:top w:w="90" w:type="dxa"/>
              <w:left w:w="100" w:type="dxa"/>
              <w:bottom w:w="90" w:type="dxa"/>
              <w:right w:w="100" w:type="dxa"/>
            </w:tcMar>
            <w:vAlign w:val="center"/>
          </w:tcPr>
          <w:p w14:paraId="60891F5F">
            <w:pPr>
              <w:spacing w:line="240" w:lineRule="auto"/>
              <w:rPr>
                <w:rFonts w:eastAsia="宋体"/>
                <w:szCs w:val="21"/>
              </w:rPr>
            </w:pPr>
            <w:r>
              <w:rPr>
                <w:rFonts w:eastAsia="宋体"/>
                <w:szCs w:val="21"/>
              </w:rPr>
              <w:t>0.7774</w:t>
            </w:r>
          </w:p>
        </w:tc>
        <w:tc>
          <w:tcPr>
            <w:tcW w:w="1633" w:type="dxa"/>
            <w:tcBorders>
              <w:top w:val="nil"/>
              <w:left w:val="nil"/>
              <w:bottom w:val="nil"/>
              <w:right w:val="nil"/>
            </w:tcBorders>
            <w:tcMar>
              <w:top w:w="90" w:type="dxa"/>
              <w:left w:w="100" w:type="dxa"/>
              <w:bottom w:w="90" w:type="dxa"/>
              <w:right w:w="100" w:type="dxa"/>
            </w:tcMar>
            <w:vAlign w:val="center"/>
          </w:tcPr>
          <w:p w14:paraId="0785711C">
            <w:pPr>
              <w:spacing w:line="240" w:lineRule="auto"/>
              <w:rPr>
                <w:rFonts w:eastAsia="宋体"/>
                <w:szCs w:val="21"/>
              </w:rPr>
            </w:pPr>
            <w:r>
              <w:rPr>
                <w:rFonts w:eastAsia="宋体"/>
                <w:szCs w:val="21"/>
              </w:rPr>
              <w:t>0.9119</w:t>
            </w:r>
          </w:p>
        </w:tc>
        <w:tc>
          <w:tcPr>
            <w:tcW w:w="1912" w:type="dxa"/>
            <w:tcBorders>
              <w:top w:val="nil"/>
              <w:left w:val="nil"/>
              <w:bottom w:val="nil"/>
              <w:right w:val="nil"/>
            </w:tcBorders>
            <w:tcMar>
              <w:top w:w="90" w:type="dxa"/>
              <w:left w:w="100" w:type="dxa"/>
              <w:bottom w:w="90" w:type="dxa"/>
              <w:right w:w="100" w:type="dxa"/>
            </w:tcMar>
            <w:vAlign w:val="center"/>
          </w:tcPr>
          <w:p w14:paraId="2550E8C2">
            <w:pPr>
              <w:spacing w:line="240" w:lineRule="auto"/>
              <w:ind w:firstLine="0"/>
              <w:jc w:val="center"/>
              <w:rPr>
                <w:rFonts w:eastAsia="宋体"/>
                <w:szCs w:val="21"/>
              </w:rPr>
            </w:pPr>
            <w:r>
              <w:rPr>
                <w:rFonts w:eastAsia="宋体"/>
                <w:szCs w:val="21"/>
              </w:rPr>
              <w:t>0.0000</w:t>
            </w:r>
          </w:p>
        </w:tc>
      </w:tr>
      <w:tr w14:paraId="1965E4EB">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511305A4">
            <w:pPr>
              <w:spacing w:line="240" w:lineRule="auto"/>
              <w:ind w:firstLine="0"/>
              <w:jc w:val="center"/>
              <w:rPr>
                <w:rFonts w:eastAsia="宋体"/>
                <w:szCs w:val="21"/>
              </w:rPr>
            </w:pPr>
            <w:r>
              <w:rPr>
                <w:rFonts w:eastAsia="宋体"/>
                <w:szCs w:val="21"/>
              </w:rPr>
              <w:t>Multinomial Logistic</w:t>
            </w:r>
          </w:p>
        </w:tc>
        <w:tc>
          <w:tcPr>
            <w:tcW w:w="1361" w:type="dxa"/>
            <w:tcBorders>
              <w:top w:val="nil"/>
              <w:left w:val="nil"/>
              <w:bottom w:val="nil"/>
              <w:right w:val="nil"/>
            </w:tcBorders>
            <w:tcMar>
              <w:top w:w="90" w:type="dxa"/>
              <w:left w:w="100" w:type="dxa"/>
              <w:bottom w:w="90" w:type="dxa"/>
              <w:right w:w="100" w:type="dxa"/>
            </w:tcMar>
            <w:vAlign w:val="center"/>
          </w:tcPr>
          <w:p w14:paraId="61CC4E13">
            <w:pPr>
              <w:spacing w:line="240" w:lineRule="auto"/>
              <w:rPr>
                <w:rFonts w:eastAsia="宋体"/>
                <w:szCs w:val="21"/>
              </w:rPr>
            </w:pPr>
            <w:r>
              <w:rPr>
                <w:rFonts w:eastAsia="宋体"/>
                <w:szCs w:val="21"/>
              </w:rPr>
              <w:t>0.7675</w:t>
            </w:r>
          </w:p>
        </w:tc>
        <w:tc>
          <w:tcPr>
            <w:tcW w:w="1542" w:type="dxa"/>
            <w:tcBorders>
              <w:top w:val="nil"/>
              <w:left w:val="nil"/>
              <w:bottom w:val="nil"/>
              <w:right w:val="nil"/>
            </w:tcBorders>
            <w:tcMar>
              <w:top w:w="90" w:type="dxa"/>
              <w:left w:w="100" w:type="dxa"/>
              <w:bottom w:w="90" w:type="dxa"/>
              <w:right w:w="100" w:type="dxa"/>
            </w:tcMar>
            <w:vAlign w:val="center"/>
          </w:tcPr>
          <w:p w14:paraId="75DC2583">
            <w:pPr>
              <w:spacing w:line="240" w:lineRule="auto"/>
              <w:rPr>
                <w:rFonts w:eastAsia="宋体"/>
                <w:szCs w:val="21"/>
              </w:rPr>
            </w:pPr>
            <w:r>
              <w:rPr>
                <w:rFonts w:eastAsia="宋体"/>
                <w:szCs w:val="21"/>
              </w:rPr>
              <w:t>0.7677</w:t>
            </w:r>
          </w:p>
        </w:tc>
        <w:tc>
          <w:tcPr>
            <w:tcW w:w="1633" w:type="dxa"/>
            <w:tcBorders>
              <w:top w:val="nil"/>
              <w:left w:val="nil"/>
              <w:bottom w:val="nil"/>
              <w:right w:val="nil"/>
            </w:tcBorders>
            <w:tcMar>
              <w:top w:w="90" w:type="dxa"/>
              <w:left w:w="100" w:type="dxa"/>
              <w:bottom w:w="90" w:type="dxa"/>
              <w:right w:w="100" w:type="dxa"/>
            </w:tcMar>
            <w:vAlign w:val="center"/>
          </w:tcPr>
          <w:p w14:paraId="19980109">
            <w:pPr>
              <w:spacing w:line="240" w:lineRule="auto"/>
              <w:rPr>
                <w:rFonts w:eastAsia="宋体"/>
                <w:szCs w:val="21"/>
              </w:rPr>
            </w:pPr>
            <w:r>
              <w:rPr>
                <w:rFonts w:eastAsia="宋体"/>
                <w:szCs w:val="21"/>
              </w:rPr>
              <w:t>0.9059</w:t>
            </w:r>
          </w:p>
        </w:tc>
        <w:tc>
          <w:tcPr>
            <w:tcW w:w="1912" w:type="dxa"/>
            <w:tcBorders>
              <w:top w:val="nil"/>
              <w:left w:val="nil"/>
              <w:bottom w:val="nil"/>
              <w:right w:val="nil"/>
            </w:tcBorders>
            <w:tcMar>
              <w:top w:w="90" w:type="dxa"/>
              <w:left w:w="100" w:type="dxa"/>
              <w:bottom w:w="90" w:type="dxa"/>
              <w:right w:w="100" w:type="dxa"/>
            </w:tcMar>
            <w:vAlign w:val="center"/>
          </w:tcPr>
          <w:p w14:paraId="776C8637">
            <w:pPr>
              <w:spacing w:line="240" w:lineRule="auto"/>
              <w:ind w:firstLine="0"/>
              <w:jc w:val="center"/>
              <w:rPr>
                <w:rFonts w:eastAsia="宋体"/>
                <w:szCs w:val="21"/>
              </w:rPr>
            </w:pPr>
            <w:r>
              <w:rPr>
                <w:rFonts w:eastAsia="宋体"/>
                <w:szCs w:val="21"/>
              </w:rPr>
              <w:t>0.0005</w:t>
            </w:r>
          </w:p>
        </w:tc>
      </w:tr>
      <w:tr w14:paraId="13A65FD1">
        <w:tblPrEx>
          <w:tblCellMar>
            <w:top w:w="0" w:type="dxa"/>
            <w:left w:w="10" w:type="dxa"/>
            <w:bottom w:w="0" w:type="dxa"/>
            <w:right w:w="10" w:type="dxa"/>
          </w:tblCellMar>
        </w:tblPrEx>
        <w:trPr>
          <w:cantSplit/>
          <w:jc w:val="center"/>
        </w:trPr>
        <w:tc>
          <w:tcPr>
            <w:tcW w:w="2268" w:type="dxa"/>
            <w:tcBorders>
              <w:top w:val="nil"/>
              <w:left w:val="nil"/>
              <w:bottom w:val="nil"/>
              <w:right w:val="nil"/>
            </w:tcBorders>
            <w:tcMar>
              <w:top w:w="90" w:type="dxa"/>
              <w:left w:w="100" w:type="dxa"/>
              <w:bottom w:w="90" w:type="dxa"/>
              <w:right w:w="100" w:type="dxa"/>
            </w:tcMar>
            <w:vAlign w:val="center"/>
          </w:tcPr>
          <w:p w14:paraId="750BC570">
            <w:pPr>
              <w:spacing w:line="240" w:lineRule="auto"/>
              <w:ind w:firstLine="0"/>
              <w:jc w:val="center"/>
              <w:rPr>
                <w:rFonts w:eastAsia="宋体"/>
                <w:szCs w:val="21"/>
              </w:rPr>
            </w:pPr>
            <w:r>
              <w:rPr>
                <w:rFonts w:eastAsia="宋体"/>
                <w:szCs w:val="21"/>
              </w:rPr>
              <w:t>Ordinal Cumulative</w:t>
            </w:r>
          </w:p>
        </w:tc>
        <w:tc>
          <w:tcPr>
            <w:tcW w:w="1361" w:type="dxa"/>
            <w:tcBorders>
              <w:top w:val="nil"/>
              <w:left w:val="nil"/>
              <w:bottom w:val="nil"/>
              <w:right w:val="nil"/>
            </w:tcBorders>
            <w:tcMar>
              <w:top w:w="90" w:type="dxa"/>
              <w:left w:w="100" w:type="dxa"/>
              <w:bottom w:w="90" w:type="dxa"/>
              <w:right w:w="100" w:type="dxa"/>
            </w:tcMar>
            <w:vAlign w:val="center"/>
          </w:tcPr>
          <w:p w14:paraId="5FA2511F">
            <w:pPr>
              <w:spacing w:line="240" w:lineRule="auto"/>
              <w:rPr>
                <w:rFonts w:eastAsia="宋体"/>
                <w:szCs w:val="21"/>
              </w:rPr>
            </w:pPr>
            <w:r>
              <w:rPr>
                <w:rFonts w:eastAsia="宋体"/>
                <w:szCs w:val="21"/>
              </w:rPr>
              <w:t>0.7390</w:t>
            </w:r>
          </w:p>
        </w:tc>
        <w:tc>
          <w:tcPr>
            <w:tcW w:w="1542" w:type="dxa"/>
            <w:tcBorders>
              <w:top w:val="nil"/>
              <w:left w:val="nil"/>
              <w:bottom w:val="nil"/>
              <w:right w:val="nil"/>
            </w:tcBorders>
            <w:tcMar>
              <w:top w:w="90" w:type="dxa"/>
              <w:left w:w="100" w:type="dxa"/>
              <w:bottom w:w="90" w:type="dxa"/>
              <w:right w:w="100" w:type="dxa"/>
            </w:tcMar>
            <w:vAlign w:val="center"/>
          </w:tcPr>
          <w:p w14:paraId="710F00C7">
            <w:pPr>
              <w:spacing w:line="240" w:lineRule="auto"/>
              <w:rPr>
                <w:rFonts w:eastAsia="宋体"/>
                <w:szCs w:val="21"/>
              </w:rPr>
            </w:pPr>
            <w:r>
              <w:rPr>
                <w:rFonts w:eastAsia="宋体"/>
                <w:szCs w:val="21"/>
              </w:rPr>
              <w:t>0.7246</w:t>
            </w:r>
          </w:p>
        </w:tc>
        <w:tc>
          <w:tcPr>
            <w:tcW w:w="1633" w:type="dxa"/>
            <w:tcBorders>
              <w:top w:val="nil"/>
              <w:left w:val="nil"/>
              <w:bottom w:val="nil"/>
              <w:right w:val="nil"/>
            </w:tcBorders>
            <w:tcMar>
              <w:top w:w="90" w:type="dxa"/>
              <w:left w:w="100" w:type="dxa"/>
              <w:bottom w:w="90" w:type="dxa"/>
              <w:right w:w="100" w:type="dxa"/>
            </w:tcMar>
            <w:vAlign w:val="center"/>
          </w:tcPr>
          <w:p w14:paraId="679DCF6C">
            <w:pPr>
              <w:spacing w:line="240" w:lineRule="auto"/>
              <w:rPr>
                <w:rFonts w:eastAsia="宋体"/>
                <w:szCs w:val="21"/>
              </w:rPr>
            </w:pPr>
            <w:r>
              <w:rPr>
                <w:rFonts w:eastAsia="宋体"/>
                <w:szCs w:val="21"/>
              </w:rPr>
              <w:t>0.9001</w:t>
            </w:r>
          </w:p>
        </w:tc>
        <w:tc>
          <w:tcPr>
            <w:tcW w:w="1912" w:type="dxa"/>
            <w:tcBorders>
              <w:top w:val="nil"/>
              <w:left w:val="nil"/>
              <w:bottom w:val="nil"/>
              <w:right w:val="nil"/>
            </w:tcBorders>
            <w:tcMar>
              <w:top w:w="90" w:type="dxa"/>
              <w:left w:w="100" w:type="dxa"/>
              <w:bottom w:w="90" w:type="dxa"/>
              <w:right w:w="100" w:type="dxa"/>
            </w:tcMar>
            <w:vAlign w:val="center"/>
          </w:tcPr>
          <w:p w14:paraId="2C2B4943">
            <w:pPr>
              <w:spacing w:line="240" w:lineRule="auto"/>
              <w:ind w:firstLine="0"/>
              <w:jc w:val="center"/>
              <w:rPr>
                <w:rFonts w:eastAsia="宋体"/>
                <w:szCs w:val="21"/>
              </w:rPr>
            </w:pPr>
            <w:r>
              <w:rPr>
                <w:rFonts w:eastAsia="宋体"/>
                <w:szCs w:val="21"/>
              </w:rPr>
              <w:t>0.0035</w:t>
            </w:r>
          </w:p>
        </w:tc>
      </w:tr>
      <w:tr w14:paraId="00529A40">
        <w:tblPrEx>
          <w:tblCellMar>
            <w:top w:w="0" w:type="dxa"/>
            <w:left w:w="10" w:type="dxa"/>
            <w:bottom w:w="0" w:type="dxa"/>
            <w:right w:w="10" w:type="dxa"/>
          </w:tblCellMar>
        </w:tblPrEx>
        <w:trPr>
          <w:cantSplit/>
          <w:jc w:val="center"/>
        </w:trPr>
        <w:tc>
          <w:tcPr>
            <w:tcW w:w="2268" w:type="dxa"/>
            <w:tcBorders>
              <w:top w:val="nil"/>
              <w:left w:val="nil"/>
              <w:bottom w:val="single" w:color="000000" w:sz="14" w:space="0"/>
              <w:right w:val="nil"/>
            </w:tcBorders>
            <w:tcMar>
              <w:top w:w="90" w:type="dxa"/>
              <w:left w:w="100" w:type="dxa"/>
              <w:bottom w:w="90" w:type="dxa"/>
              <w:right w:w="100" w:type="dxa"/>
            </w:tcMar>
            <w:vAlign w:val="center"/>
          </w:tcPr>
          <w:p w14:paraId="70B68B8C">
            <w:pPr>
              <w:spacing w:line="240" w:lineRule="auto"/>
              <w:ind w:firstLine="0"/>
              <w:jc w:val="center"/>
              <w:rPr>
                <w:rFonts w:eastAsia="宋体"/>
                <w:szCs w:val="21"/>
              </w:rPr>
            </w:pPr>
            <w:r>
              <w:rPr>
                <w:rFonts w:eastAsia="宋体"/>
                <w:szCs w:val="21"/>
              </w:rPr>
              <w:t>LightGBM Tuned</w:t>
            </w:r>
          </w:p>
        </w:tc>
        <w:tc>
          <w:tcPr>
            <w:tcW w:w="1361" w:type="dxa"/>
            <w:tcBorders>
              <w:top w:val="nil"/>
              <w:left w:val="nil"/>
              <w:bottom w:val="single" w:color="000000" w:sz="14" w:space="0"/>
              <w:right w:val="nil"/>
            </w:tcBorders>
            <w:tcMar>
              <w:top w:w="90" w:type="dxa"/>
              <w:left w:w="100" w:type="dxa"/>
              <w:bottom w:w="90" w:type="dxa"/>
              <w:right w:w="100" w:type="dxa"/>
            </w:tcMar>
            <w:vAlign w:val="center"/>
          </w:tcPr>
          <w:p w14:paraId="261463A9">
            <w:pPr>
              <w:spacing w:line="240" w:lineRule="auto"/>
              <w:rPr>
                <w:rFonts w:eastAsia="宋体"/>
                <w:szCs w:val="21"/>
              </w:rPr>
            </w:pPr>
            <w:r>
              <w:rPr>
                <w:rFonts w:eastAsia="宋体"/>
                <w:szCs w:val="21"/>
              </w:rPr>
              <w:t>0.7315</w:t>
            </w:r>
          </w:p>
        </w:tc>
        <w:tc>
          <w:tcPr>
            <w:tcW w:w="1542" w:type="dxa"/>
            <w:tcBorders>
              <w:top w:val="nil"/>
              <w:left w:val="nil"/>
              <w:bottom w:val="single" w:color="000000" w:sz="14" w:space="0"/>
              <w:right w:val="nil"/>
            </w:tcBorders>
            <w:tcMar>
              <w:top w:w="90" w:type="dxa"/>
              <w:left w:w="100" w:type="dxa"/>
              <w:bottom w:w="90" w:type="dxa"/>
              <w:right w:w="100" w:type="dxa"/>
            </w:tcMar>
            <w:vAlign w:val="center"/>
          </w:tcPr>
          <w:p w14:paraId="77401026">
            <w:pPr>
              <w:spacing w:line="240" w:lineRule="auto"/>
              <w:rPr>
                <w:rFonts w:eastAsia="宋体"/>
                <w:szCs w:val="21"/>
              </w:rPr>
            </w:pPr>
            <w:r>
              <w:rPr>
                <w:rFonts w:eastAsia="宋体"/>
                <w:szCs w:val="21"/>
              </w:rPr>
              <w:t>0.7312</w:t>
            </w:r>
          </w:p>
        </w:tc>
        <w:tc>
          <w:tcPr>
            <w:tcW w:w="1633" w:type="dxa"/>
            <w:tcBorders>
              <w:top w:val="nil"/>
              <w:left w:val="nil"/>
              <w:bottom w:val="single" w:color="000000" w:sz="14" w:space="0"/>
              <w:right w:val="nil"/>
            </w:tcBorders>
            <w:tcMar>
              <w:top w:w="90" w:type="dxa"/>
              <w:left w:w="100" w:type="dxa"/>
              <w:bottom w:w="90" w:type="dxa"/>
              <w:right w:w="100" w:type="dxa"/>
            </w:tcMar>
            <w:vAlign w:val="center"/>
          </w:tcPr>
          <w:p w14:paraId="6FB88620">
            <w:pPr>
              <w:spacing w:line="240" w:lineRule="auto"/>
              <w:rPr>
                <w:rFonts w:eastAsia="宋体"/>
                <w:szCs w:val="21"/>
              </w:rPr>
            </w:pPr>
            <w:r>
              <w:rPr>
                <w:rFonts w:eastAsia="宋体"/>
                <w:szCs w:val="21"/>
              </w:rPr>
              <w:t>0.8855</w:t>
            </w:r>
          </w:p>
        </w:tc>
        <w:tc>
          <w:tcPr>
            <w:tcW w:w="1912" w:type="dxa"/>
            <w:tcBorders>
              <w:top w:val="nil"/>
              <w:left w:val="nil"/>
              <w:bottom w:val="single" w:color="000000" w:sz="14" w:space="0"/>
              <w:right w:val="nil"/>
            </w:tcBorders>
            <w:tcMar>
              <w:top w:w="90" w:type="dxa"/>
              <w:left w:w="100" w:type="dxa"/>
              <w:bottom w:w="90" w:type="dxa"/>
              <w:right w:w="100" w:type="dxa"/>
            </w:tcMar>
            <w:vAlign w:val="center"/>
          </w:tcPr>
          <w:p w14:paraId="14FE7170">
            <w:pPr>
              <w:spacing w:line="240" w:lineRule="auto"/>
              <w:ind w:firstLine="0"/>
              <w:jc w:val="center"/>
              <w:rPr>
                <w:rFonts w:eastAsia="宋体"/>
                <w:szCs w:val="21"/>
              </w:rPr>
            </w:pPr>
            <w:r>
              <w:rPr>
                <w:rFonts w:eastAsia="宋体"/>
                <w:szCs w:val="21"/>
              </w:rPr>
              <w:t>0.0055</w:t>
            </w:r>
          </w:p>
        </w:tc>
      </w:tr>
    </w:tbl>
    <w:p w14:paraId="7BF44471">
      <w:pPr>
        <w:spacing w:after="40"/>
        <w:ind w:firstLine="480" w:firstLineChars="200"/>
        <w:rPr>
          <w:rFonts w:eastAsia="宋体"/>
          <w:sz w:val="24"/>
          <w:lang w:eastAsia="zh-CN"/>
        </w:rPr>
      </w:pPr>
      <w:r>
        <w:rPr>
          <w:rFonts w:eastAsia="宋体"/>
          <w:sz w:val="24"/>
          <w:lang w:eastAsia="zh-CN"/>
        </w:rPr>
        <w:t>任务二严格去代理变量口径下，Stacking锁定验证ACC为0.7790、Macro-F1为0.7774、二次加权Kappa为0.9119；竞赛全特征对照口径ACC为0.8945。正文以严格口径为主，竞赛口径作为性能对照。</w:t>
      </w:r>
    </w:p>
    <w:p w14:paraId="64F28FEC">
      <w:pPr>
        <w:spacing w:line="240" w:lineRule="auto"/>
        <w:rPr>
          <w:rFonts w:eastAsia="宋体"/>
          <w:sz w:val="24"/>
          <w:lang w:eastAsia="zh-CN"/>
        </w:rPr>
      </w:pPr>
      <m:oMathPara>
        <m:oMath>
          <m:r>
            <m:rPr>
              <m:nor/>
              <m:sty m:val="bi"/>
            </m:rPr>
            <w:rPr>
              <w:rFonts w:eastAsia="宋体"/>
              <w:b/>
              <w:bCs/>
              <w:i/>
              <w:sz w:val="24"/>
              <w:lang w:eastAsia="zh-CN"/>
            </w:rPr>
            <m:t>AC</m:t>
          </m:r>
          <m:sSub>
            <m:sSubPr>
              <m:ctrlPr>
                <w:rPr>
                  <w:rFonts w:ascii="Cambria Math" w:hAnsi="Cambria Math" w:eastAsia="宋体"/>
                  <w:b/>
                  <w:bCs/>
                  <w:sz w:val="24"/>
                </w:rPr>
              </m:ctrlPr>
            </m:sSubPr>
            <m:e>
              <m:r>
                <m:rPr>
                  <m:nor/>
                  <m:sty m:val="bi"/>
                </m:rPr>
                <w:rPr>
                  <w:rFonts w:eastAsia="宋体"/>
                  <w:b/>
                  <w:bCs/>
                  <w:i/>
                  <w:sz w:val="24"/>
                  <w:lang w:eastAsia="zh-CN"/>
                </w:rPr>
                <m:t>C</m:t>
              </m:r>
              <m:ctrlPr>
                <w:rPr>
                  <w:rFonts w:ascii="Cambria Math" w:hAnsi="Cambria Math" w:eastAsia="宋体"/>
                  <w:b/>
                  <w:bCs/>
                  <w:sz w:val="24"/>
                </w:rPr>
              </m:ctrlPr>
            </m:e>
            <m:sub>
              <m:r>
                <m:rPr>
                  <m:nor/>
                  <m:sty m:val="b"/>
                </m:rPr>
                <w:rPr>
                  <w:rFonts w:eastAsia="宋体"/>
                  <w:b/>
                  <w:bCs/>
                  <w:sz w:val="24"/>
                  <w:lang w:eastAsia="zh-CN"/>
                </w:rPr>
                <m:t>2</m:t>
              </m:r>
              <m:ctrlPr>
                <w:rPr>
                  <w:rFonts w:ascii="Cambria Math" w:hAnsi="Cambria Math" w:eastAsia="宋体"/>
                  <w:b/>
                  <w:bCs/>
                  <w:sz w:val="24"/>
                </w:rPr>
              </m:ctrlPr>
            </m:sub>
          </m:sSub>
          <m:r>
            <m:rPr>
              <m:nor/>
              <m:sty m:val="b"/>
            </m:rPr>
            <w:rPr>
              <w:rFonts w:eastAsia="宋体"/>
              <w:b/>
              <w:bCs/>
              <w:sz w:val="24"/>
              <w:lang w:eastAsia="zh-CN"/>
            </w:rPr>
            <m:t>=0.8945</m:t>
          </m:r>
        </m:oMath>
      </m:oMathPara>
    </w:p>
    <w:p w14:paraId="4888361D">
      <w:pPr>
        <w:pStyle w:val="2"/>
        <w:spacing w:before="200" w:after="100"/>
        <w:rPr>
          <w:rFonts w:hint="eastAsia" w:ascii="宋体" w:hAnsi="宋体" w:eastAsia="宋体" w:cs="宋体"/>
          <w:lang w:eastAsia="zh-CN"/>
        </w:rPr>
      </w:pPr>
      <w:r>
        <w:rPr>
          <w:rFonts w:ascii="Times New Roman" w:hAnsi="Times New Roman" w:eastAsia="黑体" w:cs="Times New Roman"/>
          <w:szCs w:val="30"/>
          <w:lang w:eastAsia="zh-CN"/>
        </w:rPr>
        <w:t>7 任务三：健康综合类别预测的严格建模与折外融合</w:t>
      </w:r>
    </w:p>
    <w:p w14:paraId="2C90C729">
      <w:pPr>
        <w:pStyle w:val="4"/>
        <w:spacing w:before="140" w:after="60" w:line="276" w:lineRule="auto"/>
        <w:jc w:val="both"/>
        <w:rPr>
          <w:rFonts w:ascii="Times New Roman" w:hAnsi="Times New Roman" w:eastAsia="宋体" w:cs="Times New Roman"/>
          <w:sz w:val="28"/>
          <w:lang w:eastAsia="zh-CN"/>
        </w:rPr>
      </w:pPr>
      <w:r>
        <w:rPr>
          <w:rFonts w:ascii="Times New Roman" w:hAnsi="Times New Roman" w:eastAsia="黑体" w:cs="Times New Roman"/>
          <w:sz w:val="28"/>
          <w:lang w:eastAsia="zh-CN"/>
        </w:rPr>
        <w:t>7.1 标签口径、直接定义变量与实验边界</w:t>
      </w:r>
    </w:p>
    <w:p w14:paraId="49353474">
      <w:pPr>
        <w:spacing w:after="40"/>
        <w:ind w:firstLine="480" w:firstLineChars="200"/>
        <w:rPr>
          <w:rFonts w:eastAsia="宋体"/>
          <w:sz w:val="24"/>
        </w:rPr>
      </w:pPr>
      <w:r>
        <w:rPr>
          <w:rFonts w:eastAsia="宋体"/>
          <w:sz w:val="24"/>
        </w:rPr>
        <w:t>原始Wellness Category含Poor、Average、Good、Excellent四类，但</w:t>
      </w:r>
      <w:r>
        <w:rPr>
          <w:rFonts w:hint="eastAsia" w:eastAsia="宋体"/>
          <w:sz w:val="24"/>
          <w:lang w:eastAsia="zh-CN"/>
        </w:rPr>
        <w:t>任务</w:t>
      </w:r>
      <w:r>
        <w:rPr>
          <w:rFonts w:eastAsia="宋体"/>
          <w:sz w:val="24"/>
        </w:rPr>
        <w:t>目标明确写为Excellent、Good、Average三类。</w:t>
      </w:r>
      <w:r>
        <w:rPr>
          <w:rFonts w:hint="eastAsia" w:eastAsia="宋体"/>
          <w:sz w:val="24"/>
          <w:lang w:eastAsia="zh-CN"/>
        </w:rPr>
        <w:t>为与三分类目标保持一致并保留全部样本，本文采用Poor并入相邻Average类别的保序映射方案</w:t>
      </w:r>
      <w:r>
        <w:rPr>
          <w:rFonts w:eastAsia="宋体"/>
          <w:sz w:val="24"/>
          <w:lang w:eastAsia="zh-CN"/>
        </w:rPr>
        <w:t>，使三类样本量分别为2251、4429和3320。该处理既保留全部数据又与ACC3官方口径一致。</w:t>
      </w:r>
      <w:r>
        <w:rPr>
          <w:rFonts w:eastAsia="宋体"/>
          <w:sz w:val="24"/>
        </w:rPr>
        <w:t>图4给出</w:t>
      </w:r>
      <w:r>
        <w:rPr>
          <w:rFonts w:hint="eastAsia" w:eastAsia="宋体"/>
          <w:sz w:val="24"/>
          <w:lang w:eastAsia="zh-CN"/>
        </w:rPr>
        <w:t>了</w:t>
      </w:r>
      <w:r>
        <w:rPr>
          <w:rFonts w:eastAsia="宋体"/>
          <w:sz w:val="24"/>
        </w:rPr>
        <w:t>映射前后的真实分布。</w:t>
      </w:r>
    </w:p>
    <w:tbl>
      <w:tblPr>
        <w:tblStyle w:val="20"/>
        <w:tblW w:w="9072" w:type="dxa"/>
        <w:jc w:val="center"/>
        <w:tblLayout w:type="fixed"/>
        <w:tblCellMar>
          <w:top w:w="0" w:type="dxa"/>
          <w:left w:w="108" w:type="dxa"/>
          <w:bottom w:w="0" w:type="dxa"/>
          <w:right w:w="108" w:type="dxa"/>
        </w:tblCellMar>
      </w:tblPr>
      <w:tblGrid>
        <w:gridCol w:w="1724"/>
        <w:gridCol w:w="1361"/>
        <w:gridCol w:w="1996"/>
        <w:gridCol w:w="3991"/>
      </w:tblGrid>
      <w:tr w14:paraId="4E2D1A16">
        <w:tblPrEx>
          <w:tblCellMar>
            <w:top w:w="0" w:type="dxa"/>
            <w:left w:w="108" w:type="dxa"/>
            <w:bottom w:w="0" w:type="dxa"/>
            <w:right w:w="108" w:type="dxa"/>
          </w:tblCellMar>
        </w:tblPrEx>
        <w:trPr>
          <w:cantSplit/>
          <w:tblHeader/>
          <w:jc w:val="center"/>
        </w:trPr>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192A27B3">
            <w:pPr>
              <w:keepNext/>
              <w:spacing w:line="240" w:lineRule="auto"/>
              <w:ind w:firstLine="0"/>
              <w:jc w:val="center"/>
              <w:rPr>
                <w:rFonts w:eastAsia="宋体"/>
                <w:szCs w:val="21"/>
              </w:rPr>
            </w:pPr>
            <w:r>
              <w:rPr>
                <w:rFonts w:eastAsia="宋体"/>
                <w:b/>
                <w:szCs w:val="21"/>
              </w:rPr>
              <w:t>原始标签</w:t>
            </w:r>
          </w:p>
        </w:tc>
        <w:tc>
          <w:tcPr>
            <w:tcW w:w="1361"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0141C48A">
            <w:pPr>
              <w:keepNext/>
              <w:spacing w:line="240" w:lineRule="auto"/>
              <w:ind w:firstLine="0"/>
              <w:jc w:val="center"/>
              <w:rPr>
                <w:rFonts w:eastAsia="宋体"/>
                <w:szCs w:val="21"/>
              </w:rPr>
            </w:pPr>
            <w:r>
              <w:rPr>
                <w:rFonts w:eastAsia="宋体"/>
                <w:b/>
                <w:szCs w:val="21"/>
              </w:rPr>
              <w:t>样本数</w:t>
            </w:r>
          </w:p>
        </w:tc>
        <w:tc>
          <w:tcPr>
            <w:tcW w:w="1996"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531D92AF">
            <w:pPr>
              <w:keepNext/>
              <w:spacing w:line="240" w:lineRule="auto"/>
              <w:ind w:firstLine="0"/>
              <w:jc w:val="center"/>
              <w:rPr>
                <w:rFonts w:eastAsia="宋体"/>
                <w:szCs w:val="21"/>
              </w:rPr>
            </w:pPr>
            <w:r>
              <w:rPr>
                <w:rFonts w:eastAsia="宋体"/>
                <w:b/>
                <w:szCs w:val="21"/>
              </w:rPr>
              <w:t>官方三分类标签</w:t>
            </w:r>
          </w:p>
        </w:tc>
        <w:tc>
          <w:tcPr>
            <w:tcW w:w="3991"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30913864">
            <w:pPr>
              <w:keepNext/>
              <w:spacing w:line="240" w:lineRule="auto"/>
              <w:ind w:firstLine="0"/>
              <w:jc w:val="center"/>
              <w:rPr>
                <w:rFonts w:eastAsia="宋体"/>
                <w:szCs w:val="21"/>
              </w:rPr>
            </w:pPr>
            <w:r>
              <w:rPr>
                <w:rFonts w:eastAsia="宋体"/>
                <w:b/>
                <w:szCs w:val="21"/>
              </w:rPr>
              <w:t>处理原则</w:t>
            </w:r>
          </w:p>
        </w:tc>
      </w:tr>
      <w:tr w14:paraId="6C433BE2">
        <w:tblPrEx>
          <w:tblCellMar>
            <w:top w:w="0" w:type="dxa"/>
            <w:left w:w="108" w:type="dxa"/>
            <w:bottom w:w="0" w:type="dxa"/>
            <w:right w:w="108" w:type="dxa"/>
          </w:tblCellMar>
        </w:tblPrEx>
        <w:trPr>
          <w:cantSplit/>
          <w:jc w:val="center"/>
        </w:trPr>
        <w:tc>
          <w:tcPr>
            <w:tcW w:w="1724" w:type="dxa"/>
            <w:tcBorders>
              <w:top w:val="nil"/>
              <w:left w:val="nil"/>
              <w:bottom w:val="nil"/>
              <w:right w:val="nil"/>
            </w:tcBorders>
            <w:tcMar>
              <w:top w:w="90" w:type="dxa"/>
              <w:left w:w="100" w:type="dxa"/>
              <w:bottom w:w="90" w:type="dxa"/>
              <w:right w:w="100" w:type="dxa"/>
            </w:tcMar>
            <w:vAlign w:val="center"/>
          </w:tcPr>
          <w:p w14:paraId="334E9BF4">
            <w:pPr>
              <w:spacing w:line="240" w:lineRule="auto"/>
              <w:ind w:firstLine="0"/>
              <w:jc w:val="center"/>
              <w:rPr>
                <w:rFonts w:eastAsia="宋体"/>
                <w:szCs w:val="21"/>
              </w:rPr>
            </w:pPr>
            <w:r>
              <w:rPr>
                <w:rFonts w:eastAsia="宋体"/>
                <w:szCs w:val="21"/>
              </w:rPr>
              <w:t>Poor</w:t>
            </w:r>
          </w:p>
        </w:tc>
        <w:tc>
          <w:tcPr>
            <w:tcW w:w="1361" w:type="dxa"/>
            <w:tcBorders>
              <w:top w:val="nil"/>
              <w:left w:val="nil"/>
              <w:bottom w:val="nil"/>
              <w:right w:val="nil"/>
            </w:tcBorders>
            <w:tcMar>
              <w:top w:w="90" w:type="dxa"/>
              <w:left w:w="100" w:type="dxa"/>
              <w:bottom w:w="90" w:type="dxa"/>
              <w:right w:w="100" w:type="dxa"/>
            </w:tcMar>
            <w:vAlign w:val="center"/>
          </w:tcPr>
          <w:p w14:paraId="69C1B0F0">
            <w:pPr>
              <w:spacing w:line="240" w:lineRule="auto"/>
              <w:ind w:firstLine="0"/>
              <w:jc w:val="center"/>
              <w:rPr>
                <w:rFonts w:eastAsia="宋体"/>
                <w:szCs w:val="21"/>
              </w:rPr>
            </w:pPr>
            <w:r>
              <w:rPr>
                <w:rFonts w:eastAsia="宋体"/>
                <w:szCs w:val="21"/>
              </w:rPr>
              <w:t>114</w:t>
            </w:r>
          </w:p>
        </w:tc>
        <w:tc>
          <w:tcPr>
            <w:tcW w:w="1996" w:type="dxa"/>
            <w:tcBorders>
              <w:top w:val="nil"/>
              <w:left w:val="nil"/>
              <w:bottom w:val="nil"/>
              <w:right w:val="nil"/>
            </w:tcBorders>
            <w:tcMar>
              <w:top w:w="90" w:type="dxa"/>
              <w:left w:w="100" w:type="dxa"/>
              <w:bottom w:w="90" w:type="dxa"/>
              <w:right w:w="100" w:type="dxa"/>
            </w:tcMar>
            <w:vAlign w:val="center"/>
          </w:tcPr>
          <w:p w14:paraId="46ADC419">
            <w:pPr>
              <w:spacing w:line="240" w:lineRule="auto"/>
              <w:ind w:firstLine="0"/>
              <w:jc w:val="center"/>
              <w:rPr>
                <w:rFonts w:eastAsia="宋体"/>
                <w:szCs w:val="21"/>
              </w:rPr>
            </w:pPr>
            <w:r>
              <w:rPr>
                <w:rFonts w:eastAsia="宋体"/>
                <w:szCs w:val="21"/>
              </w:rPr>
              <w:t>Average</w:t>
            </w:r>
          </w:p>
        </w:tc>
        <w:tc>
          <w:tcPr>
            <w:tcW w:w="3991" w:type="dxa"/>
            <w:tcBorders>
              <w:top w:val="nil"/>
              <w:left w:val="nil"/>
              <w:bottom w:val="nil"/>
              <w:right w:val="nil"/>
            </w:tcBorders>
            <w:tcMar>
              <w:top w:w="90" w:type="dxa"/>
              <w:left w:w="100" w:type="dxa"/>
              <w:bottom w:w="90" w:type="dxa"/>
              <w:right w:w="100" w:type="dxa"/>
            </w:tcMar>
            <w:vAlign w:val="center"/>
          </w:tcPr>
          <w:p w14:paraId="1348D5EA">
            <w:pPr>
              <w:spacing w:line="240" w:lineRule="auto"/>
              <w:ind w:firstLine="0"/>
              <w:jc w:val="center"/>
              <w:rPr>
                <w:rFonts w:eastAsia="宋体"/>
                <w:szCs w:val="21"/>
                <w:lang w:eastAsia="zh-CN"/>
              </w:rPr>
            </w:pPr>
            <w:r>
              <w:rPr>
                <w:rFonts w:eastAsia="宋体"/>
                <w:szCs w:val="21"/>
                <w:lang w:eastAsia="zh-CN"/>
              </w:rPr>
              <w:t>保留样本并并入相邻低健康等级</w:t>
            </w:r>
          </w:p>
        </w:tc>
      </w:tr>
      <w:tr w14:paraId="70112E1A">
        <w:tblPrEx>
          <w:tblCellMar>
            <w:top w:w="0" w:type="dxa"/>
            <w:left w:w="108" w:type="dxa"/>
            <w:bottom w:w="0" w:type="dxa"/>
            <w:right w:w="108" w:type="dxa"/>
          </w:tblCellMar>
        </w:tblPrEx>
        <w:trPr>
          <w:cantSplit/>
          <w:jc w:val="center"/>
        </w:trPr>
        <w:tc>
          <w:tcPr>
            <w:tcW w:w="1724" w:type="dxa"/>
            <w:tcBorders>
              <w:top w:val="nil"/>
              <w:left w:val="nil"/>
              <w:bottom w:val="nil"/>
              <w:right w:val="nil"/>
            </w:tcBorders>
            <w:tcMar>
              <w:top w:w="90" w:type="dxa"/>
              <w:left w:w="100" w:type="dxa"/>
              <w:bottom w:w="90" w:type="dxa"/>
              <w:right w:w="100" w:type="dxa"/>
            </w:tcMar>
            <w:vAlign w:val="center"/>
          </w:tcPr>
          <w:p w14:paraId="6A5D510C">
            <w:pPr>
              <w:spacing w:line="240" w:lineRule="auto"/>
              <w:ind w:firstLine="0"/>
              <w:jc w:val="center"/>
              <w:rPr>
                <w:rFonts w:eastAsia="宋体"/>
                <w:szCs w:val="21"/>
              </w:rPr>
            </w:pPr>
            <w:r>
              <w:rPr>
                <w:rFonts w:eastAsia="宋体"/>
                <w:szCs w:val="21"/>
              </w:rPr>
              <w:t>Average</w:t>
            </w:r>
          </w:p>
        </w:tc>
        <w:tc>
          <w:tcPr>
            <w:tcW w:w="1361" w:type="dxa"/>
            <w:tcBorders>
              <w:top w:val="nil"/>
              <w:left w:val="nil"/>
              <w:bottom w:val="nil"/>
              <w:right w:val="nil"/>
            </w:tcBorders>
            <w:tcMar>
              <w:top w:w="90" w:type="dxa"/>
              <w:left w:w="100" w:type="dxa"/>
              <w:bottom w:w="90" w:type="dxa"/>
              <w:right w:w="100" w:type="dxa"/>
            </w:tcMar>
            <w:vAlign w:val="center"/>
          </w:tcPr>
          <w:p w14:paraId="18FB349E">
            <w:pPr>
              <w:spacing w:line="240" w:lineRule="auto"/>
              <w:ind w:firstLine="0"/>
              <w:jc w:val="center"/>
              <w:rPr>
                <w:rFonts w:eastAsia="宋体"/>
                <w:szCs w:val="21"/>
              </w:rPr>
            </w:pPr>
            <w:r>
              <w:rPr>
                <w:rFonts w:eastAsia="宋体"/>
                <w:szCs w:val="21"/>
              </w:rPr>
              <w:t>2137</w:t>
            </w:r>
          </w:p>
        </w:tc>
        <w:tc>
          <w:tcPr>
            <w:tcW w:w="1996" w:type="dxa"/>
            <w:tcBorders>
              <w:top w:val="nil"/>
              <w:left w:val="nil"/>
              <w:bottom w:val="nil"/>
              <w:right w:val="nil"/>
            </w:tcBorders>
            <w:tcMar>
              <w:top w:w="90" w:type="dxa"/>
              <w:left w:w="100" w:type="dxa"/>
              <w:bottom w:w="90" w:type="dxa"/>
              <w:right w:w="100" w:type="dxa"/>
            </w:tcMar>
            <w:vAlign w:val="center"/>
          </w:tcPr>
          <w:p w14:paraId="781E6384">
            <w:pPr>
              <w:spacing w:line="240" w:lineRule="auto"/>
              <w:ind w:firstLine="0"/>
              <w:jc w:val="center"/>
              <w:rPr>
                <w:rFonts w:eastAsia="宋体"/>
                <w:szCs w:val="21"/>
              </w:rPr>
            </w:pPr>
            <w:r>
              <w:rPr>
                <w:rFonts w:eastAsia="宋体"/>
                <w:szCs w:val="21"/>
              </w:rPr>
              <w:t>Average</w:t>
            </w:r>
          </w:p>
        </w:tc>
        <w:tc>
          <w:tcPr>
            <w:tcW w:w="3991" w:type="dxa"/>
            <w:tcBorders>
              <w:top w:val="nil"/>
              <w:left w:val="nil"/>
              <w:bottom w:val="nil"/>
              <w:right w:val="nil"/>
            </w:tcBorders>
            <w:tcMar>
              <w:top w:w="90" w:type="dxa"/>
              <w:left w:w="100" w:type="dxa"/>
              <w:bottom w:w="90" w:type="dxa"/>
              <w:right w:w="100" w:type="dxa"/>
            </w:tcMar>
            <w:vAlign w:val="center"/>
          </w:tcPr>
          <w:p w14:paraId="40DCC227">
            <w:pPr>
              <w:spacing w:line="240" w:lineRule="auto"/>
              <w:ind w:firstLine="0"/>
              <w:jc w:val="center"/>
              <w:rPr>
                <w:rFonts w:eastAsia="宋体"/>
                <w:szCs w:val="21"/>
              </w:rPr>
            </w:pPr>
            <w:r>
              <w:rPr>
                <w:rFonts w:eastAsia="宋体"/>
                <w:szCs w:val="21"/>
              </w:rPr>
              <w:t>保持不变</w:t>
            </w:r>
          </w:p>
        </w:tc>
      </w:tr>
      <w:tr w14:paraId="16BCDC63">
        <w:tblPrEx>
          <w:tblCellMar>
            <w:top w:w="0" w:type="dxa"/>
            <w:left w:w="108" w:type="dxa"/>
            <w:bottom w:w="0" w:type="dxa"/>
            <w:right w:w="108" w:type="dxa"/>
          </w:tblCellMar>
        </w:tblPrEx>
        <w:trPr>
          <w:cantSplit/>
          <w:jc w:val="center"/>
        </w:trPr>
        <w:tc>
          <w:tcPr>
            <w:tcW w:w="1724" w:type="dxa"/>
            <w:tcBorders>
              <w:top w:val="nil"/>
              <w:left w:val="nil"/>
              <w:bottom w:val="nil"/>
              <w:right w:val="nil"/>
            </w:tcBorders>
            <w:tcMar>
              <w:top w:w="90" w:type="dxa"/>
              <w:left w:w="100" w:type="dxa"/>
              <w:bottom w:w="90" w:type="dxa"/>
              <w:right w:w="100" w:type="dxa"/>
            </w:tcMar>
            <w:vAlign w:val="center"/>
          </w:tcPr>
          <w:p w14:paraId="5E2296C7">
            <w:pPr>
              <w:spacing w:line="240" w:lineRule="auto"/>
              <w:ind w:firstLine="0"/>
              <w:jc w:val="center"/>
              <w:rPr>
                <w:rFonts w:eastAsia="宋体"/>
                <w:szCs w:val="21"/>
              </w:rPr>
            </w:pPr>
            <w:r>
              <w:rPr>
                <w:rFonts w:eastAsia="宋体"/>
                <w:szCs w:val="21"/>
              </w:rPr>
              <w:t>Good</w:t>
            </w:r>
          </w:p>
        </w:tc>
        <w:tc>
          <w:tcPr>
            <w:tcW w:w="1361" w:type="dxa"/>
            <w:tcBorders>
              <w:top w:val="nil"/>
              <w:left w:val="nil"/>
              <w:bottom w:val="nil"/>
              <w:right w:val="nil"/>
            </w:tcBorders>
            <w:tcMar>
              <w:top w:w="90" w:type="dxa"/>
              <w:left w:w="100" w:type="dxa"/>
              <w:bottom w:w="90" w:type="dxa"/>
              <w:right w:w="100" w:type="dxa"/>
            </w:tcMar>
            <w:vAlign w:val="center"/>
          </w:tcPr>
          <w:p w14:paraId="6FFF2988">
            <w:pPr>
              <w:spacing w:line="240" w:lineRule="auto"/>
              <w:ind w:firstLine="0"/>
              <w:jc w:val="center"/>
              <w:rPr>
                <w:rFonts w:eastAsia="宋体"/>
                <w:szCs w:val="21"/>
              </w:rPr>
            </w:pPr>
            <w:r>
              <w:rPr>
                <w:rFonts w:eastAsia="宋体"/>
                <w:szCs w:val="21"/>
              </w:rPr>
              <w:t>4429</w:t>
            </w:r>
          </w:p>
        </w:tc>
        <w:tc>
          <w:tcPr>
            <w:tcW w:w="1996" w:type="dxa"/>
            <w:tcBorders>
              <w:top w:val="nil"/>
              <w:left w:val="nil"/>
              <w:bottom w:val="nil"/>
              <w:right w:val="nil"/>
            </w:tcBorders>
            <w:tcMar>
              <w:top w:w="90" w:type="dxa"/>
              <w:left w:w="100" w:type="dxa"/>
              <w:bottom w:w="90" w:type="dxa"/>
              <w:right w:w="100" w:type="dxa"/>
            </w:tcMar>
            <w:vAlign w:val="center"/>
          </w:tcPr>
          <w:p w14:paraId="2AE92D0F">
            <w:pPr>
              <w:spacing w:line="240" w:lineRule="auto"/>
              <w:ind w:firstLine="0"/>
              <w:jc w:val="center"/>
              <w:rPr>
                <w:rFonts w:eastAsia="宋体"/>
                <w:szCs w:val="21"/>
              </w:rPr>
            </w:pPr>
            <w:r>
              <w:rPr>
                <w:rFonts w:eastAsia="宋体"/>
                <w:szCs w:val="21"/>
              </w:rPr>
              <w:t>Good</w:t>
            </w:r>
          </w:p>
        </w:tc>
        <w:tc>
          <w:tcPr>
            <w:tcW w:w="3991" w:type="dxa"/>
            <w:tcBorders>
              <w:top w:val="nil"/>
              <w:left w:val="nil"/>
              <w:bottom w:val="nil"/>
              <w:right w:val="nil"/>
            </w:tcBorders>
            <w:tcMar>
              <w:top w:w="90" w:type="dxa"/>
              <w:left w:w="100" w:type="dxa"/>
              <w:bottom w:w="90" w:type="dxa"/>
              <w:right w:w="100" w:type="dxa"/>
            </w:tcMar>
            <w:vAlign w:val="center"/>
          </w:tcPr>
          <w:p w14:paraId="4E726C98">
            <w:pPr>
              <w:spacing w:line="240" w:lineRule="auto"/>
              <w:ind w:firstLine="0"/>
              <w:jc w:val="center"/>
              <w:rPr>
                <w:rFonts w:eastAsia="宋体"/>
                <w:szCs w:val="21"/>
              </w:rPr>
            </w:pPr>
            <w:r>
              <w:rPr>
                <w:rFonts w:eastAsia="宋体"/>
                <w:szCs w:val="21"/>
              </w:rPr>
              <w:t>保持不变</w:t>
            </w:r>
          </w:p>
        </w:tc>
      </w:tr>
      <w:tr w14:paraId="2028259B">
        <w:tblPrEx>
          <w:tblCellMar>
            <w:top w:w="0" w:type="dxa"/>
            <w:left w:w="108" w:type="dxa"/>
            <w:bottom w:w="0" w:type="dxa"/>
            <w:right w:w="108" w:type="dxa"/>
          </w:tblCellMar>
        </w:tblPrEx>
        <w:trPr>
          <w:cantSplit/>
          <w:jc w:val="center"/>
        </w:trPr>
        <w:tc>
          <w:tcPr>
            <w:tcW w:w="1724" w:type="dxa"/>
            <w:tcBorders>
              <w:top w:val="nil"/>
              <w:left w:val="nil"/>
              <w:bottom w:val="single" w:color="000000" w:sz="14" w:space="0"/>
              <w:right w:val="nil"/>
            </w:tcBorders>
            <w:tcMar>
              <w:top w:w="90" w:type="dxa"/>
              <w:left w:w="100" w:type="dxa"/>
              <w:bottom w:w="90" w:type="dxa"/>
              <w:right w:w="100" w:type="dxa"/>
            </w:tcMar>
            <w:vAlign w:val="center"/>
          </w:tcPr>
          <w:p w14:paraId="665F7B48">
            <w:pPr>
              <w:spacing w:line="240" w:lineRule="auto"/>
              <w:ind w:firstLine="0"/>
              <w:jc w:val="center"/>
              <w:rPr>
                <w:rFonts w:eastAsia="宋体"/>
                <w:szCs w:val="21"/>
              </w:rPr>
            </w:pPr>
            <w:r>
              <w:rPr>
                <w:rFonts w:eastAsia="宋体"/>
                <w:szCs w:val="21"/>
              </w:rPr>
              <w:t>Excellent</w:t>
            </w:r>
          </w:p>
        </w:tc>
        <w:tc>
          <w:tcPr>
            <w:tcW w:w="1361" w:type="dxa"/>
            <w:tcBorders>
              <w:top w:val="nil"/>
              <w:left w:val="nil"/>
              <w:bottom w:val="single" w:color="000000" w:sz="14" w:space="0"/>
              <w:right w:val="nil"/>
            </w:tcBorders>
            <w:tcMar>
              <w:top w:w="90" w:type="dxa"/>
              <w:left w:w="100" w:type="dxa"/>
              <w:bottom w:w="90" w:type="dxa"/>
              <w:right w:w="100" w:type="dxa"/>
            </w:tcMar>
            <w:vAlign w:val="center"/>
          </w:tcPr>
          <w:p w14:paraId="780977A2">
            <w:pPr>
              <w:spacing w:line="240" w:lineRule="auto"/>
              <w:ind w:firstLine="0"/>
              <w:jc w:val="center"/>
              <w:rPr>
                <w:rFonts w:eastAsia="宋体"/>
                <w:szCs w:val="21"/>
              </w:rPr>
            </w:pPr>
            <w:r>
              <w:rPr>
                <w:rFonts w:eastAsia="宋体"/>
                <w:szCs w:val="21"/>
              </w:rPr>
              <w:t>3320</w:t>
            </w:r>
          </w:p>
        </w:tc>
        <w:tc>
          <w:tcPr>
            <w:tcW w:w="1996" w:type="dxa"/>
            <w:tcBorders>
              <w:top w:val="nil"/>
              <w:left w:val="nil"/>
              <w:bottom w:val="single" w:color="000000" w:sz="14" w:space="0"/>
              <w:right w:val="nil"/>
            </w:tcBorders>
            <w:tcMar>
              <w:top w:w="90" w:type="dxa"/>
              <w:left w:w="100" w:type="dxa"/>
              <w:bottom w:w="90" w:type="dxa"/>
              <w:right w:w="100" w:type="dxa"/>
            </w:tcMar>
            <w:vAlign w:val="center"/>
          </w:tcPr>
          <w:p w14:paraId="1E3F7312">
            <w:pPr>
              <w:spacing w:line="240" w:lineRule="auto"/>
              <w:ind w:firstLine="0"/>
              <w:jc w:val="center"/>
              <w:rPr>
                <w:rFonts w:eastAsia="宋体"/>
                <w:szCs w:val="21"/>
              </w:rPr>
            </w:pPr>
            <w:r>
              <w:rPr>
                <w:rFonts w:eastAsia="宋体"/>
                <w:szCs w:val="21"/>
              </w:rPr>
              <w:t>Excellent</w:t>
            </w:r>
          </w:p>
        </w:tc>
        <w:tc>
          <w:tcPr>
            <w:tcW w:w="3991" w:type="dxa"/>
            <w:tcBorders>
              <w:top w:val="nil"/>
              <w:left w:val="nil"/>
              <w:bottom w:val="single" w:color="000000" w:sz="14" w:space="0"/>
              <w:right w:val="nil"/>
            </w:tcBorders>
            <w:tcMar>
              <w:top w:w="90" w:type="dxa"/>
              <w:left w:w="100" w:type="dxa"/>
              <w:bottom w:w="90" w:type="dxa"/>
              <w:right w:w="100" w:type="dxa"/>
            </w:tcMar>
            <w:vAlign w:val="center"/>
          </w:tcPr>
          <w:p w14:paraId="032E3EB4">
            <w:pPr>
              <w:spacing w:line="240" w:lineRule="auto"/>
              <w:ind w:firstLine="0"/>
              <w:jc w:val="center"/>
              <w:rPr>
                <w:rFonts w:eastAsia="宋体"/>
                <w:szCs w:val="21"/>
              </w:rPr>
            </w:pPr>
            <w:r>
              <w:rPr>
                <w:rFonts w:eastAsia="宋体"/>
                <w:szCs w:val="21"/>
              </w:rPr>
              <w:t>保持不变</w:t>
            </w:r>
          </w:p>
        </w:tc>
      </w:tr>
    </w:tbl>
    <w:p w14:paraId="3F377737">
      <w:pPr>
        <w:spacing w:after="40"/>
        <w:ind w:firstLine="480" w:firstLineChars="200"/>
        <w:rPr>
          <w:rFonts w:eastAsia="宋体"/>
          <w:b/>
          <w:bCs/>
          <w:sz w:val="24"/>
        </w:rPr>
      </w:pPr>
      <w:r>
        <w:rPr>
          <w:rFonts w:hint="eastAsia" w:eastAsia="宋体"/>
          <w:sz w:val="24"/>
          <w:lang w:val="en-US" w:eastAsia="zh-CN"/>
        </w:rPr>
        <w:t>研究人员通过</w:t>
      </w:r>
      <w:r>
        <w:rPr>
          <w:rFonts w:eastAsia="宋体"/>
          <w:sz w:val="24"/>
        </w:rPr>
        <w:t>数据审计进一步发现Fitness Level与原四类标签逐行完全一致</w:t>
      </w:r>
      <w:r>
        <w:rPr>
          <w:rFonts w:hint="eastAsia" w:eastAsia="宋体"/>
          <w:sz w:val="24"/>
          <w:lang w:eastAsia="zh-CN"/>
        </w:rPr>
        <w:t>，</w:t>
      </w:r>
      <w:r>
        <w:rPr>
          <w:rFonts w:eastAsia="宋体"/>
          <w:sz w:val="24"/>
        </w:rPr>
        <w:t>Health Score按[45,65,80]阈值也能100%重构标签。因此</w:t>
      </w:r>
      <w:r>
        <w:rPr>
          <w:rFonts w:hint="eastAsia" w:eastAsia="宋体"/>
          <w:sz w:val="24"/>
          <w:lang w:eastAsia="zh-CN"/>
        </w:rPr>
        <w:t>我们</w:t>
      </w:r>
      <w:r>
        <w:rPr>
          <w:rFonts w:eastAsia="宋体"/>
          <w:sz w:val="24"/>
        </w:rPr>
        <w:t>设置</w:t>
      </w:r>
      <w:r>
        <w:rPr>
          <w:rFonts w:hint="eastAsia" w:eastAsia="宋体"/>
          <w:sz w:val="24"/>
          <w:lang w:val="en-US" w:eastAsia="zh-CN"/>
        </w:rPr>
        <w:t>了</w:t>
      </w:r>
      <w:r>
        <w:rPr>
          <w:rFonts w:eastAsia="宋体"/>
          <w:sz w:val="24"/>
        </w:rPr>
        <w:t>FULL、NO_DIRECT和NO_COMPOSITE三种口径：FULL只表示测试字段完整时的竞赛性能上限；NO_DIRECT</w:t>
      </w:r>
      <w:r>
        <w:rPr>
          <w:rFonts w:hint="eastAsia" w:eastAsia="宋体"/>
          <w:sz w:val="24"/>
          <w:lang w:val="en-US" w:eastAsia="zh-CN"/>
        </w:rPr>
        <w:t>在</w:t>
      </w:r>
      <w:r>
        <w:rPr>
          <w:rFonts w:eastAsia="宋体"/>
          <w:sz w:val="24"/>
        </w:rPr>
        <w:t>删除Health Score与Fitness Level</w:t>
      </w:r>
      <w:r>
        <w:rPr>
          <w:rFonts w:hint="eastAsia" w:eastAsia="宋体"/>
          <w:sz w:val="24"/>
          <w:lang w:val="en-US" w:eastAsia="zh-CN"/>
        </w:rPr>
        <w:t>后</w:t>
      </w:r>
      <w:r>
        <w:rPr>
          <w:rFonts w:eastAsia="宋体"/>
          <w:sz w:val="24"/>
        </w:rPr>
        <w:t>作为模型选择和健康解释主线；</w:t>
      </w:r>
      <w:r>
        <w:rPr>
          <w:rFonts w:hint="eastAsia" w:eastAsia="宋体"/>
          <w:sz w:val="24"/>
          <w:lang w:val="en-US" w:eastAsia="zh-CN"/>
        </w:rPr>
        <w:t>同时</w:t>
      </w:r>
      <w:r>
        <w:rPr>
          <w:rFonts w:eastAsia="宋体"/>
          <w:sz w:val="24"/>
        </w:rPr>
        <w:t>NO_COMPOSITE删除Healthy Aging Score及六项综合风险变量用于检验基础生活方式、心理和生理变量的独立信息量。</w:t>
      </w:r>
    </w:p>
    <w:p w14:paraId="4DE54389">
      <w:pPr>
        <w:pStyle w:val="4"/>
        <w:spacing w:before="140" w:after="60" w:line="276" w:lineRule="auto"/>
        <w:jc w:val="both"/>
        <w:rPr>
          <w:rFonts w:hint="eastAsia" w:ascii="宋体" w:hAnsi="宋体" w:eastAsia="宋体" w:cs="宋体"/>
          <w:lang w:eastAsia="zh-CN"/>
        </w:rPr>
      </w:pPr>
      <w:r>
        <w:rPr>
          <w:rFonts w:ascii="Times New Roman" w:hAnsi="Times New Roman" w:eastAsia="黑体" w:cs="Times New Roman"/>
          <w:sz w:val="28"/>
          <w:lang w:eastAsia="zh-CN"/>
        </w:rPr>
        <w:t>7.2 数据划分、折内预处理与特征工程</w:t>
      </w:r>
    </w:p>
    <w:p w14:paraId="6F5CAE57">
      <w:pPr>
        <w:spacing w:after="40"/>
        <w:ind w:firstLine="480" w:firstLineChars="200"/>
        <w:jc w:val="left"/>
        <w:rPr>
          <w:rFonts w:eastAsia="宋体"/>
          <w:sz w:val="24"/>
          <w:lang w:eastAsia="zh-CN"/>
        </w:rPr>
      </w:pPr>
      <w:r>
        <w:rPr>
          <w:rFonts w:hint="eastAsia" w:eastAsia="宋体"/>
          <w:sz w:val="24"/>
          <w:lang w:eastAsia="zh-CN"/>
        </w:rPr>
        <w:t>我们在数据划分时</w:t>
      </w:r>
      <w:r>
        <w:rPr>
          <w:rFonts w:hint="eastAsia" w:eastAsia="宋体"/>
          <w:sz w:val="24"/>
          <w:lang w:val="en-US" w:eastAsia="zh-CN"/>
        </w:rPr>
        <w:t>将</w:t>
      </w:r>
      <w:r>
        <w:rPr>
          <w:rFonts w:eastAsia="宋体"/>
          <w:sz w:val="24"/>
          <w:lang w:eastAsia="zh-CN"/>
        </w:rPr>
        <w:t>Person ID</w:t>
      </w:r>
      <w:r>
        <w:rPr>
          <w:rFonts w:hint="eastAsia" w:eastAsia="宋体"/>
          <w:sz w:val="24"/>
          <w:lang w:val="en-US" w:eastAsia="zh-CN"/>
        </w:rPr>
        <w:t>作为</w:t>
      </w:r>
      <w:r>
        <w:rPr>
          <w:rFonts w:eastAsia="宋体"/>
          <w:sz w:val="24"/>
          <w:lang w:eastAsia="zh-CN"/>
        </w:rPr>
        <w:t>唯一索引</w:t>
      </w:r>
      <w:r>
        <w:rPr>
          <w:rFonts w:hint="eastAsia" w:eastAsia="宋体"/>
          <w:sz w:val="24"/>
          <w:lang w:val="en-US" w:eastAsia="zh-CN"/>
        </w:rPr>
        <w:t>并</w:t>
      </w:r>
      <w:r>
        <w:rPr>
          <w:rFonts w:eastAsia="宋体"/>
          <w:sz w:val="24"/>
          <w:lang w:eastAsia="zh-CN"/>
        </w:rPr>
        <w:t>按随机种子2026进行分层划分：</w:t>
      </w:r>
      <w:r>
        <w:rPr>
          <w:rFonts w:hint="eastAsia" w:eastAsia="宋体"/>
          <w:sz w:val="24"/>
          <w:lang w:val="en-US" w:eastAsia="zh-CN"/>
        </w:rPr>
        <w:t>其中</w:t>
      </w:r>
      <w:r>
        <w:rPr>
          <w:rFonts w:eastAsia="宋体"/>
          <w:sz w:val="24"/>
          <w:lang w:eastAsia="zh-CN"/>
        </w:rPr>
        <w:t>80%作为开发集，20%作为一次性锁定留出集。开发集内部</w:t>
      </w:r>
      <w:r>
        <w:rPr>
          <w:rFonts w:hint="eastAsia" w:eastAsia="宋体"/>
          <w:sz w:val="24"/>
          <w:lang w:val="en-US" w:eastAsia="zh-CN"/>
        </w:rPr>
        <w:t>使用</w:t>
      </w:r>
      <w:r>
        <w:rPr>
          <w:rFonts w:eastAsia="宋体"/>
          <w:sz w:val="24"/>
          <w:lang w:eastAsia="zh-CN"/>
        </w:rPr>
        <w:t>StratifiedKFold生成折外概率，模型选择、融合权重和超参数判断均只读取OOF结果</w:t>
      </w:r>
      <w:r>
        <w:rPr>
          <w:rFonts w:hint="eastAsia" w:eastAsia="宋体"/>
          <w:sz w:val="24"/>
          <w:lang w:eastAsia="zh-CN"/>
        </w:rPr>
        <w:t>，</w:t>
      </w:r>
      <w:r>
        <w:rPr>
          <w:rFonts w:eastAsia="宋体"/>
          <w:sz w:val="24"/>
          <w:lang w:eastAsia="zh-CN"/>
        </w:rPr>
        <w:t>锁定留出集不参与任何选择。所有缺失填补、类别编码与标准化</w:t>
      </w:r>
      <w:r>
        <w:rPr>
          <w:rFonts w:hint="eastAsia" w:eastAsia="宋体"/>
          <w:sz w:val="24"/>
          <w:lang w:val="en-US" w:eastAsia="zh-CN"/>
        </w:rPr>
        <w:t>流程</w:t>
      </w:r>
      <w:r>
        <w:rPr>
          <w:rFonts w:eastAsia="宋体"/>
          <w:sz w:val="24"/>
          <w:lang w:eastAsia="zh-CN"/>
        </w:rPr>
        <w:t>均在训练折内拟合。</w:t>
      </w:r>
    </w:p>
    <w:p w14:paraId="51993C10">
      <w:pPr>
        <w:spacing w:after="40"/>
        <w:ind w:firstLine="480" w:firstLineChars="200"/>
        <w:rPr>
          <w:rFonts w:eastAsia="宋体"/>
          <w:sz w:val="24"/>
          <w:lang w:eastAsia="zh-CN"/>
        </w:rPr>
      </w:pPr>
      <w:r>
        <w:rPr>
          <w:rFonts w:eastAsia="宋体"/>
          <w:sz w:val="24"/>
          <w:lang w:eastAsia="zh-CN"/>
        </w:rPr>
        <w:t>特征工程在第4.5节统一框架上实现：时间变量转换为分钟并采用正余弦周期编码；构造周运动总分钟、单位久坐时长步数、果蔬摄入总量、含糖饮料—快餐指数、焦虑—抑郁指数、情绪—满意度指数、精力—疲劳差值、脉压、平均动脉压及重算BMI等交互变量。树模型使用训练折中位数/众数插补与OrdinalEncoder；逻辑回归和MLP使用标准化数值特征与OneHotEncoder。</w:t>
      </w:r>
    </w:p>
    <w:p w14:paraId="7EA20069">
      <w:pPr>
        <w:pStyle w:val="4"/>
        <w:spacing w:before="140" w:after="60" w:line="276" w:lineRule="auto"/>
        <w:jc w:val="both"/>
        <w:rPr>
          <w:rFonts w:ascii="Times New Roman" w:hAnsi="Times New Roman" w:eastAsia="宋体" w:cs="Times New Roman"/>
          <w:sz w:val="24"/>
          <w:szCs w:val="24"/>
          <w:lang w:eastAsia="zh-CN"/>
        </w:rPr>
      </w:pPr>
      <w:r>
        <w:rPr>
          <w:rFonts w:ascii="Times New Roman" w:hAnsi="Times New Roman" w:eastAsia="黑体" w:cs="Times New Roman"/>
          <w:sz w:val="24"/>
          <w:szCs w:val="24"/>
          <w:lang w:eastAsia="zh-CN"/>
        </w:rPr>
        <w:t>7.3 候选模型、真实训练与OOF比较</w:t>
      </w:r>
    </w:p>
    <w:p w14:paraId="27F6AABE">
      <w:pPr>
        <w:spacing w:after="40"/>
        <w:ind w:firstLine="480" w:firstLineChars="200"/>
        <w:rPr>
          <w:rFonts w:eastAsia="宋体"/>
          <w:sz w:val="24"/>
        </w:rPr>
      </w:pPr>
      <w:r>
        <w:rPr>
          <w:rFonts w:hint="eastAsia" w:eastAsia="宋体"/>
          <w:sz w:val="24"/>
          <w:lang w:eastAsia="zh-CN"/>
        </w:rPr>
        <w:t>我们</w:t>
      </w:r>
      <w:r>
        <w:rPr>
          <w:rFonts w:eastAsia="宋体"/>
          <w:sz w:val="24"/>
        </w:rPr>
        <w:t>在完全相同的NO_DIRECT开发集折</w:t>
      </w:r>
      <w:r>
        <w:rPr>
          <w:rFonts w:hint="eastAsia" w:eastAsia="宋体"/>
          <w:sz w:val="24"/>
          <w:lang w:val="en-US" w:eastAsia="zh-CN"/>
        </w:rPr>
        <w:t>中</w:t>
      </w:r>
      <w:r>
        <w:rPr>
          <w:rFonts w:eastAsia="宋体"/>
          <w:sz w:val="24"/>
        </w:rPr>
        <w:t>划分训练五类候选模型：带类别权重的多项逻辑回归</w:t>
      </w:r>
      <w:r>
        <w:rPr>
          <w:rFonts w:hint="eastAsia" w:eastAsia="宋体"/>
          <w:sz w:val="24"/>
          <w:lang w:eastAsia="zh-CN"/>
        </w:rPr>
        <w:t>，</w:t>
      </w:r>
      <w:r>
        <w:rPr>
          <w:rFonts w:eastAsia="宋体"/>
          <w:sz w:val="24"/>
        </w:rPr>
        <w:t>随机森林</w:t>
      </w:r>
      <w:r>
        <w:rPr>
          <w:rFonts w:hint="eastAsia" w:eastAsia="宋体"/>
          <w:sz w:val="24"/>
          <w:lang w:eastAsia="zh-CN"/>
        </w:rPr>
        <w:t>，</w:t>
      </w:r>
      <w:r>
        <w:rPr>
          <w:rFonts w:eastAsia="宋体"/>
          <w:sz w:val="24"/>
        </w:rPr>
        <w:t>HistGradientBoosting</w:t>
      </w:r>
      <w:r>
        <w:rPr>
          <w:rFonts w:hint="eastAsia" w:eastAsia="宋体"/>
          <w:sz w:val="24"/>
          <w:lang w:eastAsia="zh-CN"/>
        </w:rPr>
        <w:t>，</w:t>
      </w:r>
      <w:r>
        <w:rPr>
          <w:rFonts w:eastAsia="宋体"/>
          <w:sz w:val="24"/>
        </w:rPr>
        <w:t>ExtraTrees[8]以及三隐藏层结构为128-64-32的MLP。MLP使用</w:t>
      </w:r>
      <w:r>
        <w:rPr>
          <w:rFonts w:hint="eastAsia" w:eastAsia="宋体"/>
          <w:sz w:val="24"/>
          <w:lang w:val="en-US" w:eastAsia="zh-CN"/>
        </w:rPr>
        <w:t>了</w:t>
      </w:r>
      <w:r>
        <w:rPr>
          <w:rFonts w:eastAsia="宋体"/>
          <w:sz w:val="24"/>
        </w:rPr>
        <w:t>ReLU、Adam、初始学习率8×10⁻⁴、L2系数3×10⁻⁴和批量128，实际收敛过程见图15(b)。</w:t>
      </w:r>
    </w:p>
    <w:tbl>
      <w:tblPr>
        <w:tblStyle w:val="20"/>
        <w:tblW w:w="9072" w:type="dxa"/>
        <w:jc w:val="center"/>
        <w:tblLayout w:type="fixed"/>
        <w:tblCellMar>
          <w:top w:w="0" w:type="dxa"/>
          <w:left w:w="108" w:type="dxa"/>
          <w:bottom w:w="0" w:type="dxa"/>
          <w:right w:w="108" w:type="dxa"/>
        </w:tblCellMar>
      </w:tblPr>
      <w:tblGrid>
        <w:gridCol w:w="2177"/>
        <w:gridCol w:w="1724"/>
        <w:gridCol w:w="1724"/>
        <w:gridCol w:w="1724"/>
        <w:gridCol w:w="1723"/>
      </w:tblGrid>
      <w:tr w14:paraId="562458A4">
        <w:tblPrEx>
          <w:tblCellMar>
            <w:top w:w="0" w:type="dxa"/>
            <w:left w:w="108" w:type="dxa"/>
            <w:bottom w:w="0" w:type="dxa"/>
            <w:right w:w="108" w:type="dxa"/>
          </w:tblCellMar>
        </w:tblPrEx>
        <w:trPr>
          <w:cantSplit/>
          <w:tblHeader/>
          <w:jc w:val="center"/>
        </w:trPr>
        <w:tc>
          <w:tcPr>
            <w:tcW w:w="2177"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3D00F265">
            <w:pPr>
              <w:keepNext/>
              <w:spacing w:line="240" w:lineRule="auto"/>
              <w:ind w:firstLine="0"/>
              <w:jc w:val="center"/>
              <w:rPr>
                <w:rFonts w:eastAsia="宋体"/>
                <w:szCs w:val="21"/>
              </w:rPr>
            </w:pPr>
            <w:r>
              <w:rPr>
                <w:rFonts w:eastAsia="宋体"/>
                <w:b/>
                <w:szCs w:val="21"/>
              </w:rPr>
              <w:t>模型</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685FEF72">
            <w:pPr>
              <w:keepNext/>
              <w:spacing w:line="240" w:lineRule="auto"/>
              <w:ind w:firstLine="0"/>
              <w:jc w:val="center"/>
              <w:rPr>
                <w:rFonts w:eastAsia="宋体"/>
                <w:szCs w:val="21"/>
              </w:rPr>
            </w:pPr>
            <w:r>
              <w:rPr>
                <w:rFonts w:eastAsia="宋体"/>
                <w:b/>
                <w:szCs w:val="21"/>
              </w:rPr>
              <w:t>OOF ACC</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4371D1B0">
            <w:pPr>
              <w:keepNext/>
              <w:spacing w:line="240" w:lineRule="auto"/>
              <w:ind w:firstLine="0"/>
              <w:jc w:val="center"/>
              <w:rPr>
                <w:rFonts w:eastAsia="宋体"/>
                <w:szCs w:val="21"/>
              </w:rPr>
            </w:pPr>
            <w:r>
              <w:rPr>
                <w:rFonts w:eastAsia="宋体"/>
                <w:b/>
                <w:szCs w:val="21"/>
              </w:rPr>
              <w:t>Macro-F1</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00862EA6">
            <w:pPr>
              <w:keepNext/>
              <w:spacing w:line="240" w:lineRule="auto"/>
              <w:ind w:firstLine="0"/>
              <w:jc w:val="center"/>
              <w:rPr>
                <w:rFonts w:eastAsia="宋体"/>
                <w:szCs w:val="21"/>
              </w:rPr>
            </w:pPr>
            <w:r>
              <w:rPr>
                <w:rFonts w:eastAsia="宋体"/>
                <w:b/>
                <w:szCs w:val="21"/>
              </w:rPr>
              <w:t>Macro-AUC</w:t>
            </w:r>
          </w:p>
        </w:tc>
        <w:tc>
          <w:tcPr>
            <w:tcW w:w="1723"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36B84463">
            <w:pPr>
              <w:keepNext/>
              <w:spacing w:line="240" w:lineRule="auto"/>
              <w:ind w:firstLine="0"/>
              <w:jc w:val="center"/>
              <w:rPr>
                <w:rFonts w:eastAsia="宋体"/>
                <w:szCs w:val="21"/>
              </w:rPr>
            </w:pPr>
            <w:r>
              <w:rPr>
                <w:rFonts w:eastAsia="宋体"/>
                <w:b/>
                <w:szCs w:val="21"/>
              </w:rPr>
              <w:t>Log Loss</w:t>
            </w:r>
          </w:p>
        </w:tc>
      </w:tr>
      <w:tr w14:paraId="4A884D09">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4B69663E">
            <w:pPr>
              <w:spacing w:line="240" w:lineRule="auto"/>
              <w:ind w:firstLine="0"/>
              <w:jc w:val="center"/>
              <w:rPr>
                <w:rFonts w:eastAsia="宋体"/>
                <w:szCs w:val="21"/>
              </w:rPr>
            </w:pPr>
            <w:r>
              <w:rPr>
                <w:rFonts w:eastAsia="宋体"/>
                <w:szCs w:val="21"/>
              </w:rPr>
              <w:t>Logistic</w:t>
            </w:r>
          </w:p>
        </w:tc>
        <w:tc>
          <w:tcPr>
            <w:tcW w:w="1724" w:type="dxa"/>
            <w:tcBorders>
              <w:top w:val="nil"/>
              <w:left w:val="nil"/>
              <w:bottom w:val="nil"/>
              <w:right w:val="nil"/>
            </w:tcBorders>
            <w:tcMar>
              <w:top w:w="90" w:type="dxa"/>
              <w:left w:w="100" w:type="dxa"/>
              <w:bottom w:w="90" w:type="dxa"/>
              <w:right w:w="100" w:type="dxa"/>
            </w:tcMar>
            <w:vAlign w:val="center"/>
          </w:tcPr>
          <w:p w14:paraId="25842A1F">
            <w:pPr>
              <w:spacing w:line="240" w:lineRule="auto"/>
              <w:ind w:firstLine="0"/>
              <w:jc w:val="center"/>
              <w:rPr>
                <w:rFonts w:eastAsia="宋体"/>
                <w:szCs w:val="21"/>
              </w:rPr>
            </w:pPr>
            <w:r>
              <w:rPr>
                <w:rFonts w:eastAsia="宋体"/>
                <w:szCs w:val="21"/>
              </w:rPr>
              <w:t>0.9131</w:t>
            </w:r>
          </w:p>
        </w:tc>
        <w:tc>
          <w:tcPr>
            <w:tcW w:w="1724" w:type="dxa"/>
            <w:tcBorders>
              <w:top w:val="nil"/>
              <w:left w:val="nil"/>
              <w:bottom w:val="nil"/>
              <w:right w:val="nil"/>
            </w:tcBorders>
            <w:tcMar>
              <w:top w:w="90" w:type="dxa"/>
              <w:left w:w="100" w:type="dxa"/>
              <w:bottom w:w="90" w:type="dxa"/>
              <w:right w:w="100" w:type="dxa"/>
            </w:tcMar>
            <w:vAlign w:val="center"/>
          </w:tcPr>
          <w:p w14:paraId="5A50B9AE">
            <w:pPr>
              <w:spacing w:line="240" w:lineRule="auto"/>
              <w:ind w:firstLine="0"/>
              <w:jc w:val="center"/>
              <w:rPr>
                <w:rFonts w:eastAsia="宋体"/>
                <w:szCs w:val="21"/>
              </w:rPr>
            </w:pPr>
            <w:r>
              <w:rPr>
                <w:rFonts w:eastAsia="宋体"/>
                <w:szCs w:val="21"/>
              </w:rPr>
              <w:t>0.9141</w:t>
            </w:r>
          </w:p>
        </w:tc>
        <w:tc>
          <w:tcPr>
            <w:tcW w:w="1724" w:type="dxa"/>
            <w:tcBorders>
              <w:top w:val="nil"/>
              <w:left w:val="nil"/>
              <w:bottom w:val="nil"/>
              <w:right w:val="nil"/>
            </w:tcBorders>
            <w:tcMar>
              <w:top w:w="90" w:type="dxa"/>
              <w:left w:w="100" w:type="dxa"/>
              <w:bottom w:w="90" w:type="dxa"/>
              <w:right w:w="100" w:type="dxa"/>
            </w:tcMar>
            <w:vAlign w:val="center"/>
          </w:tcPr>
          <w:p w14:paraId="65F040EB">
            <w:pPr>
              <w:spacing w:line="240" w:lineRule="auto"/>
              <w:ind w:firstLine="0"/>
              <w:jc w:val="center"/>
              <w:rPr>
                <w:rFonts w:eastAsia="宋体"/>
                <w:szCs w:val="21"/>
              </w:rPr>
            </w:pPr>
            <w:r>
              <w:rPr>
                <w:rFonts w:eastAsia="宋体"/>
                <w:szCs w:val="21"/>
              </w:rPr>
              <w:t>0.9881</w:t>
            </w:r>
          </w:p>
        </w:tc>
        <w:tc>
          <w:tcPr>
            <w:tcW w:w="1723" w:type="dxa"/>
            <w:tcBorders>
              <w:top w:val="nil"/>
              <w:left w:val="nil"/>
              <w:bottom w:val="nil"/>
              <w:right w:val="nil"/>
            </w:tcBorders>
            <w:tcMar>
              <w:top w:w="90" w:type="dxa"/>
              <w:left w:w="100" w:type="dxa"/>
              <w:bottom w:w="90" w:type="dxa"/>
              <w:right w:w="100" w:type="dxa"/>
            </w:tcMar>
            <w:vAlign w:val="center"/>
          </w:tcPr>
          <w:p w14:paraId="4CF7691D">
            <w:pPr>
              <w:spacing w:line="240" w:lineRule="auto"/>
              <w:ind w:firstLine="0"/>
              <w:jc w:val="center"/>
              <w:rPr>
                <w:rFonts w:eastAsia="宋体"/>
                <w:szCs w:val="21"/>
              </w:rPr>
            </w:pPr>
            <w:r>
              <w:rPr>
                <w:rFonts w:eastAsia="宋体"/>
                <w:szCs w:val="21"/>
              </w:rPr>
              <w:t>0.1929</w:t>
            </w:r>
          </w:p>
        </w:tc>
      </w:tr>
      <w:tr w14:paraId="45D1FB4E">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6A002164">
            <w:pPr>
              <w:spacing w:line="240" w:lineRule="auto"/>
              <w:ind w:firstLine="0"/>
              <w:jc w:val="center"/>
              <w:rPr>
                <w:rFonts w:eastAsia="宋体"/>
                <w:szCs w:val="21"/>
              </w:rPr>
            </w:pPr>
            <w:r>
              <w:rPr>
                <w:rFonts w:eastAsia="宋体"/>
                <w:szCs w:val="21"/>
              </w:rPr>
              <w:t>RandomForest</w:t>
            </w:r>
          </w:p>
        </w:tc>
        <w:tc>
          <w:tcPr>
            <w:tcW w:w="1724" w:type="dxa"/>
            <w:tcBorders>
              <w:top w:val="nil"/>
              <w:left w:val="nil"/>
              <w:bottom w:val="nil"/>
              <w:right w:val="nil"/>
            </w:tcBorders>
            <w:tcMar>
              <w:top w:w="90" w:type="dxa"/>
              <w:left w:w="100" w:type="dxa"/>
              <w:bottom w:w="90" w:type="dxa"/>
              <w:right w:w="100" w:type="dxa"/>
            </w:tcMar>
            <w:vAlign w:val="center"/>
          </w:tcPr>
          <w:p w14:paraId="220DF257">
            <w:pPr>
              <w:spacing w:line="240" w:lineRule="auto"/>
              <w:ind w:firstLine="0"/>
              <w:jc w:val="center"/>
              <w:rPr>
                <w:rFonts w:eastAsia="宋体"/>
                <w:szCs w:val="21"/>
              </w:rPr>
            </w:pPr>
            <w:r>
              <w:rPr>
                <w:rFonts w:eastAsia="宋体"/>
                <w:szCs w:val="21"/>
              </w:rPr>
              <w:t>0.8665</w:t>
            </w:r>
          </w:p>
        </w:tc>
        <w:tc>
          <w:tcPr>
            <w:tcW w:w="1724" w:type="dxa"/>
            <w:tcBorders>
              <w:top w:val="nil"/>
              <w:left w:val="nil"/>
              <w:bottom w:val="nil"/>
              <w:right w:val="nil"/>
            </w:tcBorders>
            <w:tcMar>
              <w:top w:w="90" w:type="dxa"/>
              <w:left w:w="100" w:type="dxa"/>
              <w:bottom w:w="90" w:type="dxa"/>
              <w:right w:w="100" w:type="dxa"/>
            </w:tcMar>
            <w:vAlign w:val="center"/>
          </w:tcPr>
          <w:p w14:paraId="0C16B47F">
            <w:pPr>
              <w:spacing w:line="240" w:lineRule="auto"/>
              <w:ind w:firstLine="0"/>
              <w:jc w:val="center"/>
              <w:rPr>
                <w:rFonts w:eastAsia="宋体"/>
                <w:szCs w:val="21"/>
              </w:rPr>
            </w:pPr>
            <w:r>
              <w:rPr>
                <w:rFonts w:eastAsia="宋体"/>
                <w:szCs w:val="21"/>
              </w:rPr>
              <w:t>0.8656</w:t>
            </w:r>
          </w:p>
        </w:tc>
        <w:tc>
          <w:tcPr>
            <w:tcW w:w="1724" w:type="dxa"/>
            <w:tcBorders>
              <w:top w:val="nil"/>
              <w:left w:val="nil"/>
              <w:bottom w:val="nil"/>
              <w:right w:val="nil"/>
            </w:tcBorders>
            <w:tcMar>
              <w:top w:w="90" w:type="dxa"/>
              <w:left w:w="100" w:type="dxa"/>
              <w:bottom w:w="90" w:type="dxa"/>
              <w:right w:w="100" w:type="dxa"/>
            </w:tcMar>
            <w:vAlign w:val="center"/>
          </w:tcPr>
          <w:p w14:paraId="5E172B26">
            <w:pPr>
              <w:spacing w:line="240" w:lineRule="auto"/>
              <w:ind w:firstLine="0"/>
              <w:jc w:val="center"/>
              <w:rPr>
                <w:rFonts w:eastAsia="宋体"/>
                <w:szCs w:val="21"/>
              </w:rPr>
            </w:pPr>
            <w:r>
              <w:rPr>
                <w:rFonts w:eastAsia="宋体"/>
                <w:szCs w:val="21"/>
              </w:rPr>
              <w:t>0.9688</w:t>
            </w:r>
          </w:p>
        </w:tc>
        <w:tc>
          <w:tcPr>
            <w:tcW w:w="1723" w:type="dxa"/>
            <w:tcBorders>
              <w:top w:val="nil"/>
              <w:left w:val="nil"/>
              <w:bottom w:val="nil"/>
              <w:right w:val="nil"/>
            </w:tcBorders>
            <w:tcMar>
              <w:top w:w="90" w:type="dxa"/>
              <w:left w:w="100" w:type="dxa"/>
              <w:bottom w:w="90" w:type="dxa"/>
              <w:right w:w="100" w:type="dxa"/>
            </w:tcMar>
            <w:vAlign w:val="center"/>
          </w:tcPr>
          <w:p w14:paraId="39DF47CB">
            <w:pPr>
              <w:spacing w:line="240" w:lineRule="auto"/>
              <w:ind w:firstLine="0"/>
              <w:jc w:val="center"/>
              <w:rPr>
                <w:rFonts w:eastAsia="宋体"/>
                <w:szCs w:val="21"/>
              </w:rPr>
            </w:pPr>
            <w:r>
              <w:rPr>
                <w:rFonts w:eastAsia="宋体"/>
                <w:szCs w:val="21"/>
              </w:rPr>
              <w:t>0.3954</w:t>
            </w:r>
          </w:p>
        </w:tc>
      </w:tr>
      <w:tr w14:paraId="45B95B07">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23A2C0E5">
            <w:pPr>
              <w:spacing w:line="240" w:lineRule="auto"/>
              <w:ind w:firstLine="0"/>
              <w:jc w:val="center"/>
              <w:rPr>
                <w:rFonts w:eastAsia="宋体"/>
                <w:szCs w:val="21"/>
              </w:rPr>
            </w:pPr>
            <w:r>
              <w:rPr>
                <w:rFonts w:eastAsia="宋体"/>
                <w:szCs w:val="21"/>
              </w:rPr>
              <w:t>HistGB</w:t>
            </w:r>
          </w:p>
        </w:tc>
        <w:tc>
          <w:tcPr>
            <w:tcW w:w="1724" w:type="dxa"/>
            <w:tcBorders>
              <w:top w:val="nil"/>
              <w:left w:val="nil"/>
              <w:bottom w:val="nil"/>
              <w:right w:val="nil"/>
            </w:tcBorders>
            <w:tcMar>
              <w:top w:w="90" w:type="dxa"/>
              <w:left w:w="100" w:type="dxa"/>
              <w:bottom w:w="90" w:type="dxa"/>
              <w:right w:w="100" w:type="dxa"/>
            </w:tcMar>
            <w:vAlign w:val="center"/>
          </w:tcPr>
          <w:p w14:paraId="35CED7B3">
            <w:pPr>
              <w:spacing w:line="240" w:lineRule="auto"/>
              <w:ind w:firstLine="0"/>
              <w:jc w:val="center"/>
              <w:rPr>
                <w:rFonts w:eastAsia="宋体"/>
                <w:szCs w:val="21"/>
              </w:rPr>
            </w:pPr>
            <w:r>
              <w:rPr>
                <w:rFonts w:eastAsia="宋体"/>
                <w:szCs w:val="21"/>
              </w:rPr>
              <w:t>0.9087</w:t>
            </w:r>
          </w:p>
        </w:tc>
        <w:tc>
          <w:tcPr>
            <w:tcW w:w="1724" w:type="dxa"/>
            <w:tcBorders>
              <w:top w:val="nil"/>
              <w:left w:val="nil"/>
              <w:bottom w:val="nil"/>
              <w:right w:val="nil"/>
            </w:tcBorders>
            <w:tcMar>
              <w:top w:w="90" w:type="dxa"/>
              <w:left w:w="100" w:type="dxa"/>
              <w:bottom w:w="90" w:type="dxa"/>
              <w:right w:w="100" w:type="dxa"/>
            </w:tcMar>
            <w:vAlign w:val="center"/>
          </w:tcPr>
          <w:p w14:paraId="5B35C4F1">
            <w:pPr>
              <w:spacing w:line="240" w:lineRule="auto"/>
              <w:ind w:firstLine="0"/>
              <w:jc w:val="center"/>
              <w:rPr>
                <w:rFonts w:eastAsia="宋体"/>
                <w:szCs w:val="21"/>
              </w:rPr>
            </w:pPr>
            <w:r>
              <w:rPr>
                <w:rFonts w:eastAsia="宋体"/>
                <w:szCs w:val="21"/>
              </w:rPr>
              <w:t>0.9097</w:t>
            </w:r>
          </w:p>
        </w:tc>
        <w:tc>
          <w:tcPr>
            <w:tcW w:w="1724" w:type="dxa"/>
            <w:tcBorders>
              <w:top w:val="nil"/>
              <w:left w:val="nil"/>
              <w:bottom w:val="nil"/>
              <w:right w:val="nil"/>
            </w:tcBorders>
            <w:tcMar>
              <w:top w:w="90" w:type="dxa"/>
              <w:left w:w="100" w:type="dxa"/>
              <w:bottom w:w="90" w:type="dxa"/>
              <w:right w:w="100" w:type="dxa"/>
            </w:tcMar>
            <w:vAlign w:val="center"/>
          </w:tcPr>
          <w:p w14:paraId="38D1465D">
            <w:pPr>
              <w:spacing w:line="240" w:lineRule="auto"/>
              <w:ind w:firstLine="0"/>
              <w:jc w:val="center"/>
              <w:rPr>
                <w:rFonts w:eastAsia="宋体"/>
                <w:szCs w:val="21"/>
              </w:rPr>
            </w:pPr>
            <w:r>
              <w:rPr>
                <w:rFonts w:eastAsia="宋体"/>
                <w:szCs w:val="21"/>
              </w:rPr>
              <w:t>0.9841</w:t>
            </w:r>
          </w:p>
        </w:tc>
        <w:tc>
          <w:tcPr>
            <w:tcW w:w="1723" w:type="dxa"/>
            <w:tcBorders>
              <w:top w:val="nil"/>
              <w:left w:val="nil"/>
              <w:bottom w:val="nil"/>
              <w:right w:val="nil"/>
            </w:tcBorders>
            <w:tcMar>
              <w:top w:w="90" w:type="dxa"/>
              <w:left w:w="100" w:type="dxa"/>
              <w:bottom w:w="90" w:type="dxa"/>
              <w:right w:w="100" w:type="dxa"/>
            </w:tcMar>
            <w:vAlign w:val="center"/>
          </w:tcPr>
          <w:p w14:paraId="4F853E71">
            <w:pPr>
              <w:spacing w:line="240" w:lineRule="auto"/>
              <w:ind w:firstLine="0"/>
              <w:jc w:val="center"/>
              <w:rPr>
                <w:rFonts w:eastAsia="宋体"/>
                <w:szCs w:val="21"/>
              </w:rPr>
            </w:pPr>
            <w:r>
              <w:rPr>
                <w:rFonts w:eastAsia="宋体"/>
                <w:szCs w:val="21"/>
              </w:rPr>
              <w:t>0.2959</w:t>
            </w:r>
          </w:p>
        </w:tc>
      </w:tr>
      <w:tr w14:paraId="0C2D4FC8">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72E5FD8C">
            <w:pPr>
              <w:spacing w:line="240" w:lineRule="auto"/>
              <w:ind w:firstLine="0"/>
              <w:jc w:val="center"/>
              <w:rPr>
                <w:rFonts w:eastAsia="宋体"/>
                <w:szCs w:val="21"/>
              </w:rPr>
            </w:pPr>
            <w:r>
              <w:rPr>
                <w:rFonts w:eastAsia="宋体"/>
                <w:szCs w:val="21"/>
              </w:rPr>
              <w:t>ExtraTrees</w:t>
            </w:r>
          </w:p>
        </w:tc>
        <w:tc>
          <w:tcPr>
            <w:tcW w:w="1724" w:type="dxa"/>
            <w:tcBorders>
              <w:top w:val="nil"/>
              <w:left w:val="nil"/>
              <w:bottom w:val="nil"/>
              <w:right w:val="nil"/>
            </w:tcBorders>
            <w:tcMar>
              <w:top w:w="90" w:type="dxa"/>
              <w:left w:w="100" w:type="dxa"/>
              <w:bottom w:w="90" w:type="dxa"/>
              <w:right w:w="100" w:type="dxa"/>
            </w:tcMar>
            <w:vAlign w:val="center"/>
          </w:tcPr>
          <w:p w14:paraId="7C3CD42C">
            <w:pPr>
              <w:spacing w:line="240" w:lineRule="auto"/>
              <w:ind w:firstLine="0"/>
              <w:jc w:val="center"/>
              <w:rPr>
                <w:rFonts w:eastAsia="宋体"/>
                <w:szCs w:val="21"/>
              </w:rPr>
            </w:pPr>
            <w:r>
              <w:rPr>
                <w:rFonts w:eastAsia="宋体"/>
                <w:szCs w:val="21"/>
              </w:rPr>
              <w:t>0.9010</w:t>
            </w:r>
          </w:p>
        </w:tc>
        <w:tc>
          <w:tcPr>
            <w:tcW w:w="1724" w:type="dxa"/>
            <w:tcBorders>
              <w:top w:val="nil"/>
              <w:left w:val="nil"/>
              <w:bottom w:val="nil"/>
              <w:right w:val="nil"/>
            </w:tcBorders>
            <w:tcMar>
              <w:top w:w="90" w:type="dxa"/>
              <w:left w:w="100" w:type="dxa"/>
              <w:bottom w:w="90" w:type="dxa"/>
              <w:right w:w="100" w:type="dxa"/>
            </w:tcMar>
            <w:vAlign w:val="center"/>
          </w:tcPr>
          <w:p w14:paraId="44A4A6FA">
            <w:pPr>
              <w:spacing w:line="240" w:lineRule="auto"/>
              <w:ind w:firstLine="0"/>
              <w:jc w:val="center"/>
              <w:rPr>
                <w:rFonts w:eastAsia="宋体"/>
                <w:szCs w:val="21"/>
              </w:rPr>
            </w:pPr>
            <w:r>
              <w:rPr>
                <w:rFonts w:eastAsia="宋体"/>
                <w:szCs w:val="21"/>
              </w:rPr>
              <w:t>0.9014</w:t>
            </w:r>
          </w:p>
        </w:tc>
        <w:tc>
          <w:tcPr>
            <w:tcW w:w="1724" w:type="dxa"/>
            <w:tcBorders>
              <w:top w:val="nil"/>
              <w:left w:val="nil"/>
              <w:bottom w:val="nil"/>
              <w:right w:val="nil"/>
            </w:tcBorders>
            <w:tcMar>
              <w:top w:w="90" w:type="dxa"/>
              <w:left w:w="100" w:type="dxa"/>
              <w:bottom w:w="90" w:type="dxa"/>
              <w:right w:w="100" w:type="dxa"/>
            </w:tcMar>
            <w:vAlign w:val="center"/>
          </w:tcPr>
          <w:p w14:paraId="7BA69C8F">
            <w:pPr>
              <w:spacing w:line="240" w:lineRule="auto"/>
              <w:ind w:firstLine="0"/>
              <w:jc w:val="center"/>
              <w:rPr>
                <w:rFonts w:eastAsia="宋体"/>
                <w:szCs w:val="21"/>
              </w:rPr>
            </w:pPr>
            <w:r>
              <w:rPr>
                <w:rFonts w:eastAsia="宋体"/>
                <w:szCs w:val="21"/>
              </w:rPr>
              <w:t>0.9836</w:t>
            </w:r>
          </w:p>
        </w:tc>
        <w:tc>
          <w:tcPr>
            <w:tcW w:w="1723" w:type="dxa"/>
            <w:tcBorders>
              <w:top w:val="nil"/>
              <w:left w:val="nil"/>
              <w:bottom w:val="nil"/>
              <w:right w:val="nil"/>
            </w:tcBorders>
            <w:tcMar>
              <w:top w:w="90" w:type="dxa"/>
              <w:left w:w="100" w:type="dxa"/>
              <w:bottom w:w="90" w:type="dxa"/>
              <w:right w:w="100" w:type="dxa"/>
            </w:tcMar>
            <w:vAlign w:val="center"/>
          </w:tcPr>
          <w:p w14:paraId="41D10EB0">
            <w:pPr>
              <w:spacing w:line="240" w:lineRule="auto"/>
              <w:ind w:firstLine="0"/>
              <w:jc w:val="center"/>
              <w:rPr>
                <w:rFonts w:eastAsia="宋体"/>
                <w:szCs w:val="21"/>
              </w:rPr>
            </w:pPr>
            <w:r>
              <w:rPr>
                <w:rFonts w:eastAsia="宋体"/>
                <w:szCs w:val="21"/>
              </w:rPr>
              <w:t>0.2558</w:t>
            </w:r>
          </w:p>
        </w:tc>
      </w:tr>
      <w:tr w14:paraId="337482AE">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415A56F7">
            <w:pPr>
              <w:spacing w:line="240" w:lineRule="auto"/>
              <w:ind w:firstLine="0"/>
              <w:jc w:val="center"/>
              <w:rPr>
                <w:rFonts w:eastAsia="宋体"/>
                <w:szCs w:val="21"/>
              </w:rPr>
            </w:pPr>
            <w:r>
              <w:rPr>
                <w:rFonts w:eastAsia="宋体"/>
                <w:szCs w:val="21"/>
              </w:rPr>
              <w:t>MLP</w:t>
            </w:r>
          </w:p>
        </w:tc>
        <w:tc>
          <w:tcPr>
            <w:tcW w:w="1724" w:type="dxa"/>
            <w:tcBorders>
              <w:top w:val="nil"/>
              <w:left w:val="nil"/>
              <w:bottom w:val="nil"/>
              <w:right w:val="nil"/>
            </w:tcBorders>
            <w:tcMar>
              <w:top w:w="90" w:type="dxa"/>
              <w:left w:w="100" w:type="dxa"/>
              <w:bottom w:w="90" w:type="dxa"/>
              <w:right w:w="100" w:type="dxa"/>
            </w:tcMar>
            <w:vAlign w:val="center"/>
          </w:tcPr>
          <w:p w14:paraId="41C71B1F">
            <w:pPr>
              <w:spacing w:line="240" w:lineRule="auto"/>
              <w:ind w:firstLine="0"/>
              <w:jc w:val="center"/>
              <w:rPr>
                <w:rFonts w:eastAsia="宋体"/>
                <w:szCs w:val="21"/>
              </w:rPr>
            </w:pPr>
            <w:r>
              <w:rPr>
                <w:rFonts w:eastAsia="宋体"/>
                <w:szCs w:val="21"/>
              </w:rPr>
              <w:t>0.8936</w:t>
            </w:r>
          </w:p>
        </w:tc>
        <w:tc>
          <w:tcPr>
            <w:tcW w:w="1724" w:type="dxa"/>
            <w:tcBorders>
              <w:top w:val="nil"/>
              <w:left w:val="nil"/>
              <w:bottom w:val="nil"/>
              <w:right w:val="nil"/>
            </w:tcBorders>
            <w:tcMar>
              <w:top w:w="90" w:type="dxa"/>
              <w:left w:w="100" w:type="dxa"/>
              <w:bottom w:w="90" w:type="dxa"/>
              <w:right w:w="100" w:type="dxa"/>
            </w:tcMar>
            <w:vAlign w:val="center"/>
          </w:tcPr>
          <w:p w14:paraId="0E68427D">
            <w:pPr>
              <w:spacing w:line="240" w:lineRule="auto"/>
              <w:ind w:firstLine="0"/>
              <w:jc w:val="center"/>
              <w:rPr>
                <w:rFonts w:eastAsia="宋体"/>
                <w:szCs w:val="21"/>
              </w:rPr>
            </w:pPr>
            <w:r>
              <w:rPr>
                <w:rFonts w:eastAsia="宋体"/>
                <w:szCs w:val="21"/>
              </w:rPr>
              <w:t>0.8952</w:t>
            </w:r>
          </w:p>
        </w:tc>
        <w:tc>
          <w:tcPr>
            <w:tcW w:w="1724" w:type="dxa"/>
            <w:tcBorders>
              <w:top w:val="nil"/>
              <w:left w:val="nil"/>
              <w:bottom w:val="nil"/>
              <w:right w:val="nil"/>
            </w:tcBorders>
            <w:tcMar>
              <w:top w:w="90" w:type="dxa"/>
              <w:left w:w="100" w:type="dxa"/>
              <w:bottom w:w="90" w:type="dxa"/>
              <w:right w:w="100" w:type="dxa"/>
            </w:tcMar>
            <w:vAlign w:val="center"/>
          </w:tcPr>
          <w:p w14:paraId="50CB8129">
            <w:pPr>
              <w:spacing w:line="240" w:lineRule="auto"/>
              <w:ind w:firstLine="0"/>
              <w:jc w:val="center"/>
              <w:rPr>
                <w:rFonts w:eastAsia="宋体"/>
                <w:szCs w:val="21"/>
              </w:rPr>
            </w:pPr>
            <w:r>
              <w:rPr>
                <w:rFonts w:eastAsia="宋体"/>
                <w:szCs w:val="21"/>
              </w:rPr>
              <w:t>0.9810</w:t>
            </w:r>
          </w:p>
        </w:tc>
        <w:tc>
          <w:tcPr>
            <w:tcW w:w="1723" w:type="dxa"/>
            <w:tcBorders>
              <w:top w:val="nil"/>
              <w:left w:val="nil"/>
              <w:bottom w:val="nil"/>
              <w:right w:val="nil"/>
            </w:tcBorders>
            <w:tcMar>
              <w:top w:w="90" w:type="dxa"/>
              <w:left w:w="100" w:type="dxa"/>
              <w:bottom w:w="90" w:type="dxa"/>
              <w:right w:w="100" w:type="dxa"/>
            </w:tcMar>
            <w:vAlign w:val="center"/>
          </w:tcPr>
          <w:p w14:paraId="2A26F43D">
            <w:pPr>
              <w:spacing w:line="240" w:lineRule="auto"/>
              <w:ind w:firstLine="0"/>
              <w:jc w:val="center"/>
              <w:rPr>
                <w:rFonts w:eastAsia="宋体"/>
                <w:szCs w:val="21"/>
              </w:rPr>
            </w:pPr>
            <w:r>
              <w:rPr>
                <w:rFonts w:eastAsia="宋体"/>
                <w:szCs w:val="21"/>
              </w:rPr>
              <w:t>0.5568</w:t>
            </w:r>
          </w:p>
        </w:tc>
      </w:tr>
      <w:tr w14:paraId="27F519AF">
        <w:tblPrEx>
          <w:tblCellMar>
            <w:top w:w="0" w:type="dxa"/>
            <w:left w:w="108" w:type="dxa"/>
            <w:bottom w:w="0" w:type="dxa"/>
            <w:right w:w="108" w:type="dxa"/>
          </w:tblCellMar>
        </w:tblPrEx>
        <w:trPr>
          <w:cantSplit/>
          <w:jc w:val="center"/>
        </w:trPr>
        <w:tc>
          <w:tcPr>
            <w:tcW w:w="2177" w:type="dxa"/>
            <w:tcBorders>
              <w:top w:val="nil"/>
              <w:left w:val="nil"/>
              <w:bottom w:val="single" w:color="000000" w:sz="14" w:space="0"/>
              <w:right w:val="nil"/>
            </w:tcBorders>
            <w:tcMar>
              <w:top w:w="90" w:type="dxa"/>
              <w:left w:w="100" w:type="dxa"/>
              <w:bottom w:w="90" w:type="dxa"/>
              <w:right w:w="100" w:type="dxa"/>
            </w:tcMar>
            <w:vAlign w:val="center"/>
          </w:tcPr>
          <w:p w14:paraId="17C621BC">
            <w:pPr>
              <w:spacing w:line="240" w:lineRule="auto"/>
              <w:ind w:firstLine="0"/>
              <w:jc w:val="center"/>
              <w:rPr>
                <w:rFonts w:eastAsia="宋体"/>
                <w:szCs w:val="21"/>
              </w:rPr>
            </w:pPr>
            <w:r>
              <w:rPr>
                <w:rFonts w:eastAsia="宋体"/>
                <w:szCs w:val="21"/>
              </w:rPr>
              <w:t>Fusion</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2708D894">
            <w:pPr>
              <w:spacing w:line="240" w:lineRule="auto"/>
              <w:ind w:firstLine="0"/>
              <w:jc w:val="center"/>
              <w:rPr>
                <w:rFonts w:eastAsia="宋体"/>
                <w:szCs w:val="21"/>
              </w:rPr>
            </w:pPr>
            <w:r>
              <w:rPr>
                <w:rFonts w:eastAsia="宋体"/>
                <w:szCs w:val="21"/>
              </w:rPr>
              <w:t>0.9176</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196970D9">
            <w:pPr>
              <w:spacing w:line="240" w:lineRule="auto"/>
              <w:ind w:firstLine="0"/>
              <w:jc w:val="center"/>
              <w:rPr>
                <w:rFonts w:eastAsia="宋体"/>
                <w:szCs w:val="21"/>
              </w:rPr>
            </w:pPr>
            <w:r>
              <w:rPr>
                <w:rFonts w:eastAsia="宋体"/>
                <w:szCs w:val="21"/>
              </w:rPr>
              <w:t>0.9189</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7D1AE874">
            <w:pPr>
              <w:spacing w:line="240" w:lineRule="auto"/>
              <w:ind w:firstLine="0"/>
              <w:jc w:val="center"/>
              <w:rPr>
                <w:rFonts w:eastAsia="宋体"/>
                <w:szCs w:val="21"/>
              </w:rPr>
            </w:pPr>
            <w:r>
              <w:rPr>
                <w:rFonts w:eastAsia="宋体"/>
                <w:szCs w:val="21"/>
              </w:rPr>
              <w:t>0.9884</w:t>
            </w:r>
          </w:p>
        </w:tc>
        <w:tc>
          <w:tcPr>
            <w:tcW w:w="1723" w:type="dxa"/>
            <w:tcBorders>
              <w:top w:val="nil"/>
              <w:left w:val="nil"/>
              <w:bottom w:val="single" w:color="000000" w:sz="14" w:space="0"/>
              <w:right w:val="nil"/>
            </w:tcBorders>
            <w:tcMar>
              <w:top w:w="90" w:type="dxa"/>
              <w:left w:w="100" w:type="dxa"/>
              <w:bottom w:w="90" w:type="dxa"/>
              <w:right w:w="100" w:type="dxa"/>
            </w:tcMar>
            <w:vAlign w:val="center"/>
          </w:tcPr>
          <w:p w14:paraId="0C54B01E">
            <w:pPr>
              <w:spacing w:line="240" w:lineRule="auto"/>
              <w:ind w:firstLine="0"/>
              <w:jc w:val="center"/>
              <w:rPr>
                <w:rFonts w:eastAsia="宋体"/>
                <w:szCs w:val="21"/>
              </w:rPr>
            </w:pPr>
            <w:r>
              <w:rPr>
                <w:rFonts w:eastAsia="宋体"/>
                <w:szCs w:val="21"/>
              </w:rPr>
              <w:t>0.1997</w:t>
            </w:r>
          </w:p>
        </w:tc>
      </w:tr>
    </w:tbl>
    <w:p w14:paraId="00E71D8E">
      <w:pPr>
        <w:pStyle w:val="73"/>
        <w:spacing w:before="60" w:after="40"/>
        <w:ind w:firstLine="0"/>
        <w:jc w:val="both"/>
        <w:rPr>
          <w:rFonts w:hint="eastAsia" w:ascii="宋体" w:hAnsi="宋体" w:eastAsia="宋体" w:cs="宋体"/>
        </w:rPr>
      </w:pPr>
      <w:r>
        <w:rPr>
          <w:rFonts w:ascii="宋体" w:hAnsi="宋体" w:eastAsia="宋体" w:cs="宋体"/>
        </w:rPr>
        <w:drawing>
          <wp:inline distT="0" distB="0" distL="0" distR="0">
            <wp:extent cx="5760720" cy="3241675"/>
            <wp:effectExtent l="0" t="0" r="0" b="0"/>
            <wp:docPr id="7015778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7824" name="图片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p>
    <w:p w14:paraId="3D656EEF">
      <w:pPr>
        <w:pStyle w:val="73"/>
        <w:spacing w:before="60" w:after="40"/>
        <w:rPr>
          <w:rFonts w:hint="eastAsia" w:ascii="宋体" w:hAnsi="宋体" w:eastAsia="宋体" w:cs="宋体"/>
        </w:rPr>
      </w:pPr>
    </w:p>
    <w:p w14:paraId="775D8FF4">
      <w:pPr>
        <w:pStyle w:val="74"/>
        <w:spacing w:before="0" w:after="100"/>
        <w:rPr>
          <w:rFonts w:hint="eastAsia" w:ascii="宋体" w:hAnsi="宋体" w:cs="宋体"/>
        </w:rPr>
      </w:pPr>
      <w:r>
        <w:rPr>
          <w:szCs w:val="21"/>
        </w:rPr>
        <w:t>图11  任务三NO_DIRECT五折OOF模型比较</w:t>
      </w:r>
    </w:p>
    <w:p w14:paraId="5B6873BB">
      <w:pPr>
        <w:spacing w:after="40"/>
        <w:ind w:firstLine="480" w:firstLineChars="200"/>
        <w:rPr>
          <w:rFonts w:eastAsia="宋体"/>
          <w:sz w:val="24"/>
          <w:lang w:eastAsia="zh-CN"/>
        </w:rPr>
      </w:pPr>
      <w:r>
        <w:rPr>
          <w:rFonts w:hint="eastAsia" w:eastAsia="宋体"/>
          <w:sz w:val="24"/>
          <w:lang w:val="en-US" w:eastAsia="zh-CN"/>
        </w:rPr>
        <w:t>经过计算发现</w:t>
      </w:r>
      <w:r>
        <w:rPr>
          <w:rFonts w:eastAsia="宋体"/>
          <w:sz w:val="24"/>
        </w:rPr>
        <w:t>单模型中逻辑回归OOF ACC最高，为0.9131；HistGradientBoosting为0.908</w:t>
      </w:r>
      <w:r>
        <w:rPr>
          <w:rFonts w:hint="eastAsia" w:eastAsia="宋体"/>
          <w:sz w:val="24"/>
          <w:lang w:eastAsia="zh-CN"/>
        </w:rPr>
        <w:t>7</w:t>
      </w:r>
      <w:r>
        <w:rPr>
          <w:rFonts w:eastAsia="宋体"/>
          <w:sz w:val="24"/>
        </w:rPr>
        <w:t>，ExtraTrees为0.9010，MLP为0.8936</w:t>
      </w:r>
      <w:r>
        <w:rPr>
          <w:rFonts w:hint="eastAsia" w:eastAsia="宋体"/>
          <w:sz w:val="24"/>
          <w:lang w:eastAsia="zh-CN"/>
        </w:rPr>
        <w:t>。</w:t>
      </w:r>
      <w:r>
        <w:rPr>
          <w:rFonts w:eastAsia="宋体"/>
          <w:sz w:val="24"/>
          <w:lang w:eastAsia="zh-CN"/>
        </w:rPr>
        <w:t>这表明复杂模型并不</w:t>
      </w:r>
      <w:r>
        <w:rPr>
          <w:rFonts w:hint="eastAsia" w:eastAsia="宋体"/>
          <w:sz w:val="24"/>
          <w:lang w:val="en-US" w:eastAsia="zh-CN"/>
        </w:rPr>
        <w:t>一定</w:t>
      </w:r>
      <w:r>
        <w:rPr>
          <w:rFonts w:eastAsia="宋体"/>
          <w:sz w:val="24"/>
          <w:lang w:eastAsia="zh-CN"/>
        </w:rPr>
        <w:t>优于经过严格标准化的线性决策边界，模型准入必须依据真实OOF结果而不是预设算法等级。</w:t>
      </w:r>
    </w:p>
    <w:p w14:paraId="512CC2F2">
      <w:pPr>
        <w:pStyle w:val="4"/>
        <w:spacing w:before="140" w:after="60" w:line="276" w:lineRule="auto"/>
        <w:jc w:val="both"/>
        <w:rPr>
          <w:rFonts w:hint="eastAsia" w:ascii="宋体" w:hAnsi="宋体" w:eastAsia="宋体" w:cs="宋体"/>
          <w:lang w:eastAsia="zh-CN"/>
        </w:rPr>
      </w:pPr>
      <w:r>
        <w:rPr>
          <w:rFonts w:ascii="Times New Roman" w:hAnsi="Times New Roman" w:eastAsia="黑体" w:cs="Times New Roman"/>
          <w:sz w:val="28"/>
          <w:lang w:eastAsia="zh-CN"/>
        </w:rPr>
        <w:t>7.4 折外概率加权融合与模型准入</w:t>
      </w:r>
    </w:p>
    <w:p w14:paraId="3D3F9AFA">
      <w:pPr>
        <w:spacing w:after="40"/>
        <w:ind w:firstLine="480" w:firstLineChars="200"/>
        <w:rPr>
          <w:rFonts w:eastAsia="宋体"/>
          <w:sz w:val="24"/>
        </w:rPr>
      </w:pPr>
      <w:r>
        <w:rPr>
          <w:rFonts w:hint="eastAsia" w:eastAsia="宋体"/>
          <w:sz w:val="24"/>
          <w:lang w:eastAsia="zh-CN"/>
        </w:rPr>
        <w:t>我们</w:t>
      </w:r>
      <w:r>
        <w:rPr>
          <w:rFonts w:eastAsia="宋体"/>
          <w:sz w:val="24"/>
        </w:rPr>
        <w:t>对逻辑回归、HistGradientBoosting、ExtraTrees和MLP的OOF概率在0.05步长单纯形网格上搜索非负权重，以ACC优先、Macro-F1次优、Log Loss再次优为排序规则。最优组合为0.60×Logistic + 0.10×HistGB + 0.30×ExtraTrees + 0.00×MLP，OOF ACC由最佳单模型的0.9131提升至0.9176，Macro-F1由0.9141提升至0.9189。</w:t>
      </w:r>
    </w:p>
    <w:p w14:paraId="4C293339">
      <w:pPr>
        <w:spacing w:after="40"/>
        <w:ind w:firstLine="480" w:firstLineChars="200"/>
        <w:rPr>
          <w:rFonts w:eastAsia="宋体"/>
          <w:sz w:val="24"/>
          <w:lang w:eastAsia="zh-CN"/>
        </w:rPr>
      </w:pPr>
      <w:r>
        <w:rPr>
          <w:rFonts w:eastAsia="宋体"/>
          <w:sz w:val="24"/>
          <w:lang w:eastAsia="zh-CN"/>
        </w:rPr>
        <w:t>MLP完成训练与收敛记录</w:t>
      </w:r>
      <w:r>
        <w:rPr>
          <w:rFonts w:hint="eastAsia" w:eastAsia="宋体"/>
          <w:sz w:val="24"/>
          <w:lang w:val="en-US" w:eastAsia="zh-CN"/>
        </w:rPr>
        <w:t>后最</w:t>
      </w:r>
      <w:r>
        <w:rPr>
          <w:rFonts w:eastAsia="宋体"/>
          <w:sz w:val="24"/>
          <w:lang w:eastAsia="zh-CN"/>
        </w:rPr>
        <w:t>优权重为0，说明其概率</w:t>
      </w:r>
      <w:r>
        <w:rPr>
          <w:rFonts w:hint="eastAsia" w:eastAsia="宋体"/>
          <w:sz w:val="24"/>
          <w:lang w:val="en-US" w:eastAsia="zh-CN"/>
        </w:rPr>
        <w:t>并</w:t>
      </w:r>
      <w:r>
        <w:rPr>
          <w:rFonts w:eastAsia="宋体"/>
          <w:sz w:val="24"/>
          <w:lang w:eastAsia="zh-CN"/>
        </w:rPr>
        <w:t>未提供稳定增量信息</w:t>
      </w:r>
      <w:r>
        <w:rPr>
          <w:rFonts w:hint="eastAsia" w:eastAsia="宋体"/>
          <w:sz w:val="24"/>
          <w:lang w:eastAsia="zh-CN"/>
        </w:rPr>
        <w:t>，</w:t>
      </w:r>
      <w:r>
        <w:rPr>
          <w:rFonts w:eastAsia="宋体"/>
          <w:sz w:val="24"/>
          <w:lang w:eastAsia="zh-CN"/>
        </w:rPr>
        <w:t>因此最终融合</w:t>
      </w:r>
      <w:r>
        <w:rPr>
          <w:rFonts w:hint="eastAsia" w:eastAsia="宋体"/>
          <w:sz w:val="24"/>
          <w:lang w:val="en-US" w:eastAsia="zh-CN"/>
        </w:rPr>
        <w:t>时</w:t>
      </w:r>
      <w:r>
        <w:rPr>
          <w:rFonts w:eastAsia="宋体"/>
          <w:sz w:val="24"/>
          <w:lang w:eastAsia="zh-CN"/>
        </w:rPr>
        <w:t>不强行纳入深度模型</w:t>
      </w:r>
      <w:r>
        <w:rPr>
          <w:rFonts w:hint="eastAsia" w:eastAsia="宋体"/>
          <w:sz w:val="24"/>
          <w:lang w:eastAsia="zh-CN"/>
        </w:rPr>
        <w:t>。</w:t>
      </w:r>
      <w:r>
        <w:rPr>
          <w:rFonts w:eastAsia="宋体"/>
          <w:sz w:val="24"/>
          <w:lang w:eastAsia="zh-CN"/>
        </w:rPr>
        <w:t>MLP保留为已完成的神经表格基线用于验证宏观架构中的“深度模型只有在真实增益成立时才进入融合”这一准入规则。</w:t>
      </w:r>
    </w:p>
    <w:p w14:paraId="639EF9B5">
      <w:pPr>
        <w:pStyle w:val="4"/>
        <w:spacing w:before="140" w:after="60" w:line="276" w:lineRule="auto"/>
        <w:jc w:val="both"/>
        <w:rPr>
          <w:rFonts w:ascii="Times New Roman" w:hAnsi="Times New Roman" w:eastAsia="宋体" w:cs="Times New Roman"/>
          <w:sz w:val="28"/>
          <w:lang w:eastAsia="zh-CN"/>
        </w:rPr>
      </w:pPr>
      <w:r>
        <w:rPr>
          <w:rFonts w:ascii="Times New Roman" w:hAnsi="Times New Roman" w:eastAsia="黑体" w:cs="Times New Roman"/>
          <w:sz w:val="28"/>
          <w:lang w:eastAsia="zh-CN"/>
        </w:rPr>
        <w:t>7.5 锁定留出集结果与误差结构</w:t>
      </w:r>
    </w:p>
    <w:tbl>
      <w:tblPr>
        <w:tblStyle w:val="20"/>
        <w:tblW w:w="9072" w:type="dxa"/>
        <w:jc w:val="center"/>
        <w:tblLayout w:type="fixed"/>
        <w:tblCellMar>
          <w:top w:w="0" w:type="dxa"/>
          <w:left w:w="108" w:type="dxa"/>
          <w:bottom w:w="0" w:type="dxa"/>
          <w:right w:w="108" w:type="dxa"/>
        </w:tblCellMar>
      </w:tblPr>
      <w:tblGrid>
        <w:gridCol w:w="2177"/>
        <w:gridCol w:w="1724"/>
        <w:gridCol w:w="1724"/>
        <w:gridCol w:w="1724"/>
        <w:gridCol w:w="1723"/>
      </w:tblGrid>
      <w:tr w14:paraId="53C7A61C">
        <w:tblPrEx>
          <w:tblCellMar>
            <w:top w:w="0" w:type="dxa"/>
            <w:left w:w="108" w:type="dxa"/>
            <w:bottom w:w="0" w:type="dxa"/>
            <w:right w:w="108" w:type="dxa"/>
          </w:tblCellMar>
        </w:tblPrEx>
        <w:trPr>
          <w:cantSplit/>
          <w:tblHeader/>
          <w:jc w:val="center"/>
        </w:trPr>
        <w:tc>
          <w:tcPr>
            <w:tcW w:w="2177"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64DE7316">
            <w:pPr>
              <w:keepNext/>
              <w:spacing w:line="240" w:lineRule="auto"/>
              <w:ind w:firstLine="0"/>
              <w:jc w:val="center"/>
              <w:rPr>
                <w:rFonts w:eastAsia="宋体"/>
                <w:szCs w:val="21"/>
              </w:rPr>
            </w:pPr>
            <w:r>
              <w:rPr>
                <w:rFonts w:eastAsia="宋体"/>
                <w:b/>
                <w:szCs w:val="21"/>
              </w:rPr>
              <w:t>模型</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44F20722">
            <w:pPr>
              <w:keepNext/>
              <w:spacing w:line="240" w:lineRule="auto"/>
              <w:ind w:firstLine="0"/>
              <w:jc w:val="center"/>
              <w:rPr>
                <w:rFonts w:eastAsia="宋体"/>
                <w:szCs w:val="21"/>
              </w:rPr>
            </w:pPr>
            <w:r>
              <w:rPr>
                <w:rFonts w:eastAsia="宋体"/>
                <w:b/>
                <w:szCs w:val="21"/>
              </w:rPr>
              <w:t>锁定ACC</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14086BA9">
            <w:pPr>
              <w:keepNext/>
              <w:spacing w:line="240" w:lineRule="auto"/>
              <w:ind w:firstLine="0"/>
              <w:jc w:val="center"/>
              <w:rPr>
                <w:rFonts w:eastAsia="宋体"/>
                <w:szCs w:val="21"/>
              </w:rPr>
            </w:pPr>
            <w:r>
              <w:rPr>
                <w:rFonts w:eastAsia="宋体"/>
                <w:b/>
                <w:szCs w:val="21"/>
              </w:rPr>
              <w:t>Macro-F1</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2216F0BD">
            <w:pPr>
              <w:keepNext/>
              <w:spacing w:line="240" w:lineRule="auto"/>
              <w:ind w:firstLine="0"/>
              <w:jc w:val="center"/>
              <w:rPr>
                <w:rFonts w:eastAsia="宋体"/>
                <w:szCs w:val="21"/>
              </w:rPr>
            </w:pPr>
            <w:r>
              <w:rPr>
                <w:rFonts w:eastAsia="宋体"/>
                <w:b/>
                <w:szCs w:val="21"/>
              </w:rPr>
              <w:t>Macro-AUC</w:t>
            </w:r>
          </w:p>
        </w:tc>
        <w:tc>
          <w:tcPr>
            <w:tcW w:w="1723"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651E3AEE">
            <w:pPr>
              <w:keepNext/>
              <w:spacing w:line="240" w:lineRule="auto"/>
              <w:ind w:firstLine="0"/>
              <w:jc w:val="center"/>
              <w:rPr>
                <w:rFonts w:eastAsia="宋体"/>
                <w:szCs w:val="21"/>
              </w:rPr>
            </w:pPr>
            <w:r>
              <w:rPr>
                <w:rFonts w:eastAsia="宋体"/>
                <w:b/>
                <w:szCs w:val="21"/>
              </w:rPr>
              <w:t>Log Loss</w:t>
            </w:r>
          </w:p>
        </w:tc>
      </w:tr>
      <w:tr w14:paraId="56D11065">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2D3C5E5C">
            <w:pPr>
              <w:spacing w:line="240" w:lineRule="auto"/>
              <w:ind w:firstLine="0"/>
              <w:jc w:val="center"/>
              <w:rPr>
                <w:rFonts w:eastAsia="宋体"/>
                <w:szCs w:val="21"/>
              </w:rPr>
            </w:pPr>
            <w:r>
              <w:rPr>
                <w:rFonts w:eastAsia="宋体"/>
                <w:szCs w:val="21"/>
              </w:rPr>
              <w:t>Logistic</w:t>
            </w:r>
          </w:p>
        </w:tc>
        <w:tc>
          <w:tcPr>
            <w:tcW w:w="1724" w:type="dxa"/>
            <w:tcBorders>
              <w:top w:val="nil"/>
              <w:left w:val="nil"/>
              <w:bottom w:val="nil"/>
              <w:right w:val="nil"/>
            </w:tcBorders>
            <w:tcMar>
              <w:top w:w="90" w:type="dxa"/>
              <w:left w:w="100" w:type="dxa"/>
              <w:bottom w:w="90" w:type="dxa"/>
              <w:right w:w="100" w:type="dxa"/>
            </w:tcMar>
            <w:vAlign w:val="center"/>
          </w:tcPr>
          <w:p w14:paraId="7FFCAF42">
            <w:pPr>
              <w:spacing w:line="240" w:lineRule="auto"/>
              <w:ind w:firstLine="0"/>
              <w:jc w:val="center"/>
              <w:rPr>
                <w:rFonts w:eastAsia="宋体"/>
                <w:szCs w:val="21"/>
              </w:rPr>
            </w:pPr>
            <w:r>
              <w:rPr>
                <w:rFonts w:eastAsia="宋体"/>
                <w:szCs w:val="21"/>
              </w:rPr>
              <w:t>0.9235</w:t>
            </w:r>
          </w:p>
        </w:tc>
        <w:tc>
          <w:tcPr>
            <w:tcW w:w="1724" w:type="dxa"/>
            <w:tcBorders>
              <w:top w:val="nil"/>
              <w:left w:val="nil"/>
              <w:bottom w:val="nil"/>
              <w:right w:val="nil"/>
            </w:tcBorders>
            <w:tcMar>
              <w:top w:w="90" w:type="dxa"/>
              <w:left w:w="100" w:type="dxa"/>
              <w:bottom w:w="90" w:type="dxa"/>
              <w:right w:w="100" w:type="dxa"/>
            </w:tcMar>
            <w:vAlign w:val="center"/>
          </w:tcPr>
          <w:p w14:paraId="1BDC6DE4">
            <w:pPr>
              <w:spacing w:line="240" w:lineRule="auto"/>
              <w:ind w:firstLine="0"/>
              <w:jc w:val="center"/>
              <w:rPr>
                <w:rFonts w:eastAsia="宋体"/>
                <w:szCs w:val="21"/>
              </w:rPr>
            </w:pPr>
            <w:r>
              <w:rPr>
                <w:rFonts w:eastAsia="宋体"/>
                <w:szCs w:val="21"/>
              </w:rPr>
              <w:t>0.9241</w:t>
            </w:r>
          </w:p>
        </w:tc>
        <w:tc>
          <w:tcPr>
            <w:tcW w:w="1724" w:type="dxa"/>
            <w:tcBorders>
              <w:top w:val="nil"/>
              <w:left w:val="nil"/>
              <w:bottom w:val="nil"/>
              <w:right w:val="nil"/>
            </w:tcBorders>
            <w:tcMar>
              <w:top w:w="90" w:type="dxa"/>
              <w:left w:w="100" w:type="dxa"/>
              <w:bottom w:w="90" w:type="dxa"/>
              <w:right w:w="100" w:type="dxa"/>
            </w:tcMar>
            <w:vAlign w:val="center"/>
          </w:tcPr>
          <w:p w14:paraId="7270817E">
            <w:pPr>
              <w:spacing w:line="240" w:lineRule="auto"/>
              <w:ind w:firstLine="0"/>
              <w:jc w:val="center"/>
              <w:rPr>
                <w:rFonts w:eastAsia="宋体"/>
                <w:szCs w:val="21"/>
              </w:rPr>
            </w:pPr>
            <w:r>
              <w:rPr>
                <w:rFonts w:eastAsia="宋体"/>
                <w:szCs w:val="21"/>
              </w:rPr>
              <w:t>0.9890</w:t>
            </w:r>
          </w:p>
        </w:tc>
        <w:tc>
          <w:tcPr>
            <w:tcW w:w="1723" w:type="dxa"/>
            <w:tcBorders>
              <w:top w:val="nil"/>
              <w:left w:val="nil"/>
              <w:bottom w:val="nil"/>
              <w:right w:val="nil"/>
            </w:tcBorders>
            <w:tcMar>
              <w:top w:w="90" w:type="dxa"/>
              <w:left w:w="100" w:type="dxa"/>
              <w:bottom w:w="90" w:type="dxa"/>
              <w:right w:w="100" w:type="dxa"/>
            </w:tcMar>
            <w:vAlign w:val="center"/>
          </w:tcPr>
          <w:p w14:paraId="6124AB6B">
            <w:pPr>
              <w:spacing w:line="240" w:lineRule="auto"/>
              <w:ind w:firstLine="0"/>
              <w:jc w:val="center"/>
              <w:rPr>
                <w:rFonts w:eastAsia="宋体"/>
                <w:szCs w:val="21"/>
              </w:rPr>
            </w:pPr>
            <w:r>
              <w:rPr>
                <w:rFonts w:eastAsia="宋体"/>
                <w:szCs w:val="21"/>
              </w:rPr>
              <w:t>0.1854</w:t>
            </w:r>
          </w:p>
        </w:tc>
      </w:tr>
      <w:tr w14:paraId="1F11314C">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2D6EDB71">
            <w:pPr>
              <w:spacing w:line="240" w:lineRule="auto"/>
              <w:ind w:firstLine="0"/>
              <w:jc w:val="center"/>
              <w:rPr>
                <w:rFonts w:eastAsia="宋体"/>
                <w:szCs w:val="21"/>
              </w:rPr>
            </w:pPr>
            <w:r>
              <w:rPr>
                <w:rFonts w:eastAsia="宋体"/>
                <w:szCs w:val="21"/>
              </w:rPr>
              <w:t>HistGB</w:t>
            </w:r>
          </w:p>
        </w:tc>
        <w:tc>
          <w:tcPr>
            <w:tcW w:w="1724" w:type="dxa"/>
            <w:tcBorders>
              <w:top w:val="nil"/>
              <w:left w:val="nil"/>
              <w:bottom w:val="nil"/>
              <w:right w:val="nil"/>
            </w:tcBorders>
            <w:tcMar>
              <w:top w:w="90" w:type="dxa"/>
              <w:left w:w="100" w:type="dxa"/>
              <w:bottom w:w="90" w:type="dxa"/>
              <w:right w:w="100" w:type="dxa"/>
            </w:tcMar>
            <w:vAlign w:val="center"/>
          </w:tcPr>
          <w:p w14:paraId="10E55558">
            <w:pPr>
              <w:spacing w:line="240" w:lineRule="auto"/>
              <w:ind w:firstLine="0"/>
              <w:jc w:val="center"/>
              <w:rPr>
                <w:rFonts w:eastAsia="宋体"/>
                <w:szCs w:val="21"/>
              </w:rPr>
            </w:pPr>
            <w:r>
              <w:rPr>
                <w:rFonts w:eastAsia="宋体"/>
                <w:szCs w:val="21"/>
              </w:rPr>
              <w:t>0.9180</w:t>
            </w:r>
          </w:p>
        </w:tc>
        <w:tc>
          <w:tcPr>
            <w:tcW w:w="1724" w:type="dxa"/>
            <w:tcBorders>
              <w:top w:val="nil"/>
              <w:left w:val="nil"/>
              <w:bottom w:val="nil"/>
              <w:right w:val="nil"/>
            </w:tcBorders>
            <w:tcMar>
              <w:top w:w="90" w:type="dxa"/>
              <w:left w:w="100" w:type="dxa"/>
              <w:bottom w:w="90" w:type="dxa"/>
              <w:right w:w="100" w:type="dxa"/>
            </w:tcMar>
            <w:vAlign w:val="center"/>
          </w:tcPr>
          <w:p w14:paraId="4907DBE6">
            <w:pPr>
              <w:spacing w:line="240" w:lineRule="auto"/>
              <w:ind w:firstLine="0"/>
              <w:jc w:val="center"/>
              <w:rPr>
                <w:rFonts w:eastAsia="宋体"/>
                <w:szCs w:val="21"/>
              </w:rPr>
            </w:pPr>
            <w:r>
              <w:rPr>
                <w:rFonts w:eastAsia="宋体"/>
                <w:szCs w:val="21"/>
              </w:rPr>
              <w:t>0.9194</w:t>
            </w:r>
          </w:p>
        </w:tc>
        <w:tc>
          <w:tcPr>
            <w:tcW w:w="1724" w:type="dxa"/>
            <w:tcBorders>
              <w:top w:val="nil"/>
              <w:left w:val="nil"/>
              <w:bottom w:val="nil"/>
              <w:right w:val="nil"/>
            </w:tcBorders>
            <w:tcMar>
              <w:top w:w="90" w:type="dxa"/>
              <w:left w:w="100" w:type="dxa"/>
              <w:bottom w:w="90" w:type="dxa"/>
              <w:right w:w="100" w:type="dxa"/>
            </w:tcMar>
            <w:vAlign w:val="center"/>
          </w:tcPr>
          <w:p w14:paraId="4D8BD29B">
            <w:pPr>
              <w:spacing w:line="240" w:lineRule="auto"/>
              <w:ind w:firstLine="0"/>
              <w:jc w:val="center"/>
              <w:rPr>
                <w:rFonts w:eastAsia="宋体"/>
                <w:szCs w:val="21"/>
              </w:rPr>
            </w:pPr>
            <w:r>
              <w:rPr>
                <w:rFonts w:eastAsia="宋体"/>
                <w:szCs w:val="21"/>
              </w:rPr>
              <w:t>0.9848</w:t>
            </w:r>
          </w:p>
        </w:tc>
        <w:tc>
          <w:tcPr>
            <w:tcW w:w="1723" w:type="dxa"/>
            <w:tcBorders>
              <w:top w:val="nil"/>
              <w:left w:val="nil"/>
              <w:bottom w:val="nil"/>
              <w:right w:val="nil"/>
            </w:tcBorders>
            <w:tcMar>
              <w:top w:w="90" w:type="dxa"/>
              <w:left w:w="100" w:type="dxa"/>
              <w:bottom w:w="90" w:type="dxa"/>
              <w:right w:w="100" w:type="dxa"/>
            </w:tcMar>
            <w:vAlign w:val="center"/>
          </w:tcPr>
          <w:p w14:paraId="081B6C2A">
            <w:pPr>
              <w:spacing w:line="240" w:lineRule="auto"/>
              <w:ind w:firstLine="0"/>
              <w:jc w:val="center"/>
              <w:rPr>
                <w:rFonts w:eastAsia="宋体"/>
                <w:szCs w:val="21"/>
              </w:rPr>
            </w:pPr>
            <w:r>
              <w:rPr>
                <w:rFonts w:eastAsia="宋体"/>
                <w:szCs w:val="21"/>
              </w:rPr>
              <w:t>0.2818</w:t>
            </w:r>
          </w:p>
        </w:tc>
      </w:tr>
      <w:tr w14:paraId="76FC4CF5">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719CE043">
            <w:pPr>
              <w:spacing w:line="240" w:lineRule="auto"/>
              <w:ind w:firstLine="0"/>
              <w:jc w:val="center"/>
              <w:rPr>
                <w:rFonts w:eastAsia="宋体"/>
                <w:szCs w:val="21"/>
              </w:rPr>
            </w:pPr>
            <w:r>
              <w:rPr>
                <w:rFonts w:eastAsia="宋体"/>
                <w:szCs w:val="21"/>
              </w:rPr>
              <w:t>ExtraTrees</w:t>
            </w:r>
          </w:p>
        </w:tc>
        <w:tc>
          <w:tcPr>
            <w:tcW w:w="1724" w:type="dxa"/>
            <w:tcBorders>
              <w:top w:val="nil"/>
              <w:left w:val="nil"/>
              <w:bottom w:val="nil"/>
              <w:right w:val="nil"/>
            </w:tcBorders>
            <w:tcMar>
              <w:top w:w="90" w:type="dxa"/>
              <w:left w:w="100" w:type="dxa"/>
              <w:bottom w:w="90" w:type="dxa"/>
              <w:right w:w="100" w:type="dxa"/>
            </w:tcMar>
            <w:vAlign w:val="center"/>
          </w:tcPr>
          <w:p w14:paraId="2A545843">
            <w:pPr>
              <w:spacing w:line="240" w:lineRule="auto"/>
              <w:ind w:firstLine="0"/>
              <w:jc w:val="center"/>
              <w:rPr>
                <w:rFonts w:eastAsia="宋体"/>
                <w:szCs w:val="21"/>
              </w:rPr>
            </w:pPr>
            <w:r>
              <w:rPr>
                <w:rFonts w:eastAsia="宋体"/>
                <w:szCs w:val="21"/>
              </w:rPr>
              <w:t>0.9105</w:t>
            </w:r>
          </w:p>
        </w:tc>
        <w:tc>
          <w:tcPr>
            <w:tcW w:w="1724" w:type="dxa"/>
            <w:tcBorders>
              <w:top w:val="nil"/>
              <w:left w:val="nil"/>
              <w:bottom w:val="nil"/>
              <w:right w:val="nil"/>
            </w:tcBorders>
            <w:tcMar>
              <w:top w:w="90" w:type="dxa"/>
              <w:left w:w="100" w:type="dxa"/>
              <w:bottom w:w="90" w:type="dxa"/>
              <w:right w:w="100" w:type="dxa"/>
            </w:tcMar>
            <w:vAlign w:val="center"/>
          </w:tcPr>
          <w:p w14:paraId="00CAC7CD">
            <w:pPr>
              <w:spacing w:line="240" w:lineRule="auto"/>
              <w:ind w:firstLine="0"/>
              <w:jc w:val="center"/>
              <w:rPr>
                <w:rFonts w:eastAsia="宋体"/>
                <w:szCs w:val="21"/>
              </w:rPr>
            </w:pPr>
            <w:r>
              <w:rPr>
                <w:rFonts w:eastAsia="宋体"/>
                <w:szCs w:val="21"/>
              </w:rPr>
              <w:t>0.9108</w:t>
            </w:r>
          </w:p>
        </w:tc>
        <w:tc>
          <w:tcPr>
            <w:tcW w:w="1724" w:type="dxa"/>
            <w:tcBorders>
              <w:top w:val="nil"/>
              <w:left w:val="nil"/>
              <w:bottom w:val="nil"/>
              <w:right w:val="nil"/>
            </w:tcBorders>
            <w:tcMar>
              <w:top w:w="90" w:type="dxa"/>
              <w:left w:w="100" w:type="dxa"/>
              <w:bottom w:w="90" w:type="dxa"/>
              <w:right w:w="100" w:type="dxa"/>
            </w:tcMar>
            <w:vAlign w:val="center"/>
          </w:tcPr>
          <w:p w14:paraId="7E5FC58E">
            <w:pPr>
              <w:spacing w:line="240" w:lineRule="auto"/>
              <w:ind w:firstLine="0"/>
              <w:jc w:val="center"/>
              <w:rPr>
                <w:rFonts w:eastAsia="宋体"/>
                <w:szCs w:val="21"/>
              </w:rPr>
            </w:pPr>
            <w:r>
              <w:rPr>
                <w:rFonts w:eastAsia="宋体"/>
                <w:szCs w:val="21"/>
              </w:rPr>
              <w:t>0.9834</w:t>
            </w:r>
          </w:p>
        </w:tc>
        <w:tc>
          <w:tcPr>
            <w:tcW w:w="1723" w:type="dxa"/>
            <w:tcBorders>
              <w:top w:val="nil"/>
              <w:left w:val="nil"/>
              <w:bottom w:val="nil"/>
              <w:right w:val="nil"/>
            </w:tcBorders>
            <w:tcMar>
              <w:top w:w="90" w:type="dxa"/>
              <w:left w:w="100" w:type="dxa"/>
              <w:bottom w:w="90" w:type="dxa"/>
              <w:right w:w="100" w:type="dxa"/>
            </w:tcMar>
            <w:vAlign w:val="center"/>
          </w:tcPr>
          <w:p w14:paraId="3B2AE0BC">
            <w:pPr>
              <w:spacing w:line="240" w:lineRule="auto"/>
              <w:ind w:firstLine="0"/>
              <w:jc w:val="center"/>
              <w:rPr>
                <w:rFonts w:eastAsia="宋体"/>
                <w:szCs w:val="21"/>
              </w:rPr>
            </w:pPr>
            <w:r>
              <w:rPr>
                <w:rFonts w:eastAsia="宋体"/>
                <w:szCs w:val="21"/>
              </w:rPr>
              <w:t>0.2518</w:t>
            </w:r>
          </w:p>
        </w:tc>
      </w:tr>
      <w:tr w14:paraId="53A9EC81">
        <w:tblPrEx>
          <w:tblCellMar>
            <w:top w:w="0" w:type="dxa"/>
            <w:left w:w="108" w:type="dxa"/>
            <w:bottom w:w="0" w:type="dxa"/>
            <w:right w:w="108"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482149D7">
            <w:pPr>
              <w:spacing w:line="240" w:lineRule="auto"/>
              <w:ind w:firstLine="0"/>
              <w:jc w:val="center"/>
              <w:rPr>
                <w:rFonts w:eastAsia="宋体"/>
                <w:szCs w:val="21"/>
              </w:rPr>
            </w:pPr>
            <w:r>
              <w:rPr>
                <w:rFonts w:eastAsia="宋体"/>
                <w:szCs w:val="21"/>
              </w:rPr>
              <w:t>MLP</w:t>
            </w:r>
          </w:p>
        </w:tc>
        <w:tc>
          <w:tcPr>
            <w:tcW w:w="1724" w:type="dxa"/>
            <w:tcBorders>
              <w:top w:val="nil"/>
              <w:left w:val="nil"/>
              <w:bottom w:val="nil"/>
              <w:right w:val="nil"/>
            </w:tcBorders>
            <w:tcMar>
              <w:top w:w="90" w:type="dxa"/>
              <w:left w:w="100" w:type="dxa"/>
              <w:bottom w:w="90" w:type="dxa"/>
              <w:right w:w="100" w:type="dxa"/>
            </w:tcMar>
            <w:vAlign w:val="center"/>
          </w:tcPr>
          <w:p w14:paraId="401A9A3E">
            <w:pPr>
              <w:spacing w:line="240" w:lineRule="auto"/>
              <w:ind w:firstLine="0"/>
              <w:jc w:val="center"/>
              <w:rPr>
                <w:rFonts w:eastAsia="宋体"/>
                <w:szCs w:val="21"/>
              </w:rPr>
            </w:pPr>
            <w:r>
              <w:rPr>
                <w:rFonts w:eastAsia="宋体"/>
                <w:szCs w:val="21"/>
              </w:rPr>
              <w:t>0.8960</w:t>
            </w:r>
          </w:p>
        </w:tc>
        <w:tc>
          <w:tcPr>
            <w:tcW w:w="1724" w:type="dxa"/>
            <w:tcBorders>
              <w:top w:val="nil"/>
              <w:left w:val="nil"/>
              <w:bottom w:val="nil"/>
              <w:right w:val="nil"/>
            </w:tcBorders>
            <w:tcMar>
              <w:top w:w="90" w:type="dxa"/>
              <w:left w:w="100" w:type="dxa"/>
              <w:bottom w:w="90" w:type="dxa"/>
              <w:right w:w="100" w:type="dxa"/>
            </w:tcMar>
            <w:vAlign w:val="center"/>
          </w:tcPr>
          <w:p w14:paraId="579C0DE5">
            <w:pPr>
              <w:spacing w:line="240" w:lineRule="auto"/>
              <w:ind w:firstLine="0"/>
              <w:jc w:val="center"/>
              <w:rPr>
                <w:rFonts w:eastAsia="宋体"/>
                <w:szCs w:val="21"/>
              </w:rPr>
            </w:pPr>
            <w:r>
              <w:rPr>
                <w:rFonts w:eastAsia="宋体"/>
                <w:szCs w:val="21"/>
              </w:rPr>
              <w:t>0.8976</w:t>
            </w:r>
          </w:p>
        </w:tc>
        <w:tc>
          <w:tcPr>
            <w:tcW w:w="1724" w:type="dxa"/>
            <w:tcBorders>
              <w:top w:val="nil"/>
              <w:left w:val="nil"/>
              <w:bottom w:val="nil"/>
              <w:right w:val="nil"/>
            </w:tcBorders>
            <w:tcMar>
              <w:top w:w="90" w:type="dxa"/>
              <w:left w:w="100" w:type="dxa"/>
              <w:bottom w:w="90" w:type="dxa"/>
              <w:right w:w="100" w:type="dxa"/>
            </w:tcMar>
            <w:vAlign w:val="center"/>
          </w:tcPr>
          <w:p w14:paraId="18CDEE13">
            <w:pPr>
              <w:spacing w:line="240" w:lineRule="auto"/>
              <w:ind w:firstLine="0"/>
              <w:jc w:val="center"/>
              <w:rPr>
                <w:rFonts w:eastAsia="宋体"/>
                <w:szCs w:val="21"/>
              </w:rPr>
            </w:pPr>
            <w:r>
              <w:rPr>
                <w:rFonts w:eastAsia="宋体"/>
                <w:szCs w:val="21"/>
              </w:rPr>
              <w:t>0.9825</w:t>
            </w:r>
          </w:p>
        </w:tc>
        <w:tc>
          <w:tcPr>
            <w:tcW w:w="1723" w:type="dxa"/>
            <w:tcBorders>
              <w:top w:val="nil"/>
              <w:left w:val="nil"/>
              <w:bottom w:val="nil"/>
              <w:right w:val="nil"/>
            </w:tcBorders>
            <w:tcMar>
              <w:top w:w="90" w:type="dxa"/>
              <w:left w:w="100" w:type="dxa"/>
              <w:bottom w:w="90" w:type="dxa"/>
              <w:right w:w="100" w:type="dxa"/>
            </w:tcMar>
            <w:vAlign w:val="center"/>
          </w:tcPr>
          <w:p w14:paraId="2F330740">
            <w:pPr>
              <w:spacing w:line="240" w:lineRule="auto"/>
              <w:ind w:firstLine="0"/>
              <w:jc w:val="center"/>
              <w:rPr>
                <w:rFonts w:eastAsia="宋体"/>
                <w:szCs w:val="21"/>
              </w:rPr>
            </w:pPr>
            <w:r>
              <w:rPr>
                <w:rFonts w:eastAsia="宋体"/>
                <w:szCs w:val="21"/>
              </w:rPr>
              <w:t>0.5719</w:t>
            </w:r>
          </w:p>
        </w:tc>
      </w:tr>
      <w:tr w14:paraId="3F59163C">
        <w:tblPrEx>
          <w:tblCellMar>
            <w:top w:w="0" w:type="dxa"/>
            <w:left w:w="108" w:type="dxa"/>
            <w:bottom w:w="0" w:type="dxa"/>
            <w:right w:w="108" w:type="dxa"/>
          </w:tblCellMar>
        </w:tblPrEx>
        <w:trPr>
          <w:cantSplit/>
          <w:jc w:val="center"/>
        </w:trPr>
        <w:tc>
          <w:tcPr>
            <w:tcW w:w="2177" w:type="dxa"/>
            <w:tcBorders>
              <w:top w:val="nil"/>
              <w:left w:val="nil"/>
              <w:bottom w:val="single" w:color="000000" w:sz="14" w:space="0"/>
              <w:right w:val="nil"/>
            </w:tcBorders>
            <w:tcMar>
              <w:top w:w="90" w:type="dxa"/>
              <w:left w:w="100" w:type="dxa"/>
              <w:bottom w:w="90" w:type="dxa"/>
              <w:right w:w="100" w:type="dxa"/>
            </w:tcMar>
            <w:vAlign w:val="center"/>
          </w:tcPr>
          <w:p w14:paraId="38E2EAEE">
            <w:pPr>
              <w:spacing w:line="240" w:lineRule="auto"/>
              <w:ind w:firstLine="0"/>
              <w:jc w:val="center"/>
              <w:rPr>
                <w:rFonts w:eastAsia="宋体"/>
                <w:szCs w:val="21"/>
              </w:rPr>
            </w:pPr>
            <w:r>
              <w:rPr>
                <w:rFonts w:eastAsia="宋体"/>
                <w:szCs w:val="21"/>
              </w:rPr>
              <w:t>Fusion</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745B6CAC">
            <w:pPr>
              <w:spacing w:line="240" w:lineRule="auto"/>
              <w:ind w:firstLine="0"/>
              <w:jc w:val="center"/>
              <w:rPr>
                <w:rFonts w:eastAsia="宋体"/>
                <w:szCs w:val="21"/>
              </w:rPr>
            </w:pPr>
            <w:r>
              <w:rPr>
                <w:rFonts w:eastAsia="宋体"/>
                <w:szCs w:val="21"/>
              </w:rPr>
              <w:t>0.9260</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7264F5DF">
            <w:pPr>
              <w:spacing w:line="240" w:lineRule="auto"/>
              <w:ind w:firstLine="0"/>
              <w:jc w:val="center"/>
              <w:rPr>
                <w:rFonts w:eastAsia="宋体"/>
                <w:szCs w:val="21"/>
              </w:rPr>
            </w:pPr>
            <w:r>
              <w:rPr>
                <w:rFonts w:eastAsia="宋体"/>
                <w:szCs w:val="21"/>
              </w:rPr>
              <w:t>0.9266</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263961BA">
            <w:pPr>
              <w:spacing w:line="240" w:lineRule="auto"/>
              <w:ind w:firstLine="0"/>
              <w:jc w:val="center"/>
              <w:rPr>
                <w:rFonts w:eastAsia="宋体"/>
                <w:szCs w:val="21"/>
              </w:rPr>
            </w:pPr>
            <w:r>
              <w:rPr>
                <w:rFonts w:eastAsia="宋体"/>
                <w:szCs w:val="21"/>
              </w:rPr>
              <w:t>0.9887</w:t>
            </w:r>
          </w:p>
        </w:tc>
        <w:tc>
          <w:tcPr>
            <w:tcW w:w="1723" w:type="dxa"/>
            <w:tcBorders>
              <w:top w:val="nil"/>
              <w:left w:val="nil"/>
              <w:bottom w:val="single" w:color="000000" w:sz="14" w:space="0"/>
              <w:right w:val="nil"/>
            </w:tcBorders>
            <w:tcMar>
              <w:top w:w="90" w:type="dxa"/>
              <w:left w:w="100" w:type="dxa"/>
              <w:bottom w:w="90" w:type="dxa"/>
              <w:right w:w="100" w:type="dxa"/>
            </w:tcMar>
            <w:vAlign w:val="center"/>
          </w:tcPr>
          <w:p w14:paraId="0266DDD6">
            <w:pPr>
              <w:spacing w:line="240" w:lineRule="auto"/>
              <w:ind w:firstLine="0"/>
              <w:jc w:val="center"/>
              <w:rPr>
                <w:rFonts w:eastAsia="宋体"/>
                <w:szCs w:val="21"/>
              </w:rPr>
            </w:pPr>
            <w:r>
              <w:rPr>
                <w:rFonts w:eastAsia="宋体"/>
                <w:szCs w:val="21"/>
              </w:rPr>
              <w:t>0.1944</w:t>
            </w:r>
          </w:p>
        </w:tc>
      </w:tr>
    </w:tbl>
    <w:p w14:paraId="57B6DE2E">
      <w:pPr>
        <w:spacing w:after="40"/>
        <w:ind w:firstLine="480" w:firstLineChars="200"/>
        <w:rPr>
          <w:rFonts w:eastAsia="宋体"/>
          <w:sz w:val="24"/>
          <w:lang w:eastAsia="zh-CN"/>
        </w:rPr>
      </w:pPr>
      <w:r>
        <w:rPr>
          <w:rFonts w:eastAsia="宋体"/>
          <w:sz w:val="24"/>
        </w:rPr>
        <w:t>融合模型</w:t>
      </w:r>
      <w:r>
        <w:rPr>
          <w:rFonts w:hint="eastAsia" w:eastAsia="宋体"/>
          <w:sz w:val="24"/>
          <w:lang w:eastAsia="zh-CN"/>
        </w:rPr>
        <w:t>在</w:t>
      </w:r>
      <w:r>
        <w:rPr>
          <w:rFonts w:eastAsia="宋体"/>
          <w:sz w:val="24"/>
        </w:rPr>
        <w:t>一次性锁定留出集上取得</w:t>
      </w:r>
      <w:r>
        <w:rPr>
          <w:rFonts w:hint="eastAsia" w:eastAsia="宋体"/>
          <w:sz w:val="24"/>
          <w:lang w:eastAsia="zh-CN"/>
        </w:rPr>
        <w:t>：</w:t>
      </w:r>
      <w:r>
        <w:rPr>
          <w:rFonts w:eastAsia="宋体"/>
          <w:sz w:val="24"/>
        </w:rPr>
        <w:t>ACC3=0.9260</w:t>
      </w:r>
      <w:r>
        <w:rPr>
          <w:rFonts w:hint="eastAsia" w:eastAsia="宋体"/>
          <w:sz w:val="24"/>
          <w:lang w:eastAsia="zh-CN"/>
        </w:rPr>
        <w:t>，</w:t>
      </w:r>
      <w:r>
        <w:rPr>
          <w:rFonts w:eastAsia="宋体"/>
          <w:sz w:val="24"/>
        </w:rPr>
        <w:t>Macro-F1=0.9266</w:t>
      </w:r>
      <w:r>
        <w:rPr>
          <w:rFonts w:hint="eastAsia" w:eastAsia="宋体"/>
          <w:sz w:val="24"/>
          <w:lang w:eastAsia="zh-CN"/>
        </w:rPr>
        <w:t>，</w:t>
      </w:r>
      <w:r>
        <w:rPr>
          <w:rFonts w:eastAsia="宋体"/>
          <w:sz w:val="24"/>
        </w:rPr>
        <w:t>Macro-AUC=0.9887。Average、Good和Excellent</w:t>
      </w:r>
      <w:r>
        <w:rPr>
          <w:rFonts w:hint="eastAsia" w:eastAsia="宋体"/>
          <w:sz w:val="24"/>
          <w:lang w:val="en-US" w:eastAsia="zh-CN"/>
        </w:rPr>
        <w:t>的</w:t>
      </w:r>
      <w:r>
        <w:rPr>
          <w:rFonts w:eastAsia="宋体"/>
          <w:sz w:val="24"/>
        </w:rPr>
        <w:t>召回率分别为0.9356、0.9131和0.9367。</w:t>
      </w:r>
      <w:r>
        <w:rPr>
          <w:rFonts w:eastAsia="宋体"/>
          <w:sz w:val="24"/>
          <w:lang w:eastAsia="zh-CN"/>
        </w:rPr>
        <w:t>混淆矩阵显示没有Average与Excellent之间的跨两级误判</w:t>
      </w:r>
      <w:r>
        <w:rPr>
          <w:rFonts w:hint="eastAsia" w:eastAsia="宋体"/>
          <w:sz w:val="24"/>
          <w:lang w:val="en-US" w:eastAsia="zh-CN"/>
        </w:rPr>
        <w:t>且</w:t>
      </w:r>
      <w:r>
        <w:rPr>
          <w:rFonts w:eastAsia="宋体"/>
          <w:sz w:val="24"/>
          <w:lang w:eastAsia="zh-CN"/>
        </w:rPr>
        <w:t>错误集中在相邻等级边界，符合健康状态连续变化的实际结构。</w:t>
      </w:r>
    </w:p>
    <w:p w14:paraId="1D766826">
      <w:pPr>
        <w:pStyle w:val="73"/>
        <w:spacing w:before="60" w:after="40"/>
        <w:rPr>
          <w:rFonts w:hint="eastAsia" w:ascii="宋体" w:hAnsi="宋体" w:eastAsia="宋体" w:cs="宋体"/>
        </w:rPr>
      </w:pPr>
      <w:r>
        <w:rPr>
          <w:rFonts w:hint="eastAsia" w:eastAsia="宋体"/>
        </w:rPr>
        <w:drawing>
          <wp:inline distT="0" distB="0" distL="114300" distR="114300">
            <wp:extent cx="3107055" cy="3107055"/>
            <wp:effectExtent l="0" t="0" r="0" b="0"/>
            <wp:docPr id="21" name="Picture 21" descr="图12  任务三NO_DIRECT融合模型五折OOF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图12  任务三NO_DIRECT融合模型五折OOF混淆矩阵"/>
                    <pic:cNvPicPr>
                      <a:picLocks noChangeAspect="1"/>
                    </pic:cNvPicPr>
                  </pic:nvPicPr>
                  <pic:blipFill>
                    <a:blip r:embed="rId27"/>
                    <a:stretch>
                      <a:fillRect/>
                    </a:stretch>
                  </pic:blipFill>
                  <pic:spPr>
                    <a:xfrm>
                      <a:off x="0" y="0"/>
                      <a:ext cx="3111860" cy="3111860"/>
                    </a:xfrm>
                    <a:prstGeom prst="rect">
                      <a:avLst/>
                    </a:prstGeom>
                  </pic:spPr>
                </pic:pic>
              </a:graphicData>
            </a:graphic>
          </wp:inline>
        </w:drawing>
      </w:r>
    </w:p>
    <w:p w14:paraId="628640AF">
      <w:pPr>
        <w:pStyle w:val="74"/>
        <w:spacing w:before="0" w:after="100"/>
      </w:pPr>
      <w:r>
        <w:rPr>
          <w:szCs w:val="21"/>
        </w:rPr>
        <w:t>图12  任务三NO_DIRECT融合模型五折OOF混淆矩阵</w:t>
      </w:r>
    </w:p>
    <w:p w14:paraId="536C7355">
      <w:pPr>
        <w:pStyle w:val="73"/>
        <w:spacing w:before="60" w:after="40"/>
        <w:rPr>
          <w:rFonts w:hint="eastAsia" w:ascii="宋体" w:hAnsi="宋体" w:eastAsia="宋体" w:cs="宋体"/>
        </w:rPr>
      </w:pPr>
      <w:r>
        <w:rPr>
          <w:rFonts w:hint="eastAsia" w:eastAsia="宋体"/>
        </w:rPr>
        <w:drawing>
          <wp:inline distT="0" distB="0" distL="114300" distR="114300">
            <wp:extent cx="3869055" cy="2177415"/>
            <wp:effectExtent l="0" t="0" r="0" b="0"/>
            <wp:docPr id="22" name="Picture 22" descr="图13  任务三NO_DIRECT融合模型ROC与PR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图13  任务三NO_DIRECT融合模型ROC与PR曲线"/>
                    <pic:cNvPicPr>
                      <a:picLocks noChangeAspect="1"/>
                    </pic:cNvPicPr>
                  </pic:nvPicPr>
                  <pic:blipFill>
                    <a:blip r:embed="rId28"/>
                    <a:stretch>
                      <a:fillRect/>
                    </a:stretch>
                  </pic:blipFill>
                  <pic:spPr>
                    <a:xfrm>
                      <a:off x="0" y="0"/>
                      <a:ext cx="3888675" cy="2188543"/>
                    </a:xfrm>
                    <a:prstGeom prst="rect">
                      <a:avLst/>
                    </a:prstGeom>
                  </pic:spPr>
                </pic:pic>
              </a:graphicData>
            </a:graphic>
          </wp:inline>
        </w:drawing>
      </w:r>
    </w:p>
    <w:p w14:paraId="02916417">
      <w:pPr>
        <w:pStyle w:val="74"/>
        <w:spacing w:before="0" w:after="100"/>
      </w:pPr>
      <w:r>
        <w:rPr>
          <w:szCs w:val="21"/>
        </w:rPr>
        <w:t>图13  任务三NO_DIRECT融合模型ROC与PR曲线</w:t>
      </w:r>
    </w:p>
    <w:p w14:paraId="1EB98286">
      <w:pPr>
        <w:pStyle w:val="73"/>
        <w:spacing w:before="60" w:after="40"/>
        <w:rPr>
          <w:rFonts w:hint="eastAsia" w:ascii="宋体" w:hAnsi="宋体" w:eastAsia="宋体" w:cs="宋体"/>
        </w:rPr>
      </w:pPr>
      <w:r>
        <w:rPr>
          <w:rFonts w:hint="eastAsia" w:eastAsia="宋体"/>
        </w:rPr>
        <w:drawing>
          <wp:inline distT="0" distB="0" distL="114300" distR="114300">
            <wp:extent cx="3599815" cy="2699385"/>
            <wp:effectExtent l="0" t="0" r="635" b="9525"/>
            <wp:docPr id="23" name="Picture 23" descr="图14  任务三NO_DIRECT融合模型可靠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图14  任务三NO_DIRECT融合模型可靠性曲线"/>
                    <pic:cNvPicPr>
                      <a:picLocks noChangeAspect="1"/>
                    </pic:cNvPicPr>
                  </pic:nvPicPr>
                  <pic:blipFill>
                    <a:blip r:embed="rId29"/>
                    <a:stretch>
                      <a:fillRect/>
                    </a:stretch>
                  </pic:blipFill>
                  <pic:spPr>
                    <a:xfrm>
                      <a:off x="0" y="0"/>
                      <a:ext cx="3599815" cy="2699861"/>
                    </a:xfrm>
                    <a:prstGeom prst="rect">
                      <a:avLst/>
                    </a:prstGeom>
                  </pic:spPr>
                </pic:pic>
              </a:graphicData>
            </a:graphic>
          </wp:inline>
        </w:drawing>
      </w:r>
    </w:p>
    <w:p w14:paraId="4DD1230D">
      <w:pPr>
        <w:pStyle w:val="74"/>
        <w:spacing w:before="0" w:after="100"/>
        <w:rPr>
          <w:szCs w:val="21"/>
          <w:lang w:eastAsia="zh-CN"/>
        </w:rPr>
      </w:pPr>
      <w:r>
        <w:rPr>
          <w:szCs w:val="21"/>
          <w:lang w:eastAsia="zh-CN"/>
        </w:rPr>
        <w:t>图14  任务三NO_DIRECT融合模型可靠性曲线</w:t>
      </w:r>
    </w:p>
    <w:p w14:paraId="6B3A886E">
      <w:pPr>
        <w:spacing w:after="40"/>
        <w:ind w:firstLine="480" w:firstLineChars="200"/>
        <w:rPr>
          <w:rFonts w:eastAsia="宋体"/>
          <w:sz w:val="24"/>
          <w:lang w:eastAsia="zh-CN"/>
        </w:rPr>
      </w:pPr>
      <w:r>
        <w:rPr>
          <w:rFonts w:hint="eastAsia" w:eastAsia="宋体"/>
          <w:sz w:val="24"/>
          <w:lang w:val="en-US" w:eastAsia="zh-CN"/>
        </w:rPr>
        <w:t>我们通过</w:t>
      </w:r>
      <w:r>
        <w:rPr>
          <w:rFonts w:hint="eastAsia" w:eastAsia="宋体"/>
          <w:sz w:val="24"/>
          <w:lang w:eastAsia="zh-CN"/>
        </w:rPr>
        <w:t>研究发现</w:t>
      </w:r>
      <w:r>
        <w:rPr>
          <w:rFonts w:eastAsia="宋体"/>
          <w:sz w:val="24"/>
          <w:lang w:eastAsia="zh-CN"/>
        </w:rPr>
        <w:t>三类ROC-AUC均处于较高水平，PR曲线在类别比例不同的条件下仍保持稳定</w:t>
      </w:r>
      <w:r>
        <w:rPr>
          <w:rFonts w:hint="eastAsia" w:eastAsia="宋体"/>
          <w:sz w:val="24"/>
          <w:lang w:val="en-US" w:eastAsia="zh-CN"/>
        </w:rPr>
        <w:t>同时</w:t>
      </w:r>
      <w:r>
        <w:rPr>
          <w:rFonts w:eastAsia="宋体"/>
          <w:sz w:val="24"/>
          <w:lang w:eastAsia="zh-CN"/>
        </w:rPr>
        <w:t>可靠性曲线整体接近对角线，</w:t>
      </w:r>
      <w:r>
        <w:rPr>
          <w:rFonts w:hint="eastAsia" w:eastAsia="宋体"/>
          <w:sz w:val="24"/>
          <w:lang w:val="en-US" w:eastAsia="zh-CN"/>
        </w:rPr>
        <w:t>这一现象</w:t>
      </w:r>
      <w:r>
        <w:rPr>
          <w:rFonts w:eastAsia="宋体"/>
          <w:sz w:val="24"/>
          <w:lang w:eastAsia="zh-CN"/>
        </w:rPr>
        <w:t>说明输出概率具有较好的风险排序与置信度解释能力。融合模型锁定集Log Loss为0.1944，</w:t>
      </w:r>
      <w:r>
        <w:rPr>
          <w:rFonts w:hint="eastAsia" w:eastAsia="宋体"/>
          <w:sz w:val="24"/>
          <w:lang w:val="en-US" w:eastAsia="zh-CN"/>
        </w:rPr>
        <w:t>并</w:t>
      </w:r>
      <w:r>
        <w:rPr>
          <w:rFonts w:eastAsia="宋体"/>
          <w:sz w:val="24"/>
          <w:lang w:eastAsia="zh-CN"/>
        </w:rPr>
        <w:t>且未观察到系统性过度自信，故</w:t>
      </w:r>
      <w:r>
        <w:rPr>
          <w:rFonts w:hint="eastAsia" w:eastAsia="宋体"/>
          <w:sz w:val="24"/>
          <w:lang w:val="en-US" w:eastAsia="zh-CN"/>
        </w:rPr>
        <w:t>在后续处理中</w:t>
      </w:r>
      <w:r>
        <w:rPr>
          <w:rFonts w:eastAsia="宋体"/>
          <w:sz w:val="24"/>
          <w:lang w:eastAsia="zh-CN"/>
        </w:rPr>
        <w:t>不额外实施温度缩放。</w:t>
      </w:r>
    </w:p>
    <w:p w14:paraId="3F90D494">
      <w:pPr>
        <w:pStyle w:val="4"/>
        <w:spacing w:before="140" w:after="60" w:line="276" w:lineRule="auto"/>
        <w:jc w:val="both"/>
        <w:rPr>
          <w:rFonts w:ascii="Times New Roman" w:hAnsi="Times New Roman" w:eastAsia="黑体" w:cs="Times New Roman"/>
          <w:sz w:val="28"/>
          <w:lang w:eastAsia="zh-CN"/>
        </w:rPr>
      </w:pPr>
      <w:r>
        <w:rPr>
          <w:rFonts w:ascii="Times New Roman" w:hAnsi="Times New Roman" w:eastAsia="黑体" w:cs="Times New Roman"/>
          <w:sz w:val="28"/>
          <w:lang w:eastAsia="zh-CN"/>
        </w:rPr>
        <w:t>7.6 变量解释、深度基线收敛与因果边界</w:t>
      </w:r>
    </w:p>
    <w:p w14:paraId="32380BE8">
      <w:pPr>
        <w:pStyle w:val="3"/>
        <w:rPr>
          <w:rFonts w:hAnsi="Cambria Math"/>
          <w:lang w:eastAsia="zh-CN"/>
        </w:rPr>
      </w:pPr>
      <m:oMathPara>
        <m:oMath>
          <m:r>
            <m:rPr>
              <m:nor/>
            </m:rPr>
            <w:rPr>
              <w:i/>
              <w:sz w:val="24"/>
            </w:rPr>
            <m:t>P</m:t>
          </m:r>
          <m:sSub>
            <m:sSubPr>
              <m:ctrlPr>
                <w:rPr>
                  <w:rFonts w:ascii="Cambria Math" w:hAnsi="Cambria Math"/>
                  <w:sz w:val="24"/>
                </w:rPr>
              </m:ctrlPr>
            </m:sSubPr>
            <m:e>
              <m:r>
                <m:rPr>
                  <m:nor/>
                </m:rPr>
                <w:rPr>
                  <w:i/>
                  <w:sz w:val="24"/>
                </w:rPr>
                <m:t>I</m:t>
              </m:r>
              <m:ctrlPr>
                <w:rPr>
                  <w:rFonts w:ascii="Cambria Math" w:hAnsi="Cambria Math"/>
                  <w:sz w:val="24"/>
                </w:rPr>
              </m:ctrlPr>
            </m:e>
            <m:sub>
              <m:r>
                <m:rPr>
                  <m:nor/>
                </m:rPr>
                <w:rPr>
                  <w:i/>
                  <w:sz w:val="24"/>
                </w:rPr>
                <m:t>j</m:t>
              </m:r>
              <m:ctrlPr>
                <w:rPr>
                  <w:rFonts w:ascii="Cambria Math" w:hAnsi="Cambria Math"/>
                  <w:sz w:val="24"/>
                </w:rPr>
              </m:ctrlPr>
            </m:sub>
          </m:sSub>
          <m:r>
            <m:rPr>
              <m:nor/>
              <m:sty m:val="p"/>
            </m:rPr>
            <w:rPr>
              <w:b w:val="0"/>
              <w:i w:val="0"/>
              <w:sz w:val="24"/>
            </w:rPr>
            <m:t>=</m:t>
          </m:r>
          <m:f>
            <m:fPr>
              <m:ctrlPr>
                <w:rPr>
                  <w:rFonts w:ascii="Cambria Math" w:hAnsi="Cambria Math"/>
                  <w:i/>
                  <w:sz w:val="24"/>
                </w:rPr>
              </m:ctrlPr>
            </m:fPr>
            <m:num>
              <m:r>
                <m:rPr>
                  <m:nor/>
                  <m:sty m:val="p"/>
                </m:rPr>
                <w:rPr>
                  <w:b w:val="0"/>
                  <w:i w:val="0"/>
                  <w:sz w:val="24"/>
                </w:rPr>
                <m:t>1</m:t>
              </m:r>
              <m:ctrlPr>
                <w:rPr>
                  <w:rFonts w:ascii="Cambria Math" w:hAnsi="Cambria Math"/>
                  <w:sz w:val="24"/>
                </w:rPr>
              </m:ctrlPr>
            </m:num>
            <m:den>
              <m:r>
                <m:rPr>
                  <m:nor/>
                </m:rPr>
                <w:rPr>
                  <w:i/>
                  <w:sz w:val="24"/>
                </w:rPr>
                <m:t>R</m:t>
              </m:r>
              <m:ctrlPr>
                <w:rPr>
                  <w:rFonts w:ascii="Cambria Math" w:hAnsi="Cambria Math"/>
                  <w:sz w:val="24"/>
                </w:rPr>
              </m:ctrlPr>
            </m:den>
          </m:f>
          <m:nary>
            <m:naryPr>
              <m:chr m:val="∑"/>
              <m:limLoc m:val="undOvr"/>
              <m:ctrlPr>
                <w:rPr>
                  <w:rFonts w:ascii="Cambria Math" w:hAnsi="Cambria Math"/>
                  <w:i/>
                  <w:sz w:val="24"/>
                </w:rPr>
              </m:ctrlPr>
            </m:naryPr>
            <m:sub>
              <m:r>
                <m:rPr>
                  <m:nor/>
                </m:rPr>
                <w:rPr>
                  <w:i/>
                  <w:sz w:val="24"/>
                </w:rPr>
                <m:t>r</m:t>
              </m:r>
              <m:r>
                <m:rPr>
                  <m:nor/>
                  <m:sty m:val="p"/>
                </m:rPr>
                <w:rPr>
                  <w:b w:val="0"/>
                  <w:i w:val="0"/>
                  <w:sz w:val="24"/>
                </w:rPr>
                <m:t>=1</m:t>
              </m:r>
              <m:ctrlPr>
                <w:rPr>
                  <w:rFonts w:ascii="Cambria Math" w:hAnsi="Cambria Math"/>
                  <w:sz w:val="24"/>
                </w:rPr>
              </m:ctrlPr>
            </m:sub>
            <m:sup>
              <m:r>
                <m:rPr>
                  <m:nor/>
                </m:rPr>
                <w:rPr>
                  <w:i/>
                  <w:sz w:val="24"/>
                </w:rPr>
                <m:t>R</m:t>
              </m:r>
              <m:ctrlPr>
                <w:rPr>
                  <w:rFonts w:ascii="Cambria Math" w:hAnsi="Cambria Math"/>
                  <w:sz w:val="24"/>
                </w:rPr>
              </m:ctrlPr>
            </m:sup>
            <m:e>
              <m:d>
                <m:dPr>
                  <m:ctrlPr>
                    <w:rPr>
                      <w:rFonts w:ascii="Cambria Math" w:hAnsi="Cambria Math"/>
                      <w:i/>
                      <w:sz w:val="24"/>
                    </w:rPr>
                  </m:ctrlPr>
                </m:dPr>
                <m:e>
                  <m:sSub>
                    <m:sSubPr>
                      <m:ctrlPr>
                        <w:rPr>
                          <w:rFonts w:ascii="Cambria Math" w:hAnsi="Cambria Math"/>
                          <w:sz w:val="24"/>
                        </w:rPr>
                      </m:ctrlPr>
                    </m:sSubPr>
                    <m:e>
                      <m:r>
                        <m:rPr>
                          <m:nor/>
                        </m:rPr>
                        <w:rPr>
                          <w:i/>
                          <w:sz w:val="24"/>
                        </w:rPr>
                        <m:t>S</m:t>
                      </m:r>
                      <m:ctrlPr>
                        <w:rPr>
                          <w:rFonts w:ascii="Cambria Math" w:hAnsi="Cambria Math"/>
                          <w:sz w:val="24"/>
                        </w:rPr>
                      </m:ctrlPr>
                    </m:e>
                    <m:sub>
                      <m:r>
                        <m:rPr>
                          <m:nor/>
                          <m:sty m:val="p"/>
                        </m:rPr>
                        <w:rPr>
                          <w:b w:val="0"/>
                          <w:i w:val="0"/>
                          <w:sz w:val="24"/>
                        </w:rPr>
                        <m:t>base</m:t>
                      </m:r>
                      <m:ctrlPr>
                        <w:rPr>
                          <w:rFonts w:ascii="Cambria Math" w:hAnsi="Cambria Math"/>
                          <w:sz w:val="24"/>
                        </w:rPr>
                      </m:ctrlPr>
                    </m:sub>
                  </m:sSub>
                  <m:r>
                    <m:rPr>
                      <m:nor/>
                      <m:sty m:val="p"/>
                    </m:rPr>
                    <w:rPr>
                      <w:b w:val="0"/>
                      <w:i w:val="0"/>
                      <w:sz w:val="24"/>
                    </w:rPr>
                    <m:t>-</m:t>
                  </m:r>
                  <m:sSubSup>
                    <m:sSubSupPr>
                      <m:ctrlPr>
                        <w:rPr>
                          <w:rFonts w:ascii="Cambria Math" w:hAnsi="Cambria Math"/>
                          <w:sz w:val="24"/>
                        </w:rPr>
                      </m:ctrlPr>
                    </m:sSubSupPr>
                    <m:e>
                      <m:r>
                        <m:rPr>
                          <m:nor/>
                        </m:rPr>
                        <w:rPr>
                          <w:i/>
                          <w:sz w:val="24"/>
                        </w:rPr>
                        <m:t>S</m:t>
                      </m:r>
                      <m:ctrlPr>
                        <w:rPr>
                          <w:rFonts w:ascii="Cambria Math" w:hAnsi="Cambria Math"/>
                          <w:sz w:val="24"/>
                        </w:rPr>
                      </m:ctrlPr>
                    </m:e>
                    <m:sub>
                      <m:r>
                        <m:rPr>
                          <m:nor/>
                        </m:rPr>
                        <w:rPr>
                          <w:i/>
                          <w:sz w:val="24"/>
                        </w:rPr>
                        <m:t>j</m:t>
                      </m:r>
                      <m:r>
                        <m:rPr>
                          <m:nor/>
                          <m:sty m:val="p"/>
                        </m:rPr>
                        <w:rPr>
                          <w:b w:val="0"/>
                          <w:i w:val="0"/>
                          <w:sz w:val="24"/>
                        </w:rPr>
                        <m:t>,</m:t>
                      </m:r>
                      <m:r>
                        <m:rPr>
                          <m:nor/>
                        </m:rPr>
                        <w:rPr>
                          <w:i/>
                          <w:sz w:val="24"/>
                        </w:rPr>
                        <m:t>r</m:t>
                      </m:r>
                      <m:ctrlPr>
                        <w:rPr>
                          <w:rFonts w:ascii="Cambria Math" w:hAnsi="Cambria Math"/>
                          <w:sz w:val="24"/>
                        </w:rPr>
                      </m:ctrlPr>
                    </m:sub>
                    <m:sup>
                      <m:r>
                        <m:rPr>
                          <m:nor/>
                          <m:sty m:val="p"/>
                        </m:rPr>
                        <w:rPr>
                          <w:b w:val="0"/>
                          <w:i w:val="0"/>
                          <w:sz w:val="24"/>
                        </w:rPr>
                        <m:t>perm</m:t>
                      </m:r>
                      <m:ctrlPr>
                        <w:rPr>
                          <w:rFonts w:ascii="Cambria Math" w:hAnsi="Cambria Math"/>
                          <w:sz w:val="24"/>
                        </w:rPr>
                      </m:ctrlPr>
                    </m:sup>
                  </m:sSubSup>
                  <m:ctrlPr>
                    <w:rPr>
                      <w:rFonts w:ascii="Cambria Math" w:hAnsi="Cambria Math"/>
                      <w:sz w:val="24"/>
                    </w:rPr>
                  </m:ctrlPr>
                </m:e>
              </m:d>
              <m:ctrlPr>
                <w:rPr>
                  <w:rFonts w:ascii="Cambria Math" w:hAnsi="Cambria Math"/>
                  <w:i/>
                  <w:sz w:val="24"/>
                </w:rPr>
              </m:ctrlPr>
            </m:e>
          </m:nary>
        </m:oMath>
      </m:oMathPara>
    </w:p>
    <w:p w14:paraId="2B2D8A77">
      <w:pPr>
        <w:spacing w:after="40"/>
        <w:ind w:firstLine="480" w:firstLineChars="200"/>
        <w:jc w:val="left"/>
        <w:rPr>
          <w:rFonts w:eastAsia="宋体"/>
          <w:sz w:val="24"/>
        </w:rPr>
      </w:pPr>
      <w:r>
        <w:rPr>
          <w:rFonts w:hint="eastAsia" w:eastAsia="宋体"/>
          <w:sz w:val="24"/>
          <w:lang w:val="en-US" w:eastAsia="zh-CN"/>
        </w:rPr>
        <w:t>我们</w:t>
      </w:r>
      <w:r>
        <w:rPr>
          <w:rFonts w:eastAsia="宋体"/>
          <w:sz w:val="24"/>
        </w:rPr>
        <w:t>在NO_DIRECT ExtraTrees锁定留出集上进行</w:t>
      </w:r>
      <w:r>
        <w:rPr>
          <w:rFonts w:hint="eastAsia" w:eastAsia="宋体"/>
          <w:sz w:val="24"/>
          <w:lang w:eastAsia="zh-CN"/>
        </w:rPr>
        <w:t>了</w:t>
      </w:r>
      <w:r>
        <w:rPr>
          <w:rFonts w:eastAsia="宋体"/>
          <w:sz w:val="24"/>
        </w:rPr>
        <w:t>5次重复置换重要性评估，</w:t>
      </w:r>
      <w:r>
        <w:rPr>
          <w:rFonts w:hint="eastAsia" w:eastAsia="宋体"/>
          <w:sz w:val="24"/>
          <w:lang w:eastAsia="zh-CN"/>
        </w:rPr>
        <w:t>发现</w:t>
      </w:r>
      <w:r>
        <w:rPr>
          <w:rFonts w:eastAsia="宋体"/>
          <w:sz w:val="24"/>
        </w:rPr>
        <w:t>前五位</w:t>
      </w:r>
      <w:r>
        <w:rPr>
          <w:rFonts w:hint="eastAsia" w:eastAsia="宋体"/>
          <w:sz w:val="24"/>
          <w:lang w:eastAsia="zh-CN"/>
        </w:rPr>
        <w:t>分别</w:t>
      </w:r>
      <w:r>
        <w:rPr>
          <w:rFonts w:eastAsia="宋体"/>
          <w:sz w:val="24"/>
        </w:rPr>
        <w:t>为</w:t>
      </w:r>
      <w:r>
        <w:rPr>
          <w:rFonts w:hint="eastAsia" w:eastAsia="宋体"/>
          <w:sz w:val="24"/>
          <w:lang w:eastAsia="zh-CN"/>
        </w:rPr>
        <w:t xml:space="preserve">  </w:t>
      </w:r>
      <w:r>
        <w:rPr>
          <w:rFonts w:eastAsia="宋体"/>
          <w:sz w:val="24"/>
        </w:rPr>
        <w:t>Healthy_Aging_Score</w:t>
      </w:r>
      <w:r>
        <w:rPr>
          <w:rFonts w:hint="eastAsia" w:eastAsia="宋体"/>
          <w:sz w:val="24"/>
          <w:lang w:eastAsia="zh-CN"/>
        </w:rPr>
        <w:t xml:space="preserve">、 </w:t>
      </w:r>
      <w:r>
        <w:rPr>
          <w:rFonts w:eastAsia="宋体"/>
          <w:sz w:val="24"/>
        </w:rPr>
        <w:t>Cardiovascular_Risk、</w:t>
      </w:r>
      <w:r>
        <w:rPr>
          <w:rFonts w:hint="eastAsia" w:eastAsia="宋体"/>
          <w:sz w:val="24"/>
          <w:lang w:eastAsia="zh-CN"/>
        </w:rPr>
        <w:t xml:space="preserve"> </w:t>
      </w:r>
      <w:r>
        <w:rPr>
          <w:rFonts w:eastAsia="宋体"/>
          <w:sz w:val="24"/>
        </w:rPr>
        <w:t>Age、</w:t>
      </w:r>
      <w:r>
        <w:rPr>
          <w:rFonts w:hint="eastAsia" w:eastAsia="宋体"/>
          <w:sz w:val="24"/>
          <w:lang w:eastAsia="zh-CN"/>
        </w:rPr>
        <w:t xml:space="preserve"> </w:t>
      </w:r>
      <w:r>
        <w:rPr>
          <w:rFonts w:eastAsia="宋体"/>
          <w:sz w:val="24"/>
        </w:rPr>
        <w:t>Diabetes_Risk</w:t>
      </w:r>
      <w:r>
        <w:rPr>
          <w:rFonts w:hint="eastAsia" w:eastAsia="宋体"/>
          <w:sz w:val="24"/>
          <w:lang w:eastAsia="zh-CN"/>
        </w:rPr>
        <w:t>和</w:t>
      </w:r>
      <w:r>
        <w:rPr>
          <w:rFonts w:eastAsia="宋体"/>
          <w:sz w:val="24"/>
        </w:rPr>
        <w:t>Blood_Sugar_Level。</w:t>
      </w:r>
      <w:r>
        <w:rPr>
          <w:rFonts w:hint="eastAsia" w:eastAsia="宋体"/>
          <w:sz w:val="24"/>
          <w:lang w:val="en-US" w:eastAsia="zh-CN"/>
        </w:rPr>
        <w:t>其中</w:t>
      </w:r>
      <w:r>
        <w:rPr>
          <w:rFonts w:eastAsia="宋体"/>
          <w:sz w:val="24"/>
        </w:rPr>
        <w:t>Healthy Aging Score的置换贡献显著高于其他变量说明它仍是强综合代理变量</w:t>
      </w:r>
      <w:r>
        <w:rPr>
          <w:rFonts w:hint="eastAsia" w:eastAsia="宋体"/>
          <w:sz w:val="24"/>
          <w:lang w:eastAsia="zh-CN"/>
        </w:rPr>
        <w:t>，</w:t>
      </w:r>
      <w:r>
        <w:rPr>
          <w:rFonts w:hint="eastAsia" w:eastAsia="宋体"/>
          <w:sz w:val="24"/>
          <w:lang w:val="en-US" w:eastAsia="zh-CN"/>
        </w:rPr>
        <w:t>所以</w:t>
      </w:r>
      <w:r>
        <w:rPr>
          <w:rFonts w:eastAsia="宋体"/>
          <w:sz w:val="24"/>
        </w:rPr>
        <w:t>NO_COMPOSITE口径必须作为敏感性分析。置换重要性衡量预测依赖</w:t>
      </w:r>
      <w:r>
        <w:rPr>
          <w:rFonts w:hint="eastAsia" w:eastAsia="宋体"/>
          <w:sz w:val="24"/>
          <w:lang w:val="en-US" w:eastAsia="zh-CN"/>
        </w:rPr>
        <w:t>而</w:t>
      </w:r>
      <w:r>
        <w:rPr>
          <w:rFonts w:eastAsia="宋体"/>
          <w:sz w:val="24"/>
        </w:rPr>
        <w:t>不代表因果效应，</w:t>
      </w:r>
      <w:r>
        <w:rPr>
          <w:rFonts w:hint="eastAsia" w:eastAsia="宋体"/>
          <w:sz w:val="24"/>
          <w:lang w:val="en-US" w:eastAsia="zh-CN"/>
        </w:rPr>
        <w:t>即</w:t>
      </w:r>
      <w:r>
        <w:rPr>
          <w:rFonts w:eastAsia="宋体"/>
          <w:sz w:val="24"/>
        </w:rPr>
        <w:t>健康建议仍需结合医学证据与纵向研究。</w:t>
      </w:r>
    </w:p>
    <w:tbl>
      <w:tblPr>
        <w:tblStyle w:val="20"/>
        <w:tblW w:w="0" w:type="auto"/>
        <w:jc w:val="center"/>
        <w:tblLayout w:type="fixed"/>
        <w:tblCellMar>
          <w:top w:w="0" w:type="dxa"/>
          <w:left w:w="108" w:type="dxa"/>
          <w:bottom w:w="0" w:type="dxa"/>
          <w:right w:w="108" w:type="dxa"/>
        </w:tblCellMar>
      </w:tblPr>
      <w:tblGrid>
        <w:gridCol w:w="4435"/>
        <w:gridCol w:w="4435"/>
      </w:tblGrid>
      <w:tr w14:paraId="1496FAE0">
        <w:tblPrEx>
          <w:tblCellMar>
            <w:top w:w="0" w:type="dxa"/>
            <w:left w:w="108" w:type="dxa"/>
            <w:bottom w:w="0" w:type="dxa"/>
            <w:right w:w="108" w:type="dxa"/>
          </w:tblCellMar>
        </w:tblPrEx>
        <w:trPr>
          <w:cantSplit/>
          <w:tblHeader/>
          <w:jc w:val="center"/>
        </w:trPr>
        <w:tc>
          <w:tcPr>
            <w:tcW w:w="4435" w:type="dxa"/>
            <w:tcBorders>
              <w:top w:val="nil"/>
              <w:left w:val="nil"/>
              <w:bottom w:val="nil"/>
              <w:right w:val="nil"/>
            </w:tcBorders>
            <w:tcMar>
              <w:top w:w="0" w:type="dxa"/>
              <w:left w:w="20" w:type="dxa"/>
              <w:bottom w:w="0" w:type="dxa"/>
              <w:right w:w="20" w:type="dxa"/>
            </w:tcMar>
            <w:vAlign w:val="center"/>
          </w:tcPr>
          <w:p w14:paraId="0D25C024">
            <w:pPr>
              <w:pStyle w:val="73"/>
              <w:ind w:firstLine="0"/>
              <w:rPr>
                <w:rFonts w:hint="eastAsia" w:ascii="宋体" w:hAnsi="宋体" w:eastAsia="宋体" w:cs="宋体"/>
              </w:rPr>
            </w:pPr>
            <w:r>
              <w:rPr>
                <w:rFonts w:hint="eastAsia" w:eastAsia="宋体"/>
                <w:sz w:val="19"/>
              </w:rPr>
              <w:drawing>
                <wp:inline distT="0" distB="0" distL="114300" distR="114300">
                  <wp:extent cx="2743200" cy="2057400"/>
                  <wp:effectExtent l="0" t="0" r="13970" b="10160"/>
                  <wp:docPr id="24" name="Picture 24" descr="图15(a)  NO_DIRECT置换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图15(a)  NO_DIRECT置换重要性"/>
                          <pic:cNvPicPr>
                            <a:picLocks noChangeAspect="1"/>
                          </pic:cNvPicPr>
                        </pic:nvPicPr>
                        <pic:blipFill>
                          <a:blip r:embed="rId30"/>
                          <a:stretch>
                            <a:fillRect/>
                          </a:stretch>
                        </pic:blipFill>
                        <pic:spPr>
                          <a:xfrm>
                            <a:off x="0" y="0"/>
                            <a:ext cx="2743200" cy="2057400"/>
                          </a:xfrm>
                          <a:prstGeom prst="rect">
                            <a:avLst/>
                          </a:prstGeom>
                        </pic:spPr>
                      </pic:pic>
                    </a:graphicData>
                  </a:graphic>
                </wp:inline>
              </w:drawing>
            </w:r>
          </w:p>
          <w:p w14:paraId="7C48CE6F">
            <w:pPr>
              <w:pStyle w:val="74"/>
              <w:spacing w:before="0" w:after="0"/>
              <w:rPr>
                <w:rFonts w:hint="eastAsia" w:ascii="宋体" w:hAnsi="宋体" w:cs="宋体"/>
              </w:rPr>
            </w:pPr>
            <w:r>
              <w:rPr>
                <w:rFonts w:hint="eastAsia"/>
                <w:szCs w:val="21"/>
              </w:rPr>
              <w:t>图15(a)  NO_DIRECT置换重要性</w:t>
            </w:r>
          </w:p>
        </w:tc>
        <w:tc>
          <w:tcPr>
            <w:tcW w:w="4435" w:type="dxa"/>
            <w:tcBorders>
              <w:top w:val="nil"/>
              <w:left w:val="nil"/>
              <w:bottom w:val="nil"/>
              <w:right w:val="nil"/>
            </w:tcBorders>
            <w:tcMar>
              <w:top w:w="0" w:type="dxa"/>
              <w:left w:w="20" w:type="dxa"/>
              <w:bottom w:w="0" w:type="dxa"/>
              <w:right w:w="20" w:type="dxa"/>
            </w:tcMar>
            <w:vAlign w:val="center"/>
          </w:tcPr>
          <w:p w14:paraId="102482B8">
            <w:pPr>
              <w:pStyle w:val="73"/>
              <w:ind w:firstLine="0"/>
              <w:rPr>
                <w:rFonts w:hint="eastAsia" w:ascii="宋体" w:hAnsi="宋体" w:eastAsia="宋体" w:cs="宋体"/>
              </w:rPr>
            </w:pPr>
            <w:r>
              <w:rPr>
                <w:rFonts w:hint="eastAsia" w:eastAsia="宋体"/>
                <w:sz w:val="19"/>
              </w:rPr>
              <w:drawing>
                <wp:inline distT="0" distB="0" distL="114300" distR="114300">
                  <wp:extent cx="2693035" cy="2019935"/>
                  <wp:effectExtent l="0" t="0" r="13970" b="17145"/>
                  <wp:docPr id="25" name="Picture 25" descr="图15(b)  MLP真实训练收敛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图15(b)  MLP真实训练收敛曲线"/>
                          <pic:cNvPicPr>
                            <a:picLocks noChangeAspect="1"/>
                          </pic:cNvPicPr>
                        </pic:nvPicPr>
                        <pic:blipFill>
                          <a:blip r:embed="rId31"/>
                          <a:stretch>
                            <a:fillRect/>
                          </a:stretch>
                        </pic:blipFill>
                        <pic:spPr>
                          <a:xfrm>
                            <a:off x="0" y="0"/>
                            <a:ext cx="2693644" cy="2020233"/>
                          </a:xfrm>
                          <a:prstGeom prst="rect">
                            <a:avLst/>
                          </a:prstGeom>
                        </pic:spPr>
                      </pic:pic>
                    </a:graphicData>
                  </a:graphic>
                </wp:inline>
              </w:drawing>
            </w:r>
          </w:p>
          <w:p w14:paraId="63B79333">
            <w:pPr>
              <w:pStyle w:val="74"/>
              <w:spacing w:before="0" w:after="0"/>
              <w:rPr>
                <w:rFonts w:hint="eastAsia" w:ascii="宋体" w:hAnsi="宋体" w:cs="宋体"/>
                <w:lang w:eastAsia="zh-CN"/>
              </w:rPr>
            </w:pPr>
            <w:r>
              <w:rPr>
                <w:szCs w:val="21"/>
                <w:lang w:eastAsia="zh-CN"/>
              </w:rPr>
              <w:t>图15(b)  MLP真实训练收敛曲线</w:t>
            </w:r>
          </w:p>
        </w:tc>
      </w:tr>
      <w:tr w14:paraId="475910A1">
        <w:tblPrEx>
          <w:tblCellMar>
            <w:top w:w="0" w:type="dxa"/>
            <w:left w:w="108" w:type="dxa"/>
            <w:bottom w:w="0" w:type="dxa"/>
            <w:right w:w="108" w:type="dxa"/>
          </w:tblCellMar>
        </w:tblPrEx>
        <w:trPr>
          <w:cantSplit/>
          <w:tblHeader/>
          <w:jc w:val="center"/>
        </w:trPr>
        <w:tc>
          <w:tcPr>
            <w:tcW w:w="4435" w:type="dxa"/>
            <w:tcBorders>
              <w:top w:val="nil"/>
              <w:left w:val="nil"/>
              <w:bottom w:val="nil"/>
              <w:right w:val="nil"/>
            </w:tcBorders>
            <w:tcMar>
              <w:top w:w="0" w:type="dxa"/>
              <w:left w:w="20" w:type="dxa"/>
              <w:bottom w:w="0" w:type="dxa"/>
              <w:right w:w="20" w:type="dxa"/>
            </w:tcMar>
            <w:vAlign w:val="center"/>
          </w:tcPr>
          <w:p w14:paraId="7F2313B3">
            <w:pPr>
              <w:pStyle w:val="74"/>
              <w:spacing w:before="0" w:after="0"/>
              <w:rPr>
                <w:szCs w:val="21"/>
                <w:lang w:eastAsia="zh-CN"/>
              </w:rPr>
            </w:pPr>
          </w:p>
        </w:tc>
        <w:tc>
          <w:tcPr>
            <w:tcW w:w="4435" w:type="dxa"/>
            <w:tcBorders>
              <w:top w:val="nil"/>
              <w:left w:val="nil"/>
              <w:bottom w:val="nil"/>
              <w:right w:val="nil"/>
            </w:tcBorders>
            <w:tcMar>
              <w:top w:w="0" w:type="dxa"/>
              <w:left w:w="20" w:type="dxa"/>
              <w:bottom w:w="0" w:type="dxa"/>
              <w:right w:w="20" w:type="dxa"/>
            </w:tcMar>
            <w:vAlign w:val="center"/>
          </w:tcPr>
          <w:p w14:paraId="7FB7C04C">
            <w:pPr>
              <w:pStyle w:val="74"/>
              <w:spacing w:before="0" w:after="0"/>
              <w:rPr>
                <w:szCs w:val="21"/>
                <w:lang w:eastAsia="zh-CN"/>
              </w:rPr>
            </w:pPr>
          </w:p>
        </w:tc>
      </w:tr>
    </w:tbl>
    <w:p w14:paraId="3EDFD56B">
      <w:pPr>
        <w:pStyle w:val="4"/>
        <w:spacing w:before="140" w:after="60" w:line="276" w:lineRule="auto"/>
        <w:jc w:val="both"/>
        <w:rPr>
          <w:rFonts w:ascii="Times New Roman" w:hAnsi="Times New Roman" w:eastAsia="宋体" w:cs="Times New Roman"/>
          <w:sz w:val="28"/>
          <w:lang w:eastAsia="zh-CN"/>
        </w:rPr>
      </w:pPr>
      <w:r>
        <w:rPr>
          <w:rFonts w:ascii="Times New Roman" w:hAnsi="Times New Roman" w:eastAsia="黑体" w:cs="Times New Roman"/>
          <w:sz w:val="28"/>
          <w:lang w:eastAsia="zh-CN"/>
        </w:rPr>
        <w:t>7.7 特征口径消融、最终重训与提交策略</w:t>
      </w:r>
    </w:p>
    <w:tbl>
      <w:tblPr>
        <w:tblStyle w:val="20"/>
        <w:tblW w:w="9072" w:type="dxa"/>
        <w:jc w:val="center"/>
        <w:tblLayout w:type="fixed"/>
        <w:tblCellMar>
          <w:top w:w="0" w:type="dxa"/>
          <w:left w:w="108" w:type="dxa"/>
          <w:bottom w:w="0" w:type="dxa"/>
          <w:right w:w="108" w:type="dxa"/>
        </w:tblCellMar>
      </w:tblPr>
      <w:tblGrid>
        <w:gridCol w:w="2722"/>
        <w:gridCol w:w="1542"/>
        <w:gridCol w:w="1542"/>
        <w:gridCol w:w="1542"/>
        <w:gridCol w:w="1724"/>
      </w:tblGrid>
      <w:tr w14:paraId="59B5384F">
        <w:tblPrEx>
          <w:tblCellMar>
            <w:top w:w="0" w:type="dxa"/>
            <w:left w:w="108" w:type="dxa"/>
            <w:bottom w:w="0" w:type="dxa"/>
            <w:right w:w="108" w:type="dxa"/>
          </w:tblCellMar>
        </w:tblPrEx>
        <w:trPr>
          <w:cantSplit/>
          <w:tblHeader/>
          <w:jc w:val="center"/>
        </w:trPr>
        <w:tc>
          <w:tcPr>
            <w:tcW w:w="2722"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2C0B370C">
            <w:pPr>
              <w:keepNext/>
              <w:spacing w:line="240" w:lineRule="auto"/>
              <w:ind w:firstLine="0"/>
              <w:jc w:val="center"/>
              <w:rPr>
                <w:rFonts w:eastAsia="宋体"/>
                <w:szCs w:val="21"/>
              </w:rPr>
            </w:pPr>
            <w:r>
              <w:rPr>
                <w:rFonts w:eastAsia="宋体"/>
                <w:b/>
                <w:szCs w:val="21"/>
              </w:rPr>
              <w:t>口径（同一ExtraTrees）</w:t>
            </w:r>
          </w:p>
        </w:tc>
        <w:tc>
          <w:tcPr>
            <w:tcW w:w="1542"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454BA4A5">
            <w:pPr>
              <w:keepNext/>
              <w:spacing w:line="240" w:lineRule="auto"/>
              <w:ind w:firstLine="0"/>
              <w:jc w:val="center"/>
              <w:rPr>
                <w:rFonts w:eastAsia="宋体"/>
                <w:szCs w:val="21"/>
              </w:rPr>
            </w:pPr>
            <w:r>
              <w:rPr>
                <w:rFonts w:eastAsia="宋体"/>
                <w:b/>
                <w:szCs w:val="21"/>
              </w:rPr>
              <w:t>锁定ACC</w:t>
            </w:r>
          </w:p>
        </w:tc>
        <w:tc>
          <w:tcPr>
            <w:tcW w:w="1542"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01F82D41">
            <w:pPr>
              <w:keepNext/>
              <w:spacing w:line="240" w:lineRule="auto"/>
              <w:ind w:firstLine="0"/>
              <w:jc w:val="center"/>
              <w:rPr>
                <w:rFonts w:eastAsia="宋体"/>
                <w:szCs w:val="21"/>
              </w:rPr>
            </w:pPr>
            <w:r>
              <w:rPr>
                <w:rFonts w:eastAsia="宋体"/>
                <w:b/>
                <w:szCs w:val="21"/>
              </w:rPr>
              <w:t>Macro-F1</w:t>
            </w:r>
          </w:p>
        </w:tc>
        <w:tc>
          <w:tcPr>
            <w:tcW w:w="1542"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28ECCBE4">
            <w:pPr>
              <w:keepNext/>
              <w:spacing w:line="240" w:lineRule="auto"/>
              <w:ind w:firstLine="0"/>
              <w:jc w:val="center"/>
              <w:rPr>
                <w:rFonts w:eastAsia="宋体"/>
                <w:szCs w:val="21"/>
              </w:rPr>
            </w:pPr>
            <w:r>
              <w:rPr>
                <w:rFonts w:eastAsia="宋体"/>
                <w:b/>
                <w:szCs w:val="21"/>
              </w:rPr>
              <w:t>Macro-AUC</w:t>
            </w:r>
          </w:p>
        </w:tc>
        <w:tc>
          <w:tcPr>
            <w:tcW w:w="172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1F56A2EE">
            <w:pPr>
              <w:keepNext/>
              <w:spacing w:line="240" w:lineRule="auto"/>
              <w:ind w:firstLine="0"/>
              <w:jc w:val="center"/>
              <w:rPr>
                <w:rFonts w:eastAsia="宋体"/>
                <w:szCs w:val="21"/>
              </w:rPr>
            </w:pPr>
            <w:r>
              <w:rPr>
                <w:rFonts w:eastAsia="宋体"/>
                <w:b/>
                <w:szCs w:val="21"/>
              </w:rPr>
              <w:t>Log Loss</w:t>
            </w:r>
          </w:p>
        </w:tc>
      </w:tr>
      <w:tr w14:paraId="63103F74">
        <w:tblPrEx>
          <w:tblCellMar>
            <w:top w:w="0" w:type="dxa"/>
            <w:left w:w="108" w:type="dxa"/>
            <w:bottom w:w="0" w:type="dxa"/>
            <w:right w:w="108" w:type="dxa"/>
          </w:tblCellMar>
        </w:tblPrEx>
        <w:trPr>
          <w:cantSplit/>
          <w:jc w:val="center"/>
        </w:trPr>
        <w:tc>
          <w:tcPr>
            <w:tcW w:w="2722" w:type="dxa"/>
            <w:tcBorders>
              <w:top w:val="nil"/>
              <w:left w:val="nil"/>
              <w:bottom w:val="nil"/>
              <w:right w:val="nil"/>
            </w:tcBorders>
            <w:tcMar>
              <w:top w:w="90" w:type="dxa"/>
              <w:left w:w="100" w:type="dxa"/>
              <w:bottom w:w="90" w:type="dxa"/>
              <w:right w:w="100" w:type="dxa"/>
            </w:tcMar>
            <w:vAlign w:val="center"/>
          </w:tcPr>
          <w:p w14:paraId="183E2337">
            <w:pPr>
              <w:spacing w:line="240" w:lineRule="auto"/>
              <w:ind w:firstLine="0"/>
              <w:jc w:val="center"/>
              <w:rPr>
                <w:rFonts w:eastAsia="宋体"/>
                <w:szCs w:val="21"/>
              </w:rPr>
            </w:pPr>
            <w:r>
              <w:rPr>
                <w:rFonts w:eastAsia="宋体"/>
                <w:szCs w:val="21"/>
              </w:rPr>
              <w:t>FULL</w:t>
            </w:r>
          </w:p>
        </w:tc>
        <w:tc>
          <w:tcPr>
            <w:tcW w:w="1542" w:type="dxa"/>
            <w:tcBorders>
              <w:top w:val="nil"/>
              <w:left w:val="nil"/>
              <w:bottom w:val="nil"/>
              <w:right w:val="nil"/>
            </w:tcBorders>
            <w:tcMar>
              <w:top w:w="90" w:type="dxa"/>
              <w:left w:w="100" w:type="dxa"/>
              <w:bottom w:w="90" w:type="dxa"/>
              <w:right w:w="100" w:type="dxa"/>
            </w:tcMar>
            <w:vAlign w:val="center"/>
          </w:tcPr>
          <w:p w14:paraId="22D9B9C4">
            <w:pPr>
              <w:spacing w:line="240" w:lineRule="auto"/>
              <w:ind w:firstLine="0"/>
              <w:jc w:val="center"/>
              <w:rPr>
                <w:rFonts w:eastAsia="宋体"/>
                <w:szCs w:val="21"/>
              </w:rPr>
            </w:pPr>
            <w:r>
              <w:rPr>
                <w:rFonts w:eastAsia="宋体"/>
                <w:szCs w:val="21"/>
              </w:rPr>
              <w:t>1.0000</w:t>
            </w:r>
          </w:p>
        </w:tc>
        <w:tc>
          <w:tcPr>
            <w:tcW w:w="1542" w:type="dxa"/>
            <w:tcBorders>
              <w:top w:val="nil"/>
              <w:left w:val="nil"/>
              <w:bottom w:val="nil"/>
              <w:right w:val="nil"/>
            </w:tcBorders>
            <w:tcMar>
              <w:top w:w="90" w:type="dxa"/>
              <w:left w:w="100" w:type="dxa"/>
              <w:bottom w:w="90" w:type="dxa"/>
              <w:right w:w="100" w:type="dxa"/>
            </w:tcMar>
            <w:vAlign w:val="center"/>
          </w:tcPr>
          <w:p w14:paraId="15B8644E">
            <w:pPr>
              <w:spacing w:line="240" w:lineRule="auto"/>
              <w:ind w:firstLine="0"/>
              <w:jc w:val="center"/>
              <w:rPr>
                <w:rFonts w:eastAsia="宋体"/>
                <w:szCs w:val="21"/>
              </w:rPr>
            </w:pPr>
            <w:r>
              <w:rPr>
                <w:rFonts w:eastAsia="宋体"/>
                <w:szCs w:val="21"/>
              </w:rPr>
              <w:t>1.0000</w:t>
            </w:r>
          </w:p>
        </w:tc>
        <w:tc>
          <w:tcPr>
            <w:tcW w:w="1542" w:type="dxa"/>
            <w:tcBorders>
              <w:top w:val="nil"/>
              <w:left w:val="nil"/>
              <w:bottom w:val="nil"/>
              <w:right w:val="nil"/>
            </w:tcBorders>
            <w:tcMar>
              <w:top w:w="90" w:type="dxa"/>
              <w:left w:w="100" w:type="dxa"/>
              <w:bottom w:w="90" w:type="dxa"/>
              <w:right w:w="100" w:type="dxa"/>
            </w:tcMar>
            <w:vAlign w:val="center"/>
          </w:tcPr>
          <w:p w14:paraId="5DECBE7B">
            <w:pPr>
              <w:spacing w:line="240" w:lineRule="auto"/>
              <w:ind w:firstLine="0"/>
              <w:jc w:val="center"/>
              <w:rPr>
                <w:rFonts w:eastAsia="宋体"/>
                <w:szCs w:val="21"/>
              </w:rPr>
            </w:pPr>
            <w:r>
              <w:rPr>
                <w:rFonts w:eastAsia="宋体"/>
                <w:szCs w:val="21"/>
              </w:rPr>
              <w:t>1.0000</w:t>
            </w:r>
          </w:p>
        </w:tc>
        <w:tc>
          <w:tcPr>
            <w:tcW w:w="1724" w:type="dxa"/>
            <w:tcBorders>
              <w:top w:val="nil"/>
              <w:left w:val="nil"/>
              <w:bottom w:val="nil"/>
              <w:right w:val="nil"/>
            </w:tcBorders>
            <w:tcMar>
              <w:top w:w="90" w:type="dxa"/>
              <w:left w:w="100" w:type="dxa"/>
              <w:bottom w:w="90" w:type="dxa"/>
              <w:right w:w="100" w:type="dxa"/>
            </w:tcMar>
            <w:vAlign w:val="center"/>
          </w:tcPr>
          <w:p w14:paraId="5E544CB9">
            <w:pPr>
              <w:spacing w:line="240" w:lineRule="auto"/>
              <w:ind w:firstLine="0"/>
              <w:jc w:val="center"/>
              <w:rPr>
                <w:rFonts w:eastAsia="宋体"/>
                <w:szCs w:val="21"/>
              </w:rPr>
            </w:pPr>
            <w:r>
              <w:rPr>
                <w:rFonts w:eastAsia="宋体"/>
                <w:szCs w:val="21"/>
              </w:rPr>
              <w:t>0.0001</w:t>
            </w:r>
          </w:p>
        </w:tc>
      </w:tr>
      <w:tr w14:paraId="32B30B84">
        <w:tblPrEx>
          <w:tblCellMar>
            <w:top w:w="0" w:type="dxa"/>
            <w:left w:w="108" w:type="dxa"/>
            <w:bottom w:w="0" w:type="dxa"/>
            <w:right w:w="108" w:type="dxa"/>
          </w:tblCellMar>
        </w:tblPrEx>
        <w:trPr>
          <w:cantSplit/>
          <w:jc w:val="center"/>
        </w:trPr>
        <w:tc>
          <w:tcPr>
            <w:tcW w:w="2722" w:type="dxa"/>
            <w:tcBorders>
              <w:top w:val="nil"/>
              <w:left w:val="nil"/>
              <w:bottom w:val="nil"/>
              <w:right w:val="nil"/>
            </w:tcBorders>
            <w:tcMar>
              <w:top w:w="90" w:type="dxa"/>
              <w:left w:w="100" w:type="dxa"/>
              <w:bottom w:w="90" w:type="dxa"/>
              <w:right w:w="100" w:type="dxa"/>
            </w:tcMar>
            <w:vAlign w:val="center"/>
          </w:tcPr>
          <w:p w14:paraId="015F34B7">
            <w:pPr>
              <w:spacing w:line="240" w:lineRule="auto"/>
              <w:ind w:firstLine="0"/>
              <w:jc w:val="center"/>
              <w:rPr>
                <w:rFonts w:eastAsia="宋体"/>
                <w:szCs w:val="21"/>
              </w:rPr>
            </w:pPr>
            <w:r>
              <w:rPr>
                <w:rFonts w:eastAsia="宋体"/>
                <w:szCs w:val="21"/>
              </w:rPr>
              <w:t>NO_DIRECT</w:t>
            </w:r>
          </w:p>
        </w:tc>
        <w:tc>
          <w:tcPr>
            <w:tcW w:w="1542" w:type="dxa"/>
            <w:tcBorders>
              <w:top w:val="nil"/>
              <w:left w:val="nil"/>
              <w:bottom w:val="nil"/>
              <w:right w:val="nil"/>
            </w:tcBorders>
            <w:tcMar>
              <w:top w:w="90" w:type="dxa"/>
              <w:left w:w="100" w:type="dxa"/>
              <w:bottom w:w="90" w:type="dxa"/>
              <w:right w:w="100" w:type="dxa"/>
            </w:tcMar>
            <w:vAlign w:val="center"/>
          </w:tcPr>
          <w:p w14:paraId="3C75EF5A">
            <w:pPr>
              <w:spacing w:line="240" w:lineRule="auto"/>
              <w:ind w:firstLine="0"/>
              <w:jc w:val="center"/>
              <w:rPr>
                <w:rFonts w:eastAsia="宋体"/>
                <w:szCs w:val="21"/>
              </w:rPr>
            </w:pPr>
            <w:r>
              <w:rPr>
                <w:rFonts w:eastAsia="宋体"/>
                <w:szCs w:val="21"/>
              </w:rPr>
              <w:t>0.9105</w:t>
            </w:r>
          </w:p>
        </w:tc>
        <w:tc>
          <w:tcPr>
            <w:tcW w:w="1542" w:type="dxa"/>
            <w:tcBorders>
              <w:top w:val="nil"/>
              <w:left w:val="nil"/>
              <w:bottom w:val="nil"/>
              <w:right w:val="nil"/>
            </w:tcBorders>
            <w:tcMar>
              <w:top w:w="90" w:type="dxa"/>
              <w:left w:w="100" w:type="dxa"/>
              <w:bottom w:w="90" w:type="dxa"/>
              <w:right w:w="100" w:type="dxa"/>
            </w:tcMar>
            <w:vAlign w:val="center"/>
          </w:tcPr>
          <w:p w14:paraId="136C233F">
            <w:pPr>
              <w:spacing w:line="240" w:lineRule="auto"/>
              <w:ind w:firstLine="0"/>
              <w:jc w:val="center"/>
              <w:rPr>
                <w:rFonts w:eastAsia="宋体"/>
                <w:szCs w:val="21"/>
              </w:rPr>
            </w:pPr>
            <w:r>
              <w:rPr>
                <w:rFonts w:eastAsia="宋体"/>
                <w:szCs w:val="21"/>
              </w:rPr>
              <w:t>0.9108</w:t>
            </w:r>
          </w:p>
        </w:tc>
        <w:tc>
          <w:tcPr>
            <w:tcW w:w="1542" w:type="dxa"/>
            <w:tcBorders>
              <w:top w:val="nil"/>
              <w:left w:val="nil"/>
              <w:bottom w:val="nil"/>
              <w:right w:val="nil"/>
            </w:tcBorders>
            <w:tcMar>
              <w:top w:w="90" w:type="dxa"/>
              <w:left w:w="100" w:type="dxa"/>
              <w:bottom w:w="90" w:type="dxa"/>
              <w:right w:w="100" w:type="dxa"/>
            </w:tcMar>
            <w:vAlign w:val="center"/>
          </w:tcPr>
          <w:p w14:paraId="3690D4C5">
            <w:pPr>
              <w:spacing w:line="240" w:lineRule="auto"/>
              <w:ind w:firstLine="0"/>
              <w:jc w:val="center"/>
              <w:rPr>
                <w:rFonts w:eastAsia="宋体"/>
                <w:szCs w:val="21"/>
              </w:rPr>
            </w:pPr>
            <w:r>
              <w:rPr>
                <w:rFonts w:eastAsia="宋体"/>
                <w:szCs w:val="21"/>
              </w:rPr>
              <w:t>0.9834</w:t>
            </w:r>
          </w:p>
        </w:tc>
        <w:tc>
          <w:tcPr>
            <w:tcW w:w="1724" w:type="dxa"/>
            <w:tcBorders>
              <w:top w:val="nil"/>
              <w:left w:val="nil"/>
              <w:bottom w:val="nil"/>
              <w:right w:val="nil"/>
            </w:tcBorders>
            <w:tcMar>
              <w:top w:w="90" w:type="dxa"/>
              <w:left w:w="100" w:type="dxa"/>
              <w:bottom w:w="90" w:type="dxa"/>
              <w:right w:w="100" w:type="dxa"/>
            </w:tcMar>
            <w:vAlign w:val="center"/>
          </w:tcPr>
          <w:p w14:paraId="6D3F5BD6">
            <w:pPr>
              <w:spacing w:line="240" w:lineRule="auto"/>
              <w:ind w:firstLine="0"/>
              <w:jc w:val="center"/>
              <w:rPr>
                <w:rFonts w:eastAsia="宋体"/>
                <w:szCs w:val="21"/>
              </w:rPr>
            </w:pPr>
            <w:r>
              <w:rPr>
                <w:rFonts w:eastAsia="宋体"/>
                <w:szCs w:val="21"/>
              </w:rPr>
              <w:t>0.2518</w:t>
            </w:r>
          </w:p>
        </w:tc>
      </w:tr>
      <w:tr w14:paraId="554DE0A6">
        <w:tblPrEx>
          <w:tblCellMar>
            <w:top w:w="0" w:type="dxa"/>
            <w:left w:w="108" w:type="dxa"/>
            <w:bottom w:w="0" w:type="dxa"/>
            <w:right w:w="108" w:type="dxa"/>
          </w:tblCellMar>
        </w:tblPrEx>
        <w:trPr>
          <w:cantSplit/>
          <w:jc w:val="center"/>
        </w:trPr>
        <w:tc>
          <w:tcPr>
            <w:tcW w:w="2722" w:type="dxa"/>
            <w:tcBorders>
              <w:top w:val="nil"/>
              <w:left w:val="nil"/>
              <w:bottom w:val="single" w:color="000000" w:sz="14" w:space="0"/>
              <w:right w:val="nil"/>
            </w:tcBorders>
            <w:tcMar>
              <w:top w:w="90" w:type="dxa"/>
              <w:left w:w="100" w:type="dxa"/>
              <w:bottom w:w="90" w:type="dxa"/>
              <w:right w:w="100" w:type="dxa"/>
            </w:tcMar>
            <w:vAlign w:val="center"/>
          </w:tcPr>
          <w:p w14:paraId="19CD9AA7">
            <w:pPr>
              <w:spacing w:line="240" w:lineRule="auto"/>
              <w:ind w:firstLine="0"/>
              <w:jc w:val="center"/>
              <w:rPr>
                <w:rFonts w:eastAsia="宋体"/>
                <w:szCs w:val="21"/>
              </w:rPr>
            </w:pPr>
            <w:r>
              <w:rPr>
                <w:rFonts w:eastAsia="宋体"/>
                <w:szCs w:val="21"/>
              </w:rPr>
              <w:t>NO_COMPOSITE</w:t>
            </w:r>
          </w:p>
        </w:tc>
        <w:tc>
          <w:tcPr>
            <w:tcW w:w="1542" w:type="dxa"/>
            <w:tcBorders>
              <w:top w:val="nil"/>
              <w:left w:val="nil"/>
              <w:bottom w:val="single" w:color="000000" w:sz="14" w:space="0"/>
              <w:right w:val="nil"/>
            </w:tcBorders>
            <w:tcMar>
              <w:top w:w="90" w:type="dxa"/>
              <w:left w:w="100" w:type="dxa"/>
              <w:bottom w:w="90" w:type="dxa"/>
              <w:right w:w="100" w:type="dxa"/>
            </w:tcMar>
            <w:vAlign w:val="center"/>
          </w:tcPr>
          <w:p w14:paraId="7FB2A805">
            <w:pPr>
              <w:spacing w:line="240" w:lineRule="auto"/>
              <w:ind w:firstLine="0"/>
              <w:jc w:val="center"/>
              <w:rPr>
                <w:rFonts w:eastAsia="宋体"/>
                <w:szCs w:val="21"/>
              </w:rPr>
            </w:pPr>
            <w:r>
              <w:rPr>
                <w:rFonts w:eastAsia="宋体"/>
                <w:szCs w:val="21"/>
              </w:rPr>
              <w:t>0.7950</w:t>
            </w:r>
          </w:p>
        </w:tc>
        <w:tc>
          <w:tcPr>
            <w:tcW w:w="1542" w:type="dxa"/>
            <w:tcBorders>
              <w:top w:val="nil"/>
              <w:left w:val="nil"/>
              <w:bottom w:val="single" w:color="000000" w:sz="14" w:space="0"/>
              <w:right w:val="nil"/>
            </w:tcBorders>
            <w:tcMar>
              <w:top w:w="90" w:type="dxa"/>
              <w:left w:w="100" w:type="dxa"/>
              <w:bottom w:w="90" w:type="dxa"/>
              <w:right w:w="100" w:type="dxa"/>
            </w:tcMar>
            <w:vAlign w:val="center"/>
          </w:tcPr>
          <w:p w14:paraId="03E4C03B">
            <w:pPr>
              <w:spacing w:line="240" w:lineRule="auto"/>
              <w:ind w:firstLine="0"/>
              <w:jc w:val="center"/>
              <w:rPr>
                <w:rFonts w:eastAsia="宋体"/>
                <w:szCs w:val="21"/>
              </w:rPr>
            </w:pPr>
            <w:r>
              <w:rPr>
                <w:rFonts w:eastAsia="宋体"/>
                <w:szCs w:val="21"/>
              </w:rPr>
              <w:t>0.7949</w:t>
            </w:r>
          </w:p>
        </w:tc>
        <w:tc>
          <w:tcPr>
            <w:tcW w:w="1542" w:type="dxa"/>
            <w:tcBorders>
              <w:top w:val="nil"/>
              <w:left w:val="nil"/>
              <w:bottom w:val="single" w:color="000000" w:sz="14" w:space="0"/>
              <w:right w:val="nil"/>
            </w:tcBorders>
            <w:tcMar>
              <w:top w:w="90" w:type="dxa"/>
              <w:left w:w="100" w:type="dxa"/>
              <w:bottom w:w="90" w:type="dxa"/>
              <w:right w:w="100" w:type="dxa"/>
            </w:tcMar>
            <w:vAlign w:val="center"/>
          </w:tcPr>
          <w:p w14:paraId="79AF4703">
            <w:pPr>
              <w:spacing w:line="240" w:lineRule="auto"/>
              <w:ind w:firstLine="0"/>
              <w:jc w:val="center"/>
              <w:rPr>
                <w:rFonts w:eastAsia="宋体"/>
                <w:szCs w:val="21"/>
              </w:rPr>
            </w:pPr>
            <w:r>
              <w:rPr>
                <w:rFonts w:eastAsia="宋体"/>
                <w:szCs w:val="21"/>
              </w:rPr>
              <w:t>0.9379</w:t>
            </w:r>
          </w:p>
        </w:tc>
        <w:tc>
          <w:tcPr>
            <w:tcW w:w="1724" w:type="dxa"/>
            <w:tcBorders>
              <w:top w:val="nil"/>
              <w:left w:val="nil"/>
              <w:bottom w:val="single" w:color="000000" w:sz="14" w:space="0"/>
              <w:right w:val="nil"/>
            </w:tcBorders>
            <w:tcMar>
              <w:top w:w="90" w:type="dxa"/>
              <w:left w:w="100" w:type="dxa"/>
              <w:bottom w:w="90" w:type="dxa"/>
              <w:right w:w="100" w:type="dxa"/>
            </w:tcMar>
            <w:vAlign w:val="center"/>
          </w:tcPr>
          <w:p w14:paraId="5444250A">
            <w:pPr>
              <w:spacing w:line="240" w:lineRule="auto"/>
              <w:ind w:firstLine="0"/>
              <w:jc w:val="center"/>
              <w:rPr>
                <w:rFonts w:eastAsia="宋体"/>
                <w:szCs w:val="21"/>
              </w:rPr>
            </w:pPr>
            <w:r>
              <w:rPr>
                <w:rFonts w:eastAsia="宋体"/>
                <w:szCs w:val="21"/>
              </w:rPr>
              <w:t>0.4877</w:t>
            </w:r>
          </w:p>
        </w:tc>
      </w:tr>
    </w:tbl>
    <w:p w14:paraId="27B02F5A">
      <w:pPr>
        <w:pStyle w:val="73"/>
        <w:spacing w:before="60" w:after="40"/>
        <w:rPr>
          <w:rFonts w:hint="eastAsia" w:ascii="宋体" w:hAnsi="宋体" w:eastAsia="宋体" w:cs="宋体"/>
        </w:rPr>
      </w:pPr>
      <w:r>
        <w:rPr>
          <w:rFonts w:hint="eastAsia" w:eastAsia="宋体"/>
        </w:rPr>
        <w:drawing>
          <wp:inline distT="0" distB="0" distL="114300" distR="114300">
            <wp:extent cx="3311525" cy="2483485"/>
            <wp:effectExtent l="0" t="0" r="3175" b="12065"/>
            <wp:docPr id="26" name="Picture 26" descr="图16  任务三官方三分类特征口径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图16  任务三官方三分类特征口径消融"/>
                    <pic:cNvPicPr>
                      <a:picLocks noChangeAspect="1"/>
                    </pic:cNvPicPr>
                  </pic:nvPicPr>
                  <pic:blipFill>
                    <a:blip r:embed="rId32"/>
                    <a:stretch>
                      <a:fillRect/>
                    </a:stretch>
                  </pic:blipFill>
                  <pic:spPr>
                    <a:xfrm>
                      <a:off x="0" y="0"/>
                      <a:ext cx="3311525" cy="2483644"/>
                    </a:xfrm>
                    <a:prstGeom prst="rect">
                      <a:avLst/>
                    </a:prstGeom>
                  </pic:spPr>
                </pic:pic>
              </a:graphicData>
            </a:graphic>
          </wp:inline>
        </w:drawing>
      </w:r>
    </w:p>
    <w:p w14:paraId="2D154A84">
      <w:pPr>
        <w:pStyle w:val="74"/>
        <w:spacing w:before="0" w:after="100"/>
        <w:rPr>
          <w:szCs w:val="21"/>
          <w:lang w:eastAsia="zh-CN"/>
        </w:rPr>
      </w:pPr>
      <w:r>
        <w:rPr>
          <w:szCs w:val="21"/>
          <w:lang w:eastAsia="zh-CN"/>
        </w:rPr>
        <w:t>图16  任务三官方三分类特征口径消融</w:t>
      </w:r>
    </w:p>
    <w:p w14:paraId="24D873FC">
      <w:pPr>
        <w:spacing w:after="40"/>
        <w:ind w:firstLine="480" w:firstLineChars="200"/>
        <w:rPr>
          <w:rFonts w:eastAsia="宋体"/>
          <w:sz w:val="24"/>
        </w:rPr>
      </w:pPr>
      <w:r>
        <w:rPr>
          <w:rFonts w:hint="eastAsia" w:eastAsia="宋体"/>
          <w:sz w:val="24"/>
          <w:lang w:eastAsia="zh-CN"/>
        </w:rPr>
        <w:t>当</w:t>
      </w:r>
      <w:r>
        <w:rPr>
          <w:rFonts w:eastAsia="宋体"/>
          <w:sz w:val="24"/>
        </w:rPr>
        <w:t>控制模型不变时FULL、NO_DIRECT和NO_COMPOSITE的锁定ACC依次为1.0000</w:t>
      </w:r>
      <w:r>
        <w:rPr>
          <w:rFonts w:hint="eastAsia" w:eastAsia="宋体"/>
          <w:sz w:val="24"/>
          <w:lang w:eastAsia="zh-CN"/>
        </w:rPr>
        <w:t>，</w:t>
      </w:r>
      <w:r>
        <w:rPr>
          <w:rFonts w:eastAsia="宋体"/>
          <w:sz w:val="24"/>
        </w:rPr>
        <w:t>0.9105</w:t>
      </w:r>
      <w:r>
        <w:rPr>
          <w:rFonts w:hint="eastAsia" w:eastAsia="宋体"/>
          <w:sz w:val="24"/>
          <w:lang w:eastAsia="zh-CN"/>
        </w:rPr>
        <w:t>，</w:t>
      </w:r>
      <w:r>
        <w:rPr>
          <w:rFonts w:eastAsia="宋体"/>
          <w:sz w:val="24"/>
        </w:rPr>
        <w:t>0.7950。FULL的完美结果由Fitness Level和Health Score的定义关系造成</w:t>
      </w:r>
      <w:r>
        <w:rPr>
          <w:rFonts w:hint="eastAsia" w:eastAsia="宋体"/>
          <w:sz w:val="24"/>
          <w:lang w:val="en-US" w:eastAsia="zh-CN"/>
        </w:rPr>
        <w:t>并且</w:t>
      </w:r>
      <w:r>
        <w:rPr>
          <w:rFonts w:eastAsia="宋体"/>
          <w:sz w:val="24"/>
        </w:rPr>
        <w:t>删除两者后仍有较强预测力</w:t>
      </w:r>
      <w:r>
        <w:rPr>
          <w:rFonts w:hint="eastAsia" w:eastAsia="宋体"/>
          <w:sz w:val="24"/>
          <w:lang w:eastAsia="zh-CN"/>
        </w:rPr>
        <w:t>。</w:t>
      </w:r>
      <w:r>
        <w:rPr>
          <w:rFonts w:eastAsia="宋体"/>
          <w:sz w:val="24"/>
        </w:rPr>
        <w:t>继续删除综合风险与健康老龄化评分后，性能明显下降，</w:t>
      </w:r>
      <w:r>
        <w:rPr>
          <w:rFonts w:hint="eastAsia" w:eastAsia="宋体"/>
          <w:sz w:val="24"/>
          <w:lang w:val="en-US" w:eastAsia="zh-CN"/>
        </w:rPr>
        <w:t>这</w:t>
      </w:r>
      <w:r>
        <w:rPr>
          <w:rFonts w:eastAsia="宋体"/>
          <w:sz w:val="24"/>
        </w:rPr>
        <w:t>说明这些代理变量承载大量标签信息</w:t>
      </w:r>
      <w:r>
        <w:rPr>
          <w:rFonts w:hint="eastAsia" w:eastAsia="宋体"/>
          <w:sz w:val="24"/>
          <w:lang w:eastAsia="zh-CN"/>
        </w:rPr>
        <w:t>，</w:t>
      </w:r>
      <w:r>
        <w:rPr>
          <w:rFonts w:eastAsia="宋体"/>
          <w:sz w:val="24"/>
        </w:rPr>
        <w:t>图16直观展示这一敏感性。</w:t>
      </w:r>
    </w:p>
    <w:p w14:paraId="1EE64FB5">
      <w:pPr>
        <w:spacing w:after="40"/>
        <w:rPr>
          <w:rFonts w:eastAsia="宋体"/>
          <w:sz w:val="24"/>
          <w:lang w:eastAsia="zh-CN"/>
        </w:rPr>
      </w:pPr>
      <w:r>
        <w:rPr>
          <w:rFonts w:eastAsia="宋体"/>
          <w:sz w:val="24"/>
        </w:rPr>
        <w:t>完成锁定评价后，最终参考模型在全部10,000条有标签样本上重新拟合，并保存逻辑回归、HistGradientBoosting、ExtraTrees及融合权重。测试集</w:t>
      </w:r>
      <w:r>
        <w:rPr>
          <w:rFonts w:hint="eastAsia" w:eastAsia="宋体"/>
          <w:sz w:val="24"/>
          <w:lang w:eastAsia="zh-CN"/>
        </w:rPr>
        <w:t>中</w:t>
      </w:r>
      <w:r>
        <w:rPr>
          <w:rFonts w:eastAsia="宋体"/>
          <w:sz w:val="24"/>
        </w:rPr>
        <w:t>保留Health Score与Fitness Level</w:t>
      </w:r>
      <w:r>
        <w:rPr>
          <w:rFonts w:hint="eastAsia" w:eastAsia="宋体"/>
          <w:sz w:val="24"/>
          <w:lang w:eastAsia="zh-CN"/>
        </w:rPr>
        <w:t>分类</w:t>
      </w:r>
      <w:r>
        <w:rPr>
          <w:rFonts w:eastAsia="宋体"/>
          <w:sz w:val="24"/>
        </w:rPr>
        <w:t>，</w:t>
      </w:r>
      <w:r>
        <w:rPr>
          <w:rFonts w:hint="eastAsia" w:eastAsia="宋体"/>
          <w:sz w:val="24"/>
          <w:lang w:eastAsia="zh-CN"/>
        </w:rPr>
        <w:t>本文最后</w:t>
      </w:r>
      <w:r>
        <w:rPr>
          <w:rFonts w:eastAsia="宋体"/>
          <w:sz w:val="24"/>
        </w:rPr>
        <w:t>优先使用FULL模型以最大化ACC3</w:t>
      </w:r>
      <w:r>
        <w:rPr>
          <w:rFonts w:hint="eastAsia" w:eastAsia="宋体"/>
          <w:sz w:val="24"/>
          <w:lang w:eastAsia="zh-CN"/>
        </w:rPr>
        <w:t>，</w:t>
      </w:r>
      <w:r>
        <w:rPr>
          <w:rFonts w:eastAsia="宋体"/>
          <w:sz w:val="24"/>
        </w:rPr>
        <w:t>论文机理分析固定采用NO_DIRECT融合结果</w:t>
      </w:r>
      <w:r>
        <w:rPr>
          <w:rFonts w:hint="eastAsia" w:eastAsia="宋体"/>
          <w:sz w:val="24"/>
          <w:lang w:eastAsia="zh-CN"/>
        </w:rPr>
        <w:t>，并且在</w:t>
      </w:r>
      <w:r>
        <w:rPr>
          <w:rFonts w:eastAsia="宋体"/>
          <w:sz w:val="24"/>
          <w:lang w:eastAsia="zh-CN"/>
        </w:rPr>
        <w:t>正式预测CSV</w:t>
      </w:r>
      <w:r>
        <w:rPr>
          <w:rFonts w:hint="eastAsia" w:eastAsia="宋体"/>
          <w:sz w:val="24"/>
          <w:lang w:eastAsia="zh-CN"/>
        </w:rPr>
        <w:t>中包含了</w:t>
      </w:r>
      <w:r>
        <w:rPr>
          <w:rFonts w:eastAsia="宋体"/>
          <w:sz w:val="24"/>
          <w:lang w:eastAsia="zh-CN"/>
        </w:rPr>
        <w:t>Person ID、真实标签和预测标签。</w:t>
      </w:r>
    </w:p>
    <w:p w14:paraId="048C9F56">
      <w:pPr>
        <w:spacing w:after="40"/>
        <w:jc w:val="center"/>
        <w:rPr>
          <w:rFonts w:eastAsia="宋体"/>
          <w:sz w:val="24"/>
          <w:lang w:eastAsia="zh-CN"/>
        </w:rPr>
      </w:pPr>
      <w:r>
        <w:rPr>
          <w:rFonts w:eastAsia="宋体"/>
          <w:b/>
          <w:sz w:val="24"/>
          <w:lang w:eastAsia="zh-CN"/>
        </w:rPr>
        <w:t>ACC3 = 1.0000（FULL口径）；可信解释口径ACC3 = 0.9260</w:t>
      </w:r>
    </w:p>
    <w:p w14:paraId="21C94BC9">
      <w:pPr>
        <w:pStyle w:val="2"/>
        <w:spacing w:before="200" w:after="100"/>
        <w:rPr>
          <w:rFonts w:hint="eastAsia" w:ascii="宋体" w:hAnsi="宋体" w:eastAsia="宋体" w:cs="宋体"/>
          <w:lang w:eastAsia="zh-CN"/>
        </w:rPr>
      </w:pPr>
      <w:r>
        <w:rPr>
          <w:rFonts w:hint="eastAsia" w:ascii="Times New Roman" w:hAnsi="Times New Roman" w:eastAsia="黑体" w:cs="Times New Roman"/>
          <w:szCs w:val="30"/>
          <w:lang w:eastAsia="zh-CN"/>
        </w:rPr>
        <w:t>8 模型评价与结果分析</w:t>
      </w:r>
    </w:p>
    <w:p w14:paraId="426D1192">
      <w:pPr>
        <w:pStyle w:val="4"/>
        <w:spacing w:before="140" w:after="60"/>
        <w:rPr>
          <w:rFonts w:hint="eastAsia" w:ascii="宋体" w:hAnsi="宋体" w:eastAsia="宋体" w:cs="宋体"/>
          <w:sz w:val="28"/>
          <w:lang w:eastAsia="zh-CN"/>
        </w:rPr>
      </w:pPr>
      <w:r>
        <w:rPr>
          <w:rFonts w:hint="eastAsia" w:ascii="Times New Roman" w:hAnsi="Times New Roman" w:eastAsia="黑体" w:cs="Times New Roman"/>
          <w:sz w:val="28"/>
          <w:lang w:eastAsia="zh-CN"/>
        </w:rPr>
        <w:t>8.1 评价指标</w:t>
      </w:r>
    </w:p>
    <w:p w14:paraId="6D47E6AD">
      <w:pPr>
        <w:spacing w:after="40"/>
        <w:ind w:firstLine="480" w:firstLineChars="200"/>
        <w:rPr>
          <w:rFonts w:eastAsia="宋体"/>
          <w:sz w:val="24"/>
          <w:lang w:eastAsia="zh-CN"/>
        </w:rPr>
      </w:pPr>
      <w:r>
        <w:rPr>
          <w:rFonts w:eastAsia="宋体"/>
          <w:sz w:val="24"/>
          <w:lang w:eastAsia="zh-CN"/>
        </w:rPr>
        <w:t>竞赛主要评价指标为准确率：</w:t>
      </w:r>
    </w:p>
    <w:p w14:paraId="7A69767A">
      <w:pPr>
        <w:spacing w:line="240" w:lineRule="auto"/>
        <w:rPr>
          <w:rFonts w:eastAsia="宋体"/>
          <w:sz w:val="24"/>
        </w:rPr>
      </w:pPr>
      <m:oMathPara>
        <m:oMath>
          <m:r>
            <m:rPr>
              <m:nor/>
            </m:rPr>
            <w:rPr>
              <w:rFonts w:eastAsia="宋体"/>
              <w:i/>
              <w:sz w:val="24"/>
            </w:rPr>
            <m:t>ACC</m:t>
          </m:r>
          <m:r>
            <m:rPr>
              <m:nor/>
              <m:sty m:val="p"/>
            </m:rPr>
            <w:rPr>
              <w:rFonts w:eastAsia="宋体"/>
              <w:b w:val="0"/>
              <w:i w:val="0"/>
              <w:sz w:val="24"/>
            </w:rPr>
            <m:t>=</m:t>
          </m:r>
          <m:f>
            <m:fPr>
              <m:ctrlPr>
                <w:rPr>
                  <w:rFonts w:ascii="Cambria Math" w:hAnsi="Cambria Math" w:eastAsia="宋体"/>
                  <w:sz w:val="24"/>
                </w:rPr>
              </m:ctrlPr>
            </m:fPr>
            <m:num>
              <m:nary>
                <m:naryPr>
                  <m:chr m:val="∑"/>
                  <m:limLoc m:val="undOvr"/>
                  <m:ctrlPr>
                    <w:rPr>
                      <w:rFonts w:ascii="Cambria Math" w:hAnsi="Cambria Math" w:eastAsia="宋体"/>
                      <w:sz w:val="24"/>
                    </w:rPr>
                  </m:ctrlPr>
                </m:naryPr>
                <m:sub>
                  <m:r>
                    <m:rPr>
                      <m:nor/>
                    </m:rPr>
                    <w:rPr>
                      <w:rFonts w:eastAsia="宋体"/>
                      <w:i/>
                      <w:sz w:val="24"/>
                    </w:rPr>
                    <m:t>i</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n</m:t>
                  </m:r>
                  <m:ctrlPr>
                    <w:rPr>
                      <w:rFonts w:ascii="Cambria Math" w:hAnsi="Cambria Math" w:eastAsia="宋体"/>
                      <w:sz w:val="24"/>
                    </w:rPr>
                  </m:ctrlPr>
                </m:sup>
                <m:e>
                  <m:r>
                    <m:rPr>
                      <m:nor/>
                    </m:rPr>
                    <w:rPr>
                      <w:rFonts w:eastAsia="宋体"/>
                      <w:i/>
                      <w:sz w:val="24"/>
                    </w:rPr>
                    <m:t>I</m:t>
                  </m:r>
                  <m:ctrlPr>
                    <w:rPr>
                      <w:rFonts w:ascii="Cambria Math" w:hAnsi="Cambria Math" w:eastAsia="宋体"/>
                      <w:sz w:val="24"/>
                    </w:rPr>
                  </m:ctrlPr>
                </m:e>
              </m:nary>
              <m:d>
                <m:dPr>
                  <m:ctrlPr>
                    <w:rPr>
                      <w:rFonts w:ascii="Cambria Math" w:hAnsi="Cambria Math" w:eastAsia="宋体"/>
                      <w:sz w:val="24"/>
                    </w:rPr>
                  </m:ctrlPr>
                </m:dPr>
                <m:e>
                  <m:sSub>
                    <m:sSubPr>
                      <m:ctrlPr>
                        <w:rPr>
                          <w:rFonts w:ascii="Cambria Math" w:hAnsi="Cambria Math" w:eastAsia="宋体"/>
                          <w:sz w:val="24"/>
                        </w:rPr>
                      </m:ctrlPr>
                    </m:sSubPr>
                    <m:e>
                      <m:r>
                        <m:rPr>
                          <m:nor/>
                        </m:rPr>
                        <w:rPr>
                          <w:rFonts w:eastAsia="宋体"/>
                          <w:i/>
                          <w:sz w:val="24"/>
                        </w:rPr>
                        <m:t>y</m:t>
                      </m:r>
                      <m:ctrlPr>
                        <w:rPr>
                          <w:rFonts w:ascii="Cambria Math" w:hAnsi="Cambria Math" w:eastAsia="宋体"/>
                          <w:sz w:val="24"/>
                        </w:rPr>
                      </m:ctrlPr>
                    </m:e>
                    <m:sub>
                      <m:r>
                        <m:rPr>
                          <m:nor/>
                        </m:rPr>
                        <w:rPr>
                          <w:rFonts w:eastAsia="宋体"/>
                          <w:i/>
                          <w:sz w:val="24"/>
                        </w:rPr>
                        <m:t>i</m:t>
                      </m:r>
                      <m:ctrlPr>
                        <w:rPr>
                          <w:rFonts w:ascii="Cambria Math" w:hAnsi="Cambria Math" w:eastAsia="宋体"/>
                          <w:sz w:val="24"/>
                        </w:rPr>
                      </m:ctrlPr>
                    </m:sub>
                  </m:sSub>
                  <m:r>
                    <m:rPr>
                      <m:nor/>
                      <m:sty m:val="p"/>
                    </m:rPr>
                    <w:rPr>
                      <w:rFonts w:eastAsia="宋体"/>
                      <w:b w:val="0"/>
                      <w:i w:val="0"/>
                      <w:sz w:val="24"/>
                    </w:rPr>
                    <m:t>=</m:t>
                  </m:r>
                  <m:sSub>
                    <m:sSubPr>
                      <m:ctrlPr>
                        <w:rPr>
                          <w:rFonts w:ascii="Cambria Math" w:hAnsi="Cambria Math" w:eastAsia="宋体"/>
                          <w:sz w:val="24"/>
                        </w:rPr>
                      </m:ctrlPr>
                    </m:sSubPr>
                    <m:e>
                      <m:acc>
                        <m:accPr>
                          <m:ctrlPr>
                            <w:rPr>
                              <w:rFonts w:ascii="Cambria Math" w:hAnsi="Cambria Math" w:eastAsia="宋体"/>
                              <w:sz w:val="24"/>
                            </w:rPr>
                          </m:ctrlPr>
                        </m:accPr>
                        <m:e>
                          <m:r>
                            <m:rPr>
                              <m:nor/>
                            </m:rPr>
                            <w:rPr>
                              <w:rFonts w:eastAsia="宋体"/>
                              <w:i/>
                              <w:sz w:val="24"/>
                            </w:rPr>
                            <m:t>y</m:t>
                          </m:r>
                          <m:ctrlPr>
                            <w:rPr>
                              <w:rFonts w:ascii="Cambria Math" w:hAnsi="Cambria Math" w:eastAsia="宋体"/>
                              <w:sz w:val="24"/>
                            </w:rPr>
                          </m:ctrlPr>
                        </m:e>
                      </m:acc>
                      <m:ctrlPr>
                        <w:rPr>
                          <w:rFonts w:ascii="Cambria Math" w:hAnsi="Cambria Math" w:eastAsia="宋体"/>
                          <w:sz w:val="24"/>
                        </w:rPr>
                      </m:ctrlPr>
                    </m:e>
                    <m:sub>
                      <m:r>
                        <m:rPr>
                          <m:nor/>
                        </m:rPr>
                        <w:rPr>
                          <w:rFonts w:eastAsia="宋体"/>
                          <w:i/>
                          <w:sz w:val="24"/>
                        </w:rPr>
                        <m:t>i</m:t>
                      </m:r>
                      <m:ctrlPr>
                        <w:rPr>
                          <w:rFonts w:ascii="Cambria Math" w:hAnsi="Cambria Math" w:eastAsia="宋体"/>
                          <w:sz w:val="24"/>
                        </w:rPr>
                      </m:ctrlPr>
                    </m:sub>
                  </m:sSub>
                  <m:ctrlPr>
                    <w:rPr>
                      <w:rFonts w:ascii="Cambria Math" w:hAnsi="Cambria Math" w:eastAsia="宋体"/>
                      <w:sz w:val="24"/>
                    </w:rPr>
                  </m:ctrlPr>
                </m:e>
              </m:d>
              <m:ctrlPr>
                <w:rPr>
                  <w:rFonts w:ascii="Cambria Math" w:hAnsi="Cambria Math" w:eastAsia="宋体"/>
                  <w:sz w:val="24"/>
                </w:rPr>
              </m:ctrlPr>
            </m:num>
            <m:den>
              <m:r>
                <m:rPr>
                  <m:nor/>
                </m:rPr>
                <w:rPr>
                  <w:rFonts w:eastAsia="宋体"/>
                  <w:i/>
                  <w:sz w:val="24"/>
                </w:rPr>
                <m:t>n</m:t>
              </m:r>
              <m:ctrlPr>
                <w:rPr>
                  <w:rFonts w:ascii="Cambria Math" w:hAnsi="Cambria Math" w:eastAsia="宋体"/>
                  <w:sz w:val="24"/>
                </w:rPr>
              </m:ctrlPr>
            </m:den>
          </m:f>
        </m:oMath>
      </m:oMathPara>
    </w:p>
    <w:p w14:paraId="3AF31B6F">
      <w:pPr>
        <w:spacing w:line="240" w:lineRule="auto"/>
        <w:ind w:firstLine="480" w:firstLineChars="200"/>
        <w:rPr>
          <w:rFonts w:eastAsia="宋体"/>
          <w:sz w:val="24"/>
          <w:lang w:eastAsia="zh-CN"/>
        </w:rPr>
      </w:pPr>
      <w:r>
        <w:rPr>
          <w:rFonts w:eastAsia="宋体"/>
          <w:sz w:val="24"/>
          <w:lang w:eastAsia="zh-CN"/>
        </w:rPr>
        <w:t>Macro-F1:</w:t>
      </w:r>
    </w:p>
    <w:p w14:paraId="1B704792">
      <w:pPr>
        <w:spacing w:line="240" w:lineRule="auto"/>
        <w:rPr>
          <w:rFonts w:eastAsia="宋体"/>
          <w:sz w:val="24"/>
        </w:rPr>
      </w:pPr>
      <m:oMathPara>
        <m:oMath>
          <m:r>
            <m:rPr>
              <m:nor/>
            </m:rPr>
            <w:rPr>
              <w:rFonts w:eastAsia="宋体"/>
              <w:i/>
              <w:sz w:val="24"/>
            </w:rPr>
            <m:t>F</m:t>
          </m:r>
          <m:sSub>
            <m:sSubPr>
              <m:ctrlPr>
                <w:rPr>
                  <w:rFonts w:ascii="Cambria Math" w:hAnsi="Cambria Math" w:eastAsia="宋体"/>
                  <w:sz w:val="24"/>
                </w:rPr>
              </m:ctrlPr>
            </m:sSubPr>
            <m:e>
              <m:r>
                <m:rPr>
                  <m:nor/>
                  <m:sty m:val="p"/>
                </m:rPr>
                <w:rPr>
                  <w:rFonts w:eastAsia="宋体"/>
                  <w:b w:val="0"/>
                  <w:i w:val="0"/>
                  <w:sz w:val="24"/>
                </w:rPr>
                <m:t>1</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r>
            <m:rPr>
              <m:nor/>
              <m:sty m:val="p"/>
            </m:rPr>
            <w:rPr>
              <w:rFonts w:eastAsia="宋体"/>
              <w:b w:val="0"/>
              <w:i w:val="0"/>
              <w:sz w:val="24"/>
            </w:rPr>
            <m:t>=</m:t>
          </m:r>
          <m:f>
            <m:fPr>
              <m:ctrlPr>
                <w:rPr>
                  <w:rFonts w:ascii="Cambria Math" w:hAnsi="Cambria Math" w:eastAsia="宋体"/>
                  <w:i/>
                  <w:sz w:val="24"/>
                </w:rPr>
              </m:ctrlPr>
            </m:fPr>
            <m:num>
              <m:r>
                <m:rPr>
                  <m:nor/>
                  <m:sty m:val="p"/>
                </m:rPr>
                <w:rPr>
                  <w:rFonts w:eastAsia="宋体"/>
                  <w:b w:val="0"/>
                  <w:i w:val="0"/>
                  <w:sz w:val="24"/>
                </w:rPr>
                <m:t>2</m:t>
              </m:r>
              <m:sSub>
                <m:sSubPr>
                  <m:ctrlPr>
                    <w:rPr>
                      <w:rFonts w:ascii="Cambria Math" w:hAnsi="Cambria Math" w:eastAsia="宋体"/>
                      <w:sz w:val="24"/>
                    </w:rPr>
                  </m:ctrlPr>
                </m:sSubPr>
                <m:e>
                  <m:r>
                    <m:rPr>
                      <m:nor/>
                    </m:rPr>
                    <w:rPr>
                      <w:rFonts w:eastAsia="宋体"/>
                      <w:i/>
                      <w:sz w:val="24"/>
                    </w:rPr>
                    <m:t>P</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sSub>
                <m:sSubPr>
                  <m:ctrlPr>
                    <w:rPr>
                      <w:rFonts w:ascii="Cambria Math" w:hAnsi="Cambria Math" w:eastAsia="宋体"/>
                      <w:sz w:val="24"/>
                    </w:rPr>
                  </m:ctrlPr>
                </m:sSubPr>
                <m:e>
                  <m:r>
                    <m:rPr>
                      <m:nor/>
                    </m:rPr>
                    <w:rPr>
                      <w:rFonts w:eastAsia="宋体"/>
                      <w:i/>
                      <w:sz w:val="24"/>
                    </w:rPr>
                    <m:t>R</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ctrlPr>
                <w:rPr>
                  <w:rFonts w:ascii="Cambria Math" w:hAnsi="Cambria Math" w:eastAsia="宋体"/>
                  <w:sz w:val="24"/>
                </w:rPr>
              </m:ctrlPr>
            </m:num>
            <m:den>
              <m:sSub>
                <m:sSubPr>
                  <m:ctrlPr>
                    <w:rPr>
                      <w:rFonts w:ascii="Cambria Math" w:hAnsi="Cambria Math" w:eastAsia="宋体"/>
                      <w:sz w:val="24"/>
                    </w:rPr>
                  </m:ctrlPr>
                </m:sSubPr>
                <m:e>
                  <m:r>
                    <m:rPr>
                      <m:nor/>
                    </m:rPr>
                    <w:rPr>
                      <w:rFonts w:eastAsia="宋体"/>
                      <w:i/>
                      <w:sz w:val="24"/>
                    </w:rPr>
                    <m:t>P</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r>
                <m:rPr>
                  <m:nor/>
                  <m:sty m:val="p"/>
                </m:rPr>
                <w:rPr>
                  <w:rFonts w:eastAsia="宋体"/>
                  <w:b w:val="0"/>
                  <w:i w:val="0"/>
                  <w:sz w:val="24"/>
                </w:rPr>
                <m:t>+</m:t>
              </m:r>
              <m:sSub>
                <m:sSubPr>
                  <m:ctrlPr>
                    <w:rPr>
                      <w:rFonts w:ascii="Cambria Math" w:hAnsi="Cambria Math" w:eastAsia="宋体"/>
                      <w:sz w:val="24"/>
                    </w:rPr>
                  </m:ctrlPr>
                </m:sSubPr>
                <m:e>
                  <m:r>
                    <m:rPr>
                      <m:nor/>
                    </m:rPr>
                    <w:rPr>
                      <w:rFonts w:eastAsia="宋体"/>
                      <w:i/>
                      <w:sz w:val="24"/>
                    </w:rPr>
                    <m:t>R</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ctrlPr>
                <w:rPr>
                  <w:rFonts w:ascii="Cambria Math" w:hAnsi="Cambria Math" w:eastAsia="宋体"/>
                  <w:sz w:val="24"/>
                </w:rPr>
              </m:ctrlPr>
            </m:den>
          </m:f>
          <m:r>
            <m:rPr>
              <m:nor/>
              <m:sty m:val="p"/>
            </m:rPr>
            <w:rPr>
              <w:rFonts w:eastAsia="宋体"/>
              <w:b w:val="0"/>
              <w:i w:val="0"/>
              <w:sz w:val="24"/>
            </w:rPr>
            <m:t>,</m:t>
          </m:r>
          <m:r>
            <m:rPr>
              <m:nor/>
            </m:rPr>
            <w:rPr>
              <w:rFonts w:eastAsia="宋体"/>
              <w:i/>
              <w:sz w:val="24"/>
            </w:rPr>
            <m:t>Macro</m:t>
          </m:r>
          <m:r>
            <m:rPr>
              <m:nor/>
              <m:sty m:val="p"/>
            </m:rPr>
            <w:rPr>
              <w:rFonts w:eastAsia="宋体"/>
              <w:b w:val="0"/>
              <w:i w:val="0"/>
              <w:sz w:val="24"/>
            </w:rPr>
            <m:t>-</m:t>
          </m:r>
          <m:r>
            <m:rPr>
              <m:nor/>
            </m:rPr>
            <w:rPr>
              <w:rFonts w:eastAsia="宋体"/>
              <w:i/>
              <w:sz w:val="24"/>
            </w:rPr>
            <m:t>F</m:t>
          </m:r>
          <m:r>
            <m:rPr>
              <m:nor/>
              <m:sty m:val="p"/>
            </m:rPr>
            <w:rPr>
              <w:rFonts w:eastAsia="宋体"/>
              <w:b w:val="0"/>
              <w:i w:val="0"/>
              <w:sz w:val="24"/>
            </w:rPr>
            <m:t>1=</m:t>
          </m:r>
          <m:f>
            <m:fPr>
              <m:ctrlPr>
                <w:rPr>
                  <w:rFonts w:ascii="Cambria Math" w:hAnsi="Cambria Math" w:eastAsia="宋体"/>
                  <w:i/>
                  <w:sz w:val="24"/>
                </w:rPr>
              </m:ctrlPr>
            </m:fPr>
            <m:num>
              <m:r>
                <m:rPr>
                  <m:nor/>
                  <m:sty m:val="p"/>
                </m:rPr>
                <w:rPr>
                  <w:rFonts w:eastAsia="宋体"/>
                  <w:b w:val="0"/>
                  <w:i w:val="0"/>
                  <w:sz w:val="24"/>
                </w:rPr>
                <m:t>1</m:t>
              </m:r>
              <m:ctrlPr>
                <w:rPr>
                  <w:rFonts w:ascii="Cambria Math" w:hAnsi="Cambria Math" w:eastAsia="宋体"/>
                  <w:sz w:val="24"/>
                </w:rPr>
              </m:ctrlPr>
            </m:num>
            <m:den>
              <m:r>
                <m:rPr>
                  <m:nor/>
                </m:rPr>
                <w:rPr>
                  <w:rFonts w:eastAsia="宋体"/>
                  <w:i/>
                  <w:sz w:val="24"/>
                </w:rPr>
                <m:t>K</m:t>
              </m:r>
              <m:ctrlPr>
                <w:rPr>
                  <w:rFonts w:ascii="Cambria Math" w:hAnsi="Cambria Math" w:eastAsia="宋体"/>
                  <w:sz w:val="24"/>
                </w:rPr>
              </m:ctrlPr>
            </m:den>
          </m:f>
          <m:nary>
            <m:naryPr>
              <m:chr m:val="∑"/>
              <m:limLoc m:val="undOvr"/>
              <m:ctrlPr>
                <w:rPr>
                  <w:rFonts w:ascii="Cambria Math" w:hAnsi="Cambria Math" w:eastAsia="宋体"/>
                  <w:i/>
                  <w:sz w:val="24"/>
                </w:rPr>
              </m:ctrlPr>
            </m:naryPr>
            <m:sub>
              <m:r>
                <m:rPr>
                  <m:nor/>
                </m:rPr>
                <w:rPr>
                  <w:rFonts w:eastAsia="宋体"/>
                  <w:i/>
                  <w:sz w:val="24"/>
                </w:rPr>
                <m:t>k</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K</m:t>
              </m:r>
              <m:ctrlPr>
                <w:rPr>
                  <w:rFonts w:ascii="Cambria Math" w:hAnsi="Cambria Math" w:eastAsia="宋体"/>
                  <w:sz w:val="24"/>
                </w:rPr>
              </m:ctrlPr>
            </m:sup>
            <m:e>
              <m:r>
                <m:rPr>
                  <m:nor/>
                </m:rPr>
                <w:rPr>
                  <w:rFonts w:eastAsia="宋体"/>
                  <w:i/>
                  <w:sz w:val="24"/>
                </w:rPr>
                <m:t>F</m:t>
              </m:r>
              <m:ctrlPr>
                <w:rPr>
                  <w:rFonts w:ascii="Cambria Math" w:hAnsi="Cambria Math" w:eastAsia="宋体"/>
                  <w:sz w:val="24"/>
                </w:rPr>
              </m:ctrlPr>
            </m:e>
          </m:nary>
          <m:sSub>
            <m:sSubPr>
              <m:ctrlPr>
                <w:rPr>
                  <w:rFonts w:ascii="Cambria Math" w:hAnsi="Cambria Math" w:eastAsia="宋体"/>
                  <w:sz w:val="24"/>
                </w:rPr>
              </m:ctrlPr>
            </m:sSubPr>
            <m:e>
              <m:r>
                <m:rPr>
                  <m:nor/>
                  <m:sty m:val="p"/>
                </m:rPr>
                <w:rPr>
                  <w:rFonts w:eastAsia="宋体"/>
                  <w:b w:val="0"/>
                  <w:i w:val="0"/>
                  <w:sz w:val="24"/>
                </w:rPr>
                <m:t>1</m:t>
              </m:r>
              <m:ctrlPr>
                <w:rPr>
                  <w:rFonts w:ascii="Cambria Math" w:hAnsi="Cambria Math" w:eastAsia="宋体"/>
                  <w:sz w:val="24"/>
                </w:rPr>
              </m:ctrlPr>
            </m:e>
            <m:sub>
              <m:r>
                <m:rPr>
                  <m:nor/>
                </m:rPr>
                <w:rPr>
                  <w:rFonts w:eastAsia="宋体"/>
                  <w:i/>
                  <w:sz w:val="24"/>
                </w:rPr>
                <m:t>k</m:t>
              </m:r>
              <m:ctrlPr>
                <w:rPr>
                  <w:rFonts w:ascii="Cambria Math" w:hAnsi="Cambria Math" w:eastAsia="宋体"/>
                  <w:sz w:val="24"/>
                </w:rPr>
              </m:ctrlPr>
            </m:sub>
          </m:sSub>
        </m:oMath>
      </m:oMathPara>
    </w:p>
    <w:p w14:paraId="3D766223">
      <w:pPr>
        <w:spacing w:line="240" w:lineRule="auto"/>
        <w:ind w:firstLine="480" w:firstLineChars="200"/>
        <w:rPr>
          <w:rFonts w:eastAsia="宋体"/>
          <w:sz w:val="24"/>
          <w:lang w:eastAsia="zh-CN"/>
        </w:rPr>
      </w:pPr>
      <w:r>
        <w:rPr>
          <w:rFonts w:eastAsia="宋体"/>
          <w:sz w:val="24"/>
          <w:lang w:eastAsia="zh-CN"/>
        </w:rPr>
        <w:t>多分类Log Loss:</w:t>
      </w:r>
    </w:p>
    <w:p w14:paraId="019FB81A">
      <w:pPr>
        <w:spacing w:line="240" w:lineRule="auto"/>
        <w:rPr>
          <w:rFonts w:eastAsia="宋体"/>
          <w:sz w:val="24"/>
          <w:lang w:eastAsia="zh-CN"/>
        </w:rPr>
      </w:pPr>
      <m:oMathPara>
        <m:oMath>
          <m:func>
            <m:funcPr>
              <m:ctrlPr>
                <w:rPr>
                  <w:rFonts w:ascii="Cambria Math" w:hAnsi="Cambria Math" w:eastAsia="宋体"/>
                  <w:sz w:val="24"/>
                </w:rPr>
              </m:ctrlPr>
            </m:funcPr>
            <m:fName>
              <m:r>
                <m:rPr>
                  <m:nor/>
                  <m:sty m:val="p"/>
                </m:rPr>
                <w:rPr>
                  <w:rFonts w:eastAsia="宋体"/>
                  <w:b w:val="0"/>
                  <w:i w:val="0"/>
                  <w:sz w:val="24"/>
                </w:rPr>
                <m:t>log</m:t>
              </m:r>
              <m:ctrlPr>
                <w:rPr>
                  <w:rFonts w:ascii="Cambria Math" w:hAnsi="Cambria Math" w:eastAsia="宋体"/>
                  <w:sz w:val="24"/>
                </w:rPr>
              </m:ctrlPr>
            </m:fName>
            <m:e>
              <m:r>
                <m:rPr>
                  <m:nor/>
                </m:rPr>
                <w:rPr>
                  <w:rFonts w:eastAsia="宋体"/>
                  <w:i/>
                  <w:sz w:val="24"/>
                </w:rPr>
                <m:t>L</m:t>
              </m:r>
              <m:ctrlPr>
                <w:rPr>
                  <w:rFonts w:ascii="Cambria Math" w:hAnsi="Cambria Math" w:eastAsia="宋体"/>
                  <w:sz w:val="24"/>
                </w:rPr>
              </m:ctrlPr>
            </m:e>
          </m:func>
          <m:r>
            <m:rPr>
              <m:nor/>
            </m:rPr>
            <w:rPr>
              <w:rFonts w:eastAsia="宋体"/>
              <w:i/>
              <w:sz w:val="24"/>
            </w:rPr>
            <m:t>oss</m:t>
          </m:r>
          <m:r>
            <m:rPr>
              <m:nor/>
              <m:sty m:val="p"/>
            </m:rPr>
            <w:rPr>
              <w:rFonts w:eastAsia="宋体"/>
              <w:b w:val="0"/>
              <w:i w:val="0"/>
              <w:sz w:val="24"/>
            </w:rPr>
            <m:t>=-</m:t>
          </m:r>
          <m:f>
            <m:fPr>
              <m:ctrlPr>
                <w:rPr>
                  <w:rFonts w:ascii="Cambria Math" w:hAnsi="Cambria Math" w:eastAsia="宋体"/>
                  <w:i/>
                  <w:sz w:val="24"/>
                </w:rPr>
              </m:ctrlPr>
            </m:fPr>
            <m:num>
              <m:r>
                <m:rPr>
                  <m:nor/>
                  <m:sty m:val="p"/>
                </m:rPr>
                <w:rPr>
                  <w:rFonts w:eastAsia="宋体"/>
                  <w:b w:val="0"/>
                  <w:i w:val="0"/>
                  <w:sz w:val="24"/>
                </w:rPr>
                <m:t>1</m:t>
              </m:r>
              <m:ctrlPr>
                <w:rPr>
                  <w:rFonts w:ascii="Cambria Math" w:hAnsi="Cambria Math" w:eastAsia="宋体"/>
                  <w:sz w:val="24"/>
                </w:rPr>
              </m:ctrlPr>
            </m:num>
            <m:den>
              <m:r>
                <m:rPr>
                  <m:nor/>
                </m:rPr>
                <w:rPr>
                  <w:rFonts w:eastAsia="宋体"/>
                  <w:i/>
                  <w:sz w:val="24"/>
                </w:rPr>
                <m:t>n</m:t>
              </m:r>
              <m:ctrlPr>
                <w:rPr>
                  <w:rFonts w:ascii="Cambria Math" w:hAnsi="Cambria Math" w:eastAsia="宋体"/>
                  <w:sz w:val="24"/>
                </w:rPr>
              </m:ctrlPr>
            </m:den>
          </m:f>
          <m:nary>
            <m:naryPr>
              <m:chr m:val="∑"/>
              <m:limLoc m:val="undOvr"/>
              <m:ctrlPr>
                <w:rPr>
                  <w:rFonts w:ascii="Cambria Math" w:hAnsi="Cambria Math" w:eastAsia="宋体"/>
                  <w:i/>
                  <w:sz w:val="24"/>
                </w:rPr>
              </m:ctrlPr>
            </m:naryPr>
            <m:sub>
              <m:r>
                <m:rPr>
                  <m:nor/>
                </m:rPr>
                <w:rPr>
                  <w:rFonts w:eastAsia="宋体"/>
                  <w:i/>
                  <w:sz w:val="24"/>
                </w:rPr>
                <m:t>i</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n</m:t>
              </m:r>
              <m:ctrlPr>
                <w:rPr>
                  <w:rFonts w:ascii="Cambria Math" w:hAnsi="Cambria Math" w:eastAsia="宋体"/>
                  <w:sz w:val="24"/>
                </w:rPr>
              </m:ctrlPr>
            </m:sup>
            <m:e>
              <m:nary>
                <m:naryPr>
                  <m:chr m:val="∑"/>
                  <m:limLoc m:val="undOvr"/>
                  <m:ctrlPr>
                    <w:rPr>
                      <w:rFonts w:ascii="Cambria Math" w:hAnsi="Cambria Math" w:eastAsia="宋体"/>
                      <w:i/>
                      <w:sz w:val="24"/>
                    </w:rPr>
                  </m:ctrlPr>
                </m:naryPr>
                <m:sub>
                  <m:r>
                    <m:rPr>
                      <m:nor/>
                    </m:rPr>
                    <w:rPr>
                      <w:rFonts w:eastAsia="宋体"/>
                      <w:i/>
                      <w:sz w:val="24"/>
                    </w:rPr>
                    <m:t>k</m:t>
                  </m:r>
                  <m:r>
                    <m:rPr>
                      <m:nor/>
                      <m:sty m:val="p"/>
                    </m:rPr>
                    <w:rPr>
                      <w:rFonts w:eastAsia="宋体"/>
                      <w:b w:val="0"/>
                      <w:i w:val="0"/>
                      <w:sz w:val="24"/>
                    </w:rPr>
                    <m:t>=1</m:t>
                  </m:r>
                  <m:ctrlPr>
                    <w:rPr>
                      <w:rFonts w:ascii="Cambria Math" w:hAnsi="Cambria Math" w:eastAsia="宋体"/>
                      <w:sz w:val="24"/>
                    </w:rPr>
                  </m:ctrlPr>
                </m:sub>
                <m:sup>
                  <m:r>
                    <m:rPr>
                      <m:nor/>
                    </m:rPr>
                    <w:rPr>
                      <w:rFonts w:eastAsia="宋体"/>
                      <w:i/>
                      <w:sz w:val="24"/>
                    </w:rPr>
                    <m:t>K</m:t>
                  </m:r>
                  <m:ctrlPr>
                    <w:rPr>
                      <w:rFonts w:ascii="Cambria Math" w:hAnsi="Cambria Math" w:eastAsia="宋体"/>
                      <w:sz w:val="24"/>
                    </w:rPr>
                  </m:ctrlPr>
                </m:sup>
                <m:e>
                  <m:sSub>
                    <m:sSubPr>
                      <m:ctrlPr>
                        <w:rPr>
                          <w:rFonts w:ascii="Cambria Math" w:hAnsi="Cambria Math" w:eastAsia="宋体"/>
                          <w:sz w:val="24"/>
                        </w:rPr>
                      </m:ctrlPr>
                    </m:sSubPr>
                    <m:e>
                      <m:r>
                        <m:rPr>
                          <m:nor/>
                        </m:rPr>
                        <w:rPr>
                          <w:rFonts w:eastAsia="宋体"/>
                          <w:i/>
                          <w:sz w:val="24"/>
                        </w:rPr>
                        <m:t>y</m:t>
                      </m:r>
                      <m:ctrlPr>
                        <w:rPr>
                          <w:rFonts w:ascii="Cambria Math" w:hAnsi="Cambria Math" w:eastAsia="宋体"/>
                          <w:sz w:val="24"/>
                        </w:rPr>
                      </m:ctrlPr>
                    </m:e>
                    <m:sub>
                      <m:r>
                        <m:rPr>
                          <m:nor/>
                        </m:rPr>
                        <w:rPr>
                          <w:rFonts w:eastAsia="宋体"/>
                          <w:i/>
                          <w:sz w:val="24"/>
                        </w:rPr>
                        <m:t>ik</m:t>
                      </m:r>
                      <m:ctrlPr>
                        <w:rPr>
                          <w:rFonts w:ascii="Cambria Math" w:hAnsi="Cambria Math" w:eastAsia="宋体"/>
                          <w:sz w:val="24"/>
                        </w:rPr>
                      </m:ctrlPr>
                    </m:sub>
                  </m:sSub>
                  <m:ctrlPr>
                    <w:rPr>
                      <w:rFonts w:ascii="Cambria Math" w:hAnsi="Cambria Math" w:eastAsia="宋体"/>
                      <w:sz w:val="24"/>
                    </w:rPr>
                  </m:ctrlPr>
                </m:e>
              </m:nary>
              <m:ctrlPr>
                <w:rPr>
                  <w:rFonts w:ascii="Cambria Math" w:hAnsi="Cambria Math" w:eastAsia="宋体"/>
                  <w:i/>
                  <w:sz w:val="24"/>
                </w:rPr>
              </m:ctrlPr>
            </m:e>
          </m:nary>
          <m:func>
            <m:funcPr>
              <m:ctrlPr>
                <w:rPr>
                  <w:rFonts w:ascii="Cambria Math" w:hAnsi="Cambria Math" w:eastAsia="宋体"/>
                  <w:sz w:val="24"/>
                </w:rPr>
              </m:ctrlPr>
            </m:funcPr>
            <m:fName>
              <m:r>
                <m:rPr>
                  <m:nor/>
                  <m:sty m:val="p"/>
                </m:rPr>
                <w:rPr>
                  <w:rFonts w:eastAsia="宋体"/>
                  <w:b w:val="0"/>
                  <w:i w:val="0"/>
                  <w:sz w:val="24"/>
                </w:rPr>
                <m:t>log</m:t>
              </m:r>
              <m:ctrlPr>
                <w:rPr>
                  <w:rFonts w:ascii="Cambria Math" w:hAnsi="Cambria Math" w:eastAsia="宋体"/>
                  <w:i/>
                  <w:sz w:val="24"/>
                </w:rPr>
              </m:ctrlPr>
            </m:fName>
            <m:e>
              <m:sSub>
                <m:sSubPr>
                  <m:ctrlPr>
                    <w:rPr>
                      <w:rFonts w:ascii="Cambria Math" w:hAnsi="Cambria Math" w:eastAsia="宋体"/>
                      <w:sz w:val="24"/>
                    </w:rPr>
                  </m:ctrlPr>
                </m:sSubPr>
                <m:e>
                  <m:r>
                    <m:rPr>
                      <m:nor/>
                    </m:rPr>
                    <w:rPr>
                      <w:rFonts w:eastAsia="宋体"/>
                      <w:i/>
                      <w:sz w:val="24"/>
                    </w:rPr>
                    <m:t>p</m:t>
                  </m:r>
                  <m:ctrlPr>
                    <w:rPr>
                      <w:rFonts w:ascii="Cambria Math" w:hAnsi="Cambria Math" w:eastAsia="宋体"/>
                      <w:sz w:val="24"/>
                    </w:rPr>
                  </m:ctrlPr>
                </m:e>
                <m:sub>
                  <m:r>
                    <m:rPr>
                      <m:nor/>
                    </m:rPr>
                    <w:rPr>
                      <w:rFonts w:eastAsia="宋体"/>
                      <w:i/>
                      <w:sz w:val="24"/>
                    </w:rPr>
                    <m:t>ik</m:t>
                  </m:r>
                  <m:ctrlPr>
                    <w:rPr>
                      <w:rFonts w:ascii="Cambria Math" w:hAnsi="Cambria Math" w:eastAsia="宋体"/>
                      <w:sz w:val="24"/>
                    </w:rPr>
                  </m:ctrlPr>
                </m:sub>
              </m:sSub>
              <m:ctrlPr>
                <w:rPr>
                  <w:rFonts w:ascii="Cambria Math" w:hAnsi="Cambria Math" w:eastAsia="宋体"/>
                  <w:sz w:val="24"/>
                </w:rPr>
              </m:ctrlPr>
            </m:e>
          </m:func>
        </m:oMath>
      </m:oMathPara>
    </w:p>
    <w:p w14:paraId="676679B0">
      <w:pPr>
        <w:spacing w:after="40"/>
        <w:ind w:firstLine="480" w:firstLineChars="200"/>
        <w:rPr>
          <w:rFonts w:eastAsia="宋体"/>
          <w:sz w:val="24"/>
          <w:lang w:eastAsia="zh-CN"/>
        </w:rPr>
      </w:pPr>
      <w:r>
        <w:rPr>
          <w:rFonts w:hint="eastAsia" w:eastAsia="宋体"/>
          <w:sz w:val="24"/>
          <w:lang w:eastAsia="zh-CN"/>
        </w:rPr>
        <w:t>内部验证加权估算值</w:t>
      </w:r>
      <w:r>
        <w:rPr>
          <w:rFonts w:eastAsia="宋体"/>
          <w:sz w:val="24"/>
          <w:lang w:eastAsia="zh-CN"/>
        </w:rPr>
        <w:t>为：</w:t>
      </w:r>
    </w:p>
    <w:p w14:paraId="61573046">
      <w:pPr>
        <w:spacing w:line="240" w:lineRule="auto"/>
        <w:rPr>
          <w:rFonts w:eastAsia="宋体"/>
          <w:sz w:val="24"/>
        </w:rPr>
      </w:pPr>
      <m:oMathPara>
        <m:oMath>
          <m:r>
            <m:rPr>
              <m:nor/>
            </m:rPr>
            <w:rPr>
              <w:rFonts w:eastAsia="宋体"/>
              <w:i/>
              <w:sz w:val="24"/>
            </w:rPr>
            <m:t>Score</m:t>
          </m:r>
          <m:r>
            <m:rPr>
              <m:nor/>
              <m:sty m:val="p"/>
            </m:rPr>
            <w:rPr>
              <w:rFonts w:eastAsia="宋体"/>
              <w:b w:val="0"/>
              <w:i w:val="0"/>
              <w:sz w:val="24"/>
            </w:rPr>
            <m:t>=</m:t>
          </m:r>
          <m:r>
            <m:rPr>
              <m:nor/>
            </m:rPr>
            <w:rPr>
              <w:rFonts w:eastAsia="宋体"/>
              <w:i/>
              <w:sz w:val="24"/>
            </w:rPr>
            <m:t>AC</m:t>
          </m:r>
          <m:sSub>
            <m:sSubPr>
              <m:ctrlPr>
                <w:rPr>
                  <w:rFonts w:ascii="Cambria Math" w:hAnsi="Cambria Math" w:eastAsia="宋体"/>
                  <w:sz w:val="24"/>
                </w:rPr>
              </m:ctrlPr>
            </m:sSubPr>
            <m:e>
              <m:r>
                <m:rPr>
                  <m:nor/>
                </m:rPr>
                <w:rPr>
                  <w:rFonts w:eastAsia="宋体"/>
                  <w:i/>
                  <w:sz w:val="24"/>
                </w:rPr>
                <m:t>C</m:t>
              </m:r>
              <m:ctrlPr>
                <w:rPr>
                  <w:rFonts w:ascii="Cambria Math" w:hAnsi="Cambria Math" w:eastAsia="宋体"/>
                  <w:sz w:val="24"/>
                </w:rPr>
              </m:ctrlPr>
            </m:e>
            <m:sub>
              <m:r>
                <m:rPr>
                  <m:nor/>
                  <m:sty m:val="p"/>
                </m:rPr>
                <w:rPr>
                  <w:rFonts w:eastAsia="宋体"/>
                  <w:b w:val="0"/>
                  <w:i w:val="0"/>
                  <w:sz w:val="24"/>
                </w:rPr>
                <m:t>1</m:t>
              </m:r>
              <m:ctrlPr>
                <w:rPr>
                  <w:rFonts w:ascii="Cambria Math" w:hAnsi="Cambria Math" w:eastAsia="宋体"/>
                  <w:sz w:val="24"/>
                </w:rPr>
              </m:ctrlPr>
            </m:sub>
          </m:sSub>
          <m:r>
            <m:rPr>
              <m:nor/>
              <m:sty m:val="p"/>
            </m:rPr>
            <w:rPr>
              <w:rFonts w:eastAsia="宋体"/>
              <w:b w:val="0"/>
              <w:i w:val="0"/>
              <w:sz w:val="24"/>
            </w:rPr>
            <m:t>×100×20%+</m:t>
          </m:r>
          <m:r>
            <m:rPr>
              <m:nor/>
            </m:rPr>
            <w:rPr>
              <w:rFonts w:eastAsia="宋体"/>
              <w:i/>
              <w:sz w:val="24"/>
            </w:rPr>
            <m:t>AC</m:t>
          </m:r>
          <m:sSub>
            <m:sSubPr>
              <m:ctrlPr>
                <w:rPr>
                  <w:rFonts w:ascii="Cambria Math" w:hAnsi="Cambria Math" w:eastAsia="宋体"/>
                  <w:sz w:val="24"/>
                </w:rPr>
              </m:ctrlPr>
            </m:sSubPr>
            <m:e>
              <m:r>
                <m:rPr>
                  <m:nor/>
                </m:rPr>
                <w:rPr>
                  <w:rFonts w:eastAsia="宋体"/>
                  <w:i/>
                  <w:sz w:val="24"/>
                </w:rPr>
                <m:t>C</m:t>
              </m:r>
              <m:ctrlPr>
                <w:rPr>
                  <w:rFonts w:ascii="Cambria Math" w:hAnsi="Cambria Math" w:eastAsia="宋体"/>
                  <w:sz w:val="24"/>
                </w:rPr>
              </m:ctrlPr>
            </m:e>
            <m:sub>
              <m:r>
                <m:rPr>
                  <m:nor/>
                  <m:sty m:val="p"/>
                </m:rPr>
                <w:rPr>
                  <w:rFonts w:eastAsia="宋体"/>
                  <w:b w:val="0"/>
                  <w:i w:val="0"/>
                  <w:sz w:val="24"/>
                </w:rPr>
                <m:t>2</m:t>
              </m:r>
              <m:ctrlPr>
                <w:rPr>
                  <w:rFonts w:ascii="Cambria Math" w:hAnsi="Cambria Math" w:eastAsia="宋体"/>
                  <w:sz w:val="24"/>
                </w:rPr>
              </m:ctrlPr>
            </m:sub>
          </m:sSub>
          <m:r>
            <m:rPr>
              <m:nor/>
              <m:sty m:val="p"/>
            </m:rPr>
            <w:rPr>
              <w:rFonts w:eastAsia="宋体"/>
              <w:b w:val="0"/>
              <w:i w:val="0"/>
              <w:sz w:val="24"/>
            </w:rPr>
            <m:t>×100×40%+</m:t>
          </m:r>
          <m:r>
            <m:rPr>
              <m:nor/>
            </m:rPr>
            <w:rPr>
              <w:rFonts w:eastAsia="宋体"/>
              <w:i/>
              <w:sz w:val="24"/>
            </w:rPr>
            <m:t>AC</m:t>
          </m:r>
          <m:sSub>
            <m:sSubPr>
              <m:ctrlPr>
                <w:rPr>
                  <w:rFonts w:ascii="Cambria Math" w:hAnsi="Cambria Math" w:eastAsia="宋体"/>
                  <w:sz w:val="24"/>
                </w:rPr>
              </m:ctrlPr>
            </m:sSubPr>
            <m:e>
              <m:r>
                <m:rPr>
                  <m:nor/>
                </m:rPr>
                <w:rPr>
                  <w:rFonts w:eastAsia="宋体"/>
                  <w:i/>
                  <w:sz w:val="24"/>
                </w:rPr>
                <m:t>C</m:t>
              </m:r>
              <m:ctrlPr>
                <w:rPr>
                  <w:rFonts w:ascii="Cambria Math" w:hAnsi="Cambria Math" w:eastAsia="宋体"/>
                  <w:sz w:val="24"/>
                </w:rPr>
              </m:ctrlPr>
            </m:e>
            <m:sub>
              <m:r>
                <m:rPr>
                  <m:nor/>
                  <m:sty m:val="p"/>
                </m:rPr>
                <w:rPr>
                  <w:rFonts w:eastAsia="宋体"/>
                  <w:b w:val="0"/>
                  <w:i w:val="0"/>
                  <w:sz w:val="24"/>
                </w:rPr>
                <m:t>3</m:t>
              </m:r>
              <m:ctrlPr>
                <w:rPr>
                  <w:rFonts w:ascii="Cambria Math" w:hAnsi="Cambria Math" w:eastAsia="宋体"/>
                  <w:sz w:val="24"/>
                </w:rPr>
              </m:ctrlPr>
            </m:sub>
          </m:sSub>
          <m:r>
            <m:rPr>
              <m:nor/>
              <m:sty m:val="p"/>
            </m:rPr>
            <w:rPr>
              <w:rFonts w:eastAsia="宋体"/>
              <w:b w:val="0"/>
              <w:i w:val="0"/>
              <w:sz w:val="24"/>
            </w:rPr>
            <m:t>×100×40%</m:t>
          </m:r>
        </m:oMath>
      </m:oMathPara>
    </w:p>
    <w:p w14:paraId="68E3E2D7">
      <w:pPr>
        <w:spacing w:after="40"/>
        <w:ind w:firstLine="480" w:firstLineChars="200"/>
        <w:rPr>
          <w:rFonts w:eastAsia="宋体"/>
          <w:sz w:val="24"/>
          <w:lang w:eastAsia="zh-CN"/>
        </w:rPr>
      </w:pPr>
      <w:r>
        <w:rPr>
          <w:rFonts w:eastAsia="宋体"/>
          <w:sz w:val="24"/>
          <w:lang w:eastAsia="zh-CN"/>
        </w:rPr>
        <w:t>考虑到类别不平衡及等级顺序，本文同时报告：</w:t>
      </w:r>
    </w:p>
    <w:p w14:paraId="09824426">
      <w:pPr>
        <w:spacing w:after="40"/>
        <w:ind w:firstLine="480" w:firstLineChars="200"/>
        <w:rPr>
          <w:rFonts w:eastAsia="宋体"/>
          <w:sz w:val="24"/>
        </w:rPr>
      </w:pPr>
      <w:r>
        <w:rPr>
          <w:rFonts w:eastAsia="宋体"/>
          <w:sz w:val="24"/>
        </w:rPr>
        <w:t>Precision；Recall；Macro-F1；ROC-AUC；</w:t>
      </w:r>
    </w:p>
    <w:p w14:paraId="657D2AD0">
      <w:pPr>
        <w:spacing w:after="40"/>
        <w:ind w:firstLine="480" w:firstLineChars="200"/>
        <w:rPr>
          <w:rFonts w:eastAsia="宋体"/>
          <w:sz w:val="24"/>
          <w:lang w:eastAsia="zh-CN"/>
        </w:rPr>
      </w:pPr>
      <w:r>
        <w:rPr>
          <w:rFonts w:eastAsia="宋体"/>
          <w:sz w:val="24"/>
          <w:lang w:eastAsia="zh-CN"/>
        </w:rPr>
        <w:t>加权Kappa；Log Loss；期望校准误差ECE；少数类别召回率。</w:t>
      </w:r>
    </w:p>
    <w:p w14:paraId="0DE05292">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8.2 总体结果</w:t>
      </w:r>
    </w:p>
    <w:tbl>
      <w:tblPr>
        <w:tblStyle w:val="20"/>
        <w:tblW w:w="9072" w:type="dxa"/>
        <w:jc w:val="center"/>
        <w:tblLayout w:type="fixed"/>
        <w:tblCellMar>
          <w:top w:w="0" w:type="dxa"/>
          <w:left w:w="10" w:type="dxa"/>
          <w:bottom w:w="0" w:type="dxa"/>
          <w:right w:w="10" w:type="dxa"/>
        </w:tblCellMar>
      </w:tblPr>
      <w:tblGrid>
        <w:gridCol w:w="1089"/>
        <w:gridCol w:w="1586"/>
        <w:gridCol w:w="1568"/>
        <w:gridCol w:w="1118"/>
        <w:gridCol w:w="764"/>
        <w:gridCol w:w="2947"/>
      </w:tblGrid>
      <w:tr w14:paraId="7FCCF9EA">
        <w:tblPrEx>
          <w:tblCellMar>
            <w:top w:w="0" w:type="dxa"/>
            <w:left w:w="10" w:type="dxa"/>
            <w:bottom w:w="0" w:type="dxa"/>
            <w:right w:w="10" w:type="dxa"/>
          </w:tblCellMar>
        </w:tblPrEx>
        <w:trPr>
          <w:cantSplit/>
          <w:tblHeader/>
          <w:jc w:val="center"/>
        </w:trPr>
        <w:tc>
          <w:tcPr>
            <w:tcW w:w="1089"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71CC58D1">
            <w:pPr>
              <w:keepNext/>
              <w:spacing w:line="240" w:lineRule="auto"/>
              <w:ind w:firstLine="0"/>
              <w:jc w:val="center"/>
              <w:rPr>
                <w:rFonts w:eastAsia="宋体"/>
                <w:szCs w:val="21"/>
              </w:rPr>
            </w:pPr>
            <w:r>
              <w:rPr>
                <w:rFonts w:eastAsia="宋体"/>
                <w:b/>
                <w:szCs w:val="21"/>
              </w:rPr>
              <w:t>任务</w:t>
            </w:r>
          </w:p>
        </w:tc>
        <w:tc>
          <w:tcPr>
            <w:tcW w:w="1586"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47784974">
            <w:pPr>
              <w:keepNext/>
              <w:spacing w:line="240" w:lineRule="auto"/>
              <w:ind w:firstLine="0"/>
              <w:jc w:val="center"/>
              <w:rPr>
                <w:rFonts w:eastAsia="宋体"/>
                <w:szCs w:val="21"/>
                <w:lang w:eastAsia="zh-CN"/>
              </w:rPr>
            </w:pPr>
            <w:r>
              <w:rPr>
                <w:rFonts w:eastAsia="宋体"/>
                <w:b/>
                <w:szCs w:val="21"/>
              </w:rPr>
              <w:t>竞赛口</w:t>
            </w:r>
            <w:r>
              <w:rPr>
                <w:rFonts w:hint="eastAsia" w:eastAsia="宋体"/>
                <w:b/>
                <w:szCs w:val="21"/>
                <w:lang w:eastAsia="zh-CN"/>
              </w:rPr>
              <w:t>径ACC</w:t>
            </w:r>
          </w:p>
        </w:tc>
        <w:tc>
          <w:tcPr>
            <w:tcW w:w="1568"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6CA6C6F9">
            <w:pPr>
              <w:keepNext/>
              <w:spacing w:line="240" w:lineRule="auto"/>
              <w:ind w:firstLine="0"/>
              <w:jc w:val="center"/>
              <w:rPr>
                <w:rFonts w:eastAsia="宋体"/>
                <w:szCs w:val="21"/>
                <w:lang w:eastAsia="zh-CN"/>
              </w:rPr>
            </w:pPr>
            <w:r>
              <w:rPr>
                <w:rFonts w:eastAsia="宋体"/>
                <w:b/>
                <w:szCs w:val="21"/>
              </w:rPr>
              <w:t>解释口径</w:t>
            </w:r>
            <w:r>
              <w:rPr>
                <w:rFonts w:hint="eastAsia" w:eastAsia="宋体"/>
                <w:b/>
                <w:szCs w:val="21"/>
                <w:lang w:eastAsia="zh-CN"/>
              </w:rPr>
              <w:t>ACC</w:t>
            </w:r>
          </w:p>
        </w:tc>
        <w:tc>
          <w:tcPr>
            <w:tcW w:w="1118"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552C2482">
            <w:pPr>
              <w:keepNext/>
              <w:spacing w:line="240" w:lineRule="auto"/>
              <w:ind w:firstLine="0"/>
              <w:jc w:val="center"/>
              <w:rPr>
                <w:rFonts w:eastAsia="宋体"/>
                <w:szCs w:val="21"/>
              </w:rPr>
            </w:pPr>
            <w:r>
              <w:rPr>
                <w:rFonts w:eastAsia="宋体"/>
                <w:b/>
                <w:szCs w:val="21"/>
              </w:rPr>
              <w:t>主要模型</w:t>
            </w:r>
          </w:p>
        </w:tc>
        <w:tc>
          <w:tcPr>
            <w:tcW w:w="764"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981785B">
            <w:pPr>
              <w:keepNext/>
              <w:spacing w:line="240" w:lineRule="auto"/>
              <w:ind w:firstLine="0"/>
              <w:jc w:val="center"/>
              <w:rPr>
                <w:rFonts w:eastAsia="宋体"/>
                <w:szCs w:val="21"/>
              </w:rPr>
            </w:pPr>
            <w:r>
              <w:rPr>
                <w:rFonts w:eastAsia="宋体"/>
                <w:b/>
                <w:szCs w:val="21"/>
              </w:rPr>
              <w:t>权重</w:t>
            </w:r>
          </w:p>
        </w:tc>
        <w:tc>
          <w:tcPr>
            <w:tcW w:w="2947"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16F2E878">
            <w:pPr>
              <w:keepNext/>
              <w:spacing w:line="240" w:lineRule="auto"/>
              <w:ind w:firstLine="0"/>
              <w:jc w:val="center"/>
              <w:rPr>
                <w:rFonts w:eastAsia="宋体"/>
                <w:szCs w:val="21"/>
              </w:rPr>
            </w:pPr>
            <w:r>
              <w:rPr>
                <w:rFonts w:eastAsia="宋体"/>
                <w:b/>
                <w:szCs w:val="21"/>
              </w:rPr>
              <w:t>口径说明</w:t>
            </w:r>
          </w:p>
        </w:tc>
      </w:tr>
      <w:tr w14:paraId="0880561D">
        <w:tblPrEx>
          <w:tblCellMar>
            <w:top w:w="0" w:type="dxa"/>
            <w:left w:w="10" w:type="dxa"/>
            <w:bottom w:w="0" w:type="dxa"/>
            <w:right w:w="10" w:type="dxa"/>
          </w:tblCellMar>
        </w:tblPrEx>
        <w:trPr>
          <w:cantSplit/>
          <w:jc w:val="center"/>
        </w:trPr>
        <w:tc>
          <w:tcPr>
            <w:tcW w:w="1089" w:type="dxa"/>
            <w:tcBorders>
              <w:top w:val="nil"/>
              <w:left w:val="nil"/>
              <w:bottom w:val="nil"/>
              <w:right w:val="nil"/>
            </w:tcBorders>
            <w:tcMar>
              <w:top w:w="90" w:type="dxa"/>
              <w:left w:w="100" w:type="dxa"/>
              <w:bottom w:w="90" w:type="dxa"/>
              <w:right w:w="100" w:type="dxa"/>
            </w:tcMar>
            <w:vAlign w:val="center"/>
          </w:tcPr>
          <w:p w14:paraId="759C7A4B">
            <w:pPr>
              <w:spacing w:line="240" w:lineRule="auto"/>
              <w:ind w:firstLine="0"/>
              <w:jc w:val="center"/>
              <w:rPr>
                <w:rFonts w:eastAsia="宋体"/>
                <w:szCs w:val="21"/>
              </w:rPr>
            </w:pPr>
            <w:r>
              <w:rPr>
                <w:rFonts w:eastAsia="宋体"/>
                <w:szCs w:val="21"/>
              </w:rPr>
              <w:t>任务一</w:t>
            </w:r>
          </w:p>
        </w:tc>
        <w:tc>
          <w:tcPr>
            <w:tcW w:w="1586" w:type="dxa"/>
            <w:tcBorders>
              <w:top w:val="nil"/>
              <w:left w:val="nil"/>
              <w:bottom w:val="nil"/>
              <w:right w:val="nil"/>
            </w:tcBorders>
            <w:tcMar>
              <w:top w:w="90" w:type="dxa"/>
              <w:left w:w="100" w:type="dxa"/>
              <w:bottom w:w="90" w:type="dxa"/>
              <w:right w:w="100" w:type="dxa"/>
            </w:tcMar>
            <w:vAlign w:val="center"/>
          </w:tcPr>
          <w:p w14:paraId="0F0C8BDB">
            <w:pPr>
              <w:spacing w:line="240" w:lineRule="auto"/>
              <w:ind w:firstLine="0"/>
              <w:jc w:val="center"/>
              <w:rPr>
                <w:rFonts w:eastAsia="宋体"/>
                <w:szCs w:val="21"/>
              </w:rPr>
            </w:pPr>
            <w:r>
              <w:rPr>
                <w:rFonts w:eastAsia="宋体"/>
                <w:szCs w:val="21"/>
              </w:rPr>
              <w:t>1.0000</w:t>
            </w:r>
          </w:p>
        </w:tc>
        <w:tc>
          <w:tcPr>
            <w:tcW w:w="1568" w:type="dxa"/>
            <w:tcBorders>
              <w:top w:val="nil"/>
              <w:left w:val="nil"/>
              <w:bottom w:val="nil"/>
              <w:right w:val="nil"/>
            </w:tcBorders>
            <w:tcMar>
              <w:top w:w="90" w:type="dxa"/>
              <w:left w:w="100" w:type="dxa"/>
              <w:bottom w:w="90" w:type="dxa"/>
              <w:right w:w="100" w:type="dxa"/>
            </w:tcMar>
            <w:vAlign w:val="center"/>
          </w:tcPr>
          <w:p w14:paraId="6F5E06BB">
            <w:pPr>
              <w:spacing w:line="240" w:lineRule="auto"/>
              <w:ind w:firstLine="0"/>
              <w:jc w:val="center"/>
              <w:rPr>
                <w:rFonts w:eastAsia="宋体"/>
                <w:szCs w:val="21"/>
              </w:rPr>
            </w:pPr>
            <w:r>
              <w:rPr>
                <w:rFonts w:eastAsia="宋体"/>
                <w:szCs w:val="21"/>
              </w:rPr>
              <w:t>0.7685</w:t>
            </w:r>
          </w:p>
        </w:tc>
        <w:tc>
          <w:tcPr>
            <w:tcW w:w="1118" w:type="dxa"/>
            <w:tcBorders>
              <w:top w:val="nil"/>
              <w:left w:val="nil"/>
              <w:bottom w:val="nil"/>
              <w:right w:val="nil"/>
            </w:tcBorders>
            <w:tcMar>
              <w:top w:w="90" w:type="dxa"/>
              <w:left w:w="100" w:type="dxa"/>
              <w:bottom w:w="90" w:type="dxa"/>
              <w:right w:w="100" w:type="dxa"/>
            </w:tcMar>
            <w:vAlign w:val="center"/>
          </w:tcPr>
          <w:p w14:paraId="05351A4A">
            <w:pPr>
              <w:spacing w:line="240" w:lineRule="auto"/>
              <w:ind w:firstLine="0"/>
              <w:jc w:val="center"/>
              <w:rPr>
                <w:rFonts w:eastAsia="宋体"/>
                <w:szCs w:val="21"/>
              </w:rPr>
            </w:pPr>
            <w:r>
              <w:rPr>
                <w:rFonts w:eastAsia="宋体"/>
                <w:szCs w:val="21"/>
              </w:rPr>
              <w:t>RF / Logistic</w:t>
            </w:r>
          </w:p>
        </w:tc>
        <w:tc>
          <w:tcPr>
            <w:tcW w:w="764" w:type="dxa"/>
            <w:tcBorders>
              <w:top w:val="nil"/>
              <w:left w:val="nil"/>
              <w:bottom w:val="nil"/>
              <w:right w:val="nil"/>
            </w:tcBorders>
            <w:tcMar>
              <w:top w:w="90" w:type="dxa"/>
              <w:left w:w="100" w:type="dxa"/>
              <w:bottom w:w="90" w:type="dxa"/>
              <w:right w:w="100" w:type="dxa"/>
            </w:tcMar>
            <w:vAlign w:val="center"/>
          </w:tcPr>
          <w:p w14:paraId="613E4127">
            <w:pPr>
              <w:spacing w:line="240" w:lineRule="auto"/>
              <w:ind w:firstLine="0"/>
              <w:jc w:val="center"/>
              <w:rPr>
                <w:rFonts w:eastAsia="宋体"/>
                <w:szCs w:val="21"/>
              </w:rPr>
            </w:pPr>
            <w:r>
              <w:rPr>
                <w:rFonts w:eastAsia="宋体"/>
                <w:szCs w:val="21"/>
              </w:rPr>
              <w:t>20%</w:t>
            </w:r>
          </w:p>
        </w:tc>
        <w:tc>
          <w:tcPr>
            <w:tcW w:w="2947" w:type="dxa"/>
            <w:tcBorders>
              <w:top w:val="nil"/>
              <w:left w:val="nil"/>
              <w:bottom w:val="nil"/>
              <w:right w:val="nil"/>
            </w:tcBorders>
            <w:tcMar>
              <w:top w:w="90" w:type="dxa"/>
              <w:left w:w="100" w:type="dxa"/>
              <w:bottom w:w="90" w:type="dxa"/>
              <w:right w:w="100" w:type="dxa"/>
            </w:tcMar>
            <w:vAlign w:val="center"/>
          </w:tcPr>
          <w:p w14:paraId="2C565ED2">
            <w:pPr>
              <w:spacing w:line="240" w:lineRule="auto"/>
              <w:ind w:firstLine="0"/>
              <w:jc w:val="center"/>
              <w:rPr>
                <w:rFonts w:eastAsia="宋体"/>
                <w:szCs w:val="21"/>
              </w:rPr>
            </w:pPr>
            <w:r>
              <w:rPr>
                <w:rFonts w:eastAsia="宋体"/>
                <w:szCs w:val="21"/>
              </w:rPr>
              <w:t>Wake Up Time定义审计</w:t>
            </w:r>
          </w:p>
        </w:tc>
      </w:tr>
      <w:tr w14:paraId="6D3F8C06">
        <w:tblPrEx>
          <w:tblCellMar>
            <w:top w:w="0" w:type="dxa"/>
            <w:left w:w="10" w:type="dxa"/>
            <w:bottom w:w="0" w:type="dxa"/>
            <w:right w:w="10" w:type="dxa"/>
          </w:tblCellMar>
        </w:tblPrEx>
        <w:trPr>
          <w:cantSplit/>
          <w:jc w:val="center"/>
        </w:trPr>
        <w:tc>
          <w:tcPr>
            <w:tcW w:w="1089" w:type="dxa"/>
            <w:tcBorders>
              <w:top w:val="nil"/>
              <w:left w:val="nil"/>
              <w:bottom w:val="nil"/>
              <w:right w:val="nil"/>
            </w:tcBorders>
            <w:tcMar>
              <w:top w:w="90" w:type="dxa"/>
              <w:left w:w="100" w:type="dxa"/>
              <w:bottom w:w="90" w:type="dxa"/>
              <w:right w:w="100" w:type="dxa"/>
            </w:tcMar>
            <w:vAlign w:val="center"/>
          </w:tcPr>
          <w:p w14:paraId="3E745660">
            <w:pPr>
              <w:spacing w:line="240" w:lineRule="auto"/>
              <w:ind w:firstLine="0"/>
              <w:jc w:val="center"/>
              <w:rPr>
                <w:rFonts w:eastAsia="宋体"/>
                <w:szCs w:val="21"/>
              </w:rPr>
            </w:pPr>
            <w:r>
              <w:rPr>
                <w:rFonts w:eastAsia="宋体"/>
                <w:szCs w:val="21"/>
              </w:rPr>
              <w:t>任务二</w:t>
            </w:r>
          </w:p>
        </w:tc>
        <w:tc>
          <w:tcPr>
            <w:tcW w:w="1586" w:type="dxa"/>
            <w:tcBorders>
              <w:top w:val="nil"/>
              <w:left w:val="nil"/>
              <w:bottom w:val="nil"/>
              <w:right w:val="nil"/>
            </w:tcBorders>
            <w:tcMar>
              <w:top w:w="90" w:type="dxa"/>
              <w:left w:w="100" w:type="dxa"/>
              <w:bottom w:w="90" w:type="dxa"/>
              <w:right w:w="100" w:type="dxa"/>
            </w:tcMar>
            <w:vAlign w:val="center"/>
          </w:tcPr>
          <w:p w14:paraId="1022716D">
            <w:pPr>
              <w:spacing w:line="240" w:lineRule="auto"/>
              <w:ind w:firstLine="0"/>
              <w:jc w:val="center"/>
              <w:rPr>
                <w:rFonts w:eastAsia="宋体"/>
                <w:szCs w:val="21"/>
              </w:rPr>
            </w:pPr>
            <w:r>
              <w:rPr>
                <w:rFonts w:eastAsia="宋体"/>
                <w:szCs w:val="21"/>
              </w:rPr>
              <w:t>0.8945</w:t>
            </w:r>
          </w:p>
        </w:tc>
        <w:tc>
          <w:tcPr>
            <w:tcW w:w="1568" w:type="dxa"/>
            <w:tcBorders>
              <w:top w:val="nil"/>
              <w:left w:val="nil"/>
              <w:bottom w:val="nil"/>
              <w:right w:val="nil"/>
            </w:tcBorders>
            <w:tcMar>
              <w:top w:w="90" w:type="dxa"/>
              <w:left w:w="100" w:type="dxa"/>
              <w:bottom w:w="90" w:type="dxa"/>
              <w:right w:w="100" w:type="dxa"/>
            </w:tcMar>
            <w:vAlign w:val="center"/>
          </w:tcPr>
          <w:p w14:paraId="14662031">
            <w:pPr>
              <w:spacing w:line="240" w:lineRule="auto"/>
              <w:ind w:firstLine="0"/>
              <w:jc w:val="center"/>
              <w:rPr>
                <w:rFonts w:eastAsia="宋体"/>
                <w:szCs w:val="21"/>
              </w:rPr>
            </w:pPr>
            <w:r>
              <w:rPr>
                <w:rFonts w:eastAsia="宋体"/>
                <w:szCs w:val="21"/>
              </w:rPr>
              <w:t>0.7790</w:t>
            </w:r>
          </w:p>
        </w:tc>
        <w:tc>
          <w:tcPr>
            <w:tcW w:w="1118" w:type="dxa"/>
            <w:tcBorders>
              <w:top w:val="nil"/>
              <w:left w:val="nil"/>
              <w:bottom w:val="nil"/>
              <w:right w:val="nil"/>
            </w:tcBorders>
            <w:tcMar>
              <w:top w:w="90" w:type="dxa"/>
              <w:left w:w="100" w:type="dxa"/>
              <w:bottom w:w="90" w:type="dxa"/>
              <w:right w:w="100" w:type="dxa"/>
            </w:tcMar>
            <w:vAlign w:val="center"/>
          </w:tcPr>
          <w:p w14:paraId="2CEDB71E">
            <w:pPr>
              <w:spacing w:line="240" w:lineRule="auto"/>
              <w:ind w:firstLine="0"/>
              <w:jc w:val="center"/>
              <w:rPr>
                <w:rFonts w:eastAsia="宋体"/>
                <w:szCs w:val="21"/>
              </w:rPr>
            </w:pPr>
            <w:r>
              <w:rPr>
                <w:rFonts w:eastAsia="宋体"/>
                <w:szCs w:val="21"/>
              </w:rPr>
              <w:t>Stacking</w:t>
            </w:r>
          </w:p>
        </w:tc>
        <w:tc>
          <w:tcPr>
            <w:tcW w:w="764" w:type="dxa"/>
            <w:tcBorders>
              <w:top w:val="nil"/>
              <w:left w:val="nil"/>
              <w:bottom w:val="nil"/>
              <w:right w:val="nil"/>
            </w:tcBorders>
            <w:tcMar>
              <w:top w:w="90" w:type="dxa"/>
              <w:left w:w="100" w:type="dxa"/>
              <w:bottom w:w="90" w:type="dxa"/>
              <w:right w:w="100" w:type="dxa"/>
            </w:tcMar>
            <w:vAlign w:val="center"/>
          </w:tcPr>
          <w:p w14:paraId="3696C008">
            <w:pPr>
              <w:spacing w:line="240" w:lineRule="auto"/>
              <w:ind w:firstLine="0"/>
              <w:jc w:val="center"/>
              <w:rPr>
                <w:rFonts w:eastAsia="宋体"/>
                <w:szCs w:val="21"/>
              </w:rPr>
            </w:pPr>
            <w:r>
              <w:rPr>
                <w:rFonts w:eastAsia="宋体"/>
                <w:szCs w:val="21"/>
              </w:rPr>
              <w:t>40%</w:t>
            </w:r>
          </w:p>
        </w:tc>
        <w:tc>
          <w:tcPr>
            <w:tcW w:w="2947" w:type="dxa"/>
            <w:tcBorders>
              <w:top w:val="nil"/>
              <w:left w:val="nil"/>
              <w:bottom w:val="nil"/>
              <w:right w:val="nil"/>
            </w:tcBorders>
            <w:tcMar>
              <w:top w:w="90" w:type="dxa"/>
              <w:left w:w="100" w:type="dxa"/>
              <w:bottom w:w="90" w:type="dxa"/>
              <w:right w:w="100" w:type="dxa"/>
            </w:tcMar>
            <w:vAlign w:val="center"/>
          </w:tcPr>
          <w:p w14:paraId="5051CD58">
            <w:pPr>
              <w:spacing w:line="240" w:lineRule="auto"/>
              <w:ind w:firstLine="0"/>
              <w:jc w:val="center"/>
              <w:rPr>
                <w:rFonts w:eastAsia="宋体"/>
                <w:szCs w:val="21"/>
                <w:lang w:eastAsia="zh-CN"/>
              </w:rPr>
            </w:pPr>
            <w:r>
              <w:rPr>
                <w:rFonts w:eastAsia="宋体"/>
                <w:szCs w:val="21"/>
                <w:lang w:eastAsia="zh-CN"/>
              </w:rPr>
              <w:t>严格去代理变量为正文主线</w:t>
            </w:r>
          </w:p>
        </w:tc>
      </w:tr>
      <w:tr w14:paraId="50F221D5">
        <w:tblPrEx>
          <w:tblCellMar>
            <w:top w:w="0" w:type="dxa"/>
            <w:left w:w="10" w:type="dxa"/>
            <w:bottom w:w="0" w:type="dxa"/>
            <w:right w:w="10" w:type="dxa"/>
          </w:tblCellMar>
        </w:tblPrEx>
        <w:trPr>
          <w:cantSplit/>
          <w:jc w:val="center"/>
        </w:trPr>
        <w:tc>
          <w:tcPr>
            <w:tcW w:w="1089" w:type="dxa"/>
            <w:tcBorders>
              <w:top w:val="nil"/>
              <w:left w:val="nil"/>
              <w:bottom w:val="nil"/>
              <w:right w:val="nil"/>
            </w:tcBorders>
            <w:tcMar>
              <w:top w:w="90" w:type="dxa"/>
              <w:left w:w="100" w:type="dxa"/>
              <w:bottom w:w="90" w:type="dxa"/>
              <w:right w:w="100" w:type="dxa"/>
            </w:tcMar>
            <w:vAlign w:val="center"/>
          </w:tcPr>
          <w:p w14:paraId="39EBA0F7">
            <w:pPr>
              <w:spacing w:line="240" w:lineRule="auto"/>
              <w:ind w:firstLine="0"/>
              <w:jc w:val="center"/>
              <w:rPr>
                <w:rFonts w:eastAsia="宋体"/>
                <w:szCs w:val="21"/>
              </w:rPr>
            </w:pPr>
            <w:r>
              <w:rPr>
                <w:rFonts w:eastAsia="宋体"/>
                <w:szCs w:val="21"/>
              </w:rPr>
              <w:t>任务三</w:t>
            </w:r>
          </w:p>
        </w:tc>
        <w:tc>
          <w:tcPr>
            <w:tcW w:w="1586" w:type="dxa"/>
            <w:tcBorders>
              <w:top w:val="nil"/>
              <w:left w:val="nil"/>
              <w:bottom w:val="nil"/>
              <w:right w:val="nil"/>
            </w:tcBorders>
            <w:tcMar>
              <w:top w:w="90" w:type="dxa"/>
              <w:left w:w="100" w:type="dxa"/>
              <w:bottom w:w="90" w:type="dxa"/>
              <w:right w:w="100" w:type="dxa"/>
            </w:tcMar>
            <w:vAlign w:val="center"/>
          </w:tcPr>
          <w:p w14:paraId="1F8AF508">
            <w:pPr>
              <w:spacing w:line="240" w:lineRule="auto"/>
              <w:ind w:firstLine="0"/>
              <w:jc w:val="center"/>
              <w:rPr>
                <w:rFonts w:eastAsia="宋体"/>
                <w:szCs w:val="21"/>
              </w:rPr>
            </w:pPr>
            <w:r>
              <w:rPr>
                <w:rFonts w:eastAsia="宋体"/>
                <w:szCs w:val="21"/>
              </w:rPr>
              <w:t>1.0000</w:t>
            </w:r>
          </w:p>
        </w:tc>
        <w:tc>
          <w:tcPr>
            <w:tcW w:w="1568" w:type="dxa"/>
            <w:tcBorders>
              <w:top w:val="nil"/>
              <w:left w:val="nil"/>
              <w:bottom w:val="nil"/>
              <w:right w:val="nil"/>
            </w:tcBorders>
            <w:tcMar>
              <w:top w:w="90" w:type="dxa"/>
              <w:left w:w="100" w:type="dxa"/>
              <w:bottom w:w="90" w:type="dxa"/>
              <w:right w:w="100" w:type="dxa"/>
            </w:tcMar>
            <w:vAlign w:val="center"/>
          </w:tcPr>
          <w:p w14:paraId="30E6EA75">
            <w:pPr>
              <w:spacing w:line="240" w:lineRule="auto"/>
              <w:ind w:firstLine="0"/>
              <w:jc w:val="center"/>
              <w:rPr>
                <w:rFonts w:eastAsia="宋体"/>
                <w:szCs w:val="21"/>
              </w:rPr>
            </w:pPr>
            <w:r>
              <w:rPr>
                <w:rFonts w:eastAsia="宋体"/>
                <w:szCs w:val="21"/>
              </w:rPr>
              <w:t>0.9260</w:t>
            </w:r>
          </w:p>
        </w:tc>
        <w:tc>
          <w:tcPr>
            <w:tcW w:w="1118" w:type="dxa"/>
            <w:tcBorders>
              <w:top w:val="nil"/>
              <w:left w:val="nil"/>
              <w:bottom w:val="nil"/>
              <w:right w:val="nil"/>
            </w:tcBorders>
            <w:tcMar>
              <w:top w:w="90" w:type="dxa"/>
              <w:left w:w="100" w:type="dxa"/>
              <w:bottom w:w="90" w:type="dxa"/>
              <w:right w:w="100" w:type="dxa"/>
            </w:tcMar>
            <w:vAlign w:val="center"/>
          </w:tcPr>
          <w:p w14:paraId="25BD46F9">
            <w:pPr>
              <w:spacing w:line="240" w:lineRule="auto"/>
              <w:ind w:firstLine="0"/>
              <w:jc w:val="center"/>
              <w:rPr>
                <w:rFonts w:eastAsia="宋体"/>
                <w:szCs w:val="21"/>
              </w:rPr>
            </w:pPr>
            <w:r>
              <w:rPr>
                <w:rFonts w:eastAsia="宋体"/>
                <w:szCs w:val="21"/>
              </w:rPr>
              <w:t>OOF加权融合</w:t>
            </w:r>
          </w:p>
        </w:tc>
        <w:tc>
          <w:tcPr>
            <w:tcW w:w="764" w:type="dxa"/>
            <w:tcBorders>
              <w:top w:val="nil"/>
              <w:left w:val="nil"/>
              <w:bottom w:val="nil"/>
              <w:right w:val="nil"/>
            </w:tcBorders>
            <w:tcMar>
              <w:top w:w="90" w:type="dxa"/>
              <w:left w:w="100" w:type="dxa"/>
              <w:bottom w:w="90" w:type="dxa"/>
              <w:right w:w="100" w:type="dxa"/>
            </w:tcMar>
            <w:vAlign w:val="center"/>
          </w:tcPr>
          <w:p w14:paraId="69588856">
            <w:pPr>
              <w:spacing w:line="240" w:lineRule="auto"/>
              <w:ind w:firstLine="0"/>
              <w:jc w:val="center"/>
              <w:rPr>
                <w:rFonts w:eastAsia="宋体"/>
                <w:szCs w:val="21"/>
              </w:rPr>
            </w:pPr>
            <w:r>
              <w:rPr>
                <w:rFonts w:eastAsia="宋体"/>
                <w:szCs w:val="21"/>
              </w:rPr>
              <w:t>40%</w:t>
            </w:r>
          </w:p>
        </w:tc>
        <w:tc>
          <w:tcPr>
            <w:tcW w:w="2947" w:type="dxa"/>
            <w:tcBorders>
              <w:top w:val="nil"/>
              <w:left w:val="nil"/>
              <w:bottom w:val="nil"/>
              <w:right w:val="nil"/>
            </w:tcBorders>
            <w:tcMar>
              <w:top w:w="90" w:type="dxa"/>
              <w:left w:w="100" w:type="dxa"/>
              <w:bottom w:w="90" w:type="dxa"/>
              <w:right w:w="100" w:type="dxa"/>
            </w:tcMar>
            <w:vAlign w:val="center"/>
          </w:tcPr>
          <w:p w14:paraId="047328D5">
            <w:pPr>
              <w:spacing w:line="240" w:lineRule="auto"/>
              <w:ind w:firstLine="0"/>
              <w:jc w:val="center"/>
              <w:rPr>
                <w:rFonts w:eastAsia="宋体"/>
                <w:szCs w:val="21"/>
              </w:rPr>
            </w:pPr>
            <w:r>
              <w:rPr>
                <w:rFonts w:eastAsia="宋体"/>
                <w:szCs w:val="21"/>
              </w:rPr>
              <w:t>FULL竞赛上限；NO_DIRECT解释</w:t>
            </w:r>
          </w:p>
        </w:tc>
      </w:tr>
      <w:tr w14:paraId="20725F43">
        <w:tblPrEx>
          <w:tblCellMar>
            <w:top w:w="0" w:type="dxa"/>
            <w:left w:w="10" w:type="dxa"/>
            <w:bottom w:w="0" w:type="dxa"/>
            <w:right w:w="10" w:type="dxa"/>
          </w:tblCellMar>
        </w:tblPrEx>
        <w:trPr>
          <w:cantSplit/>
          <w:jc w:val="center"/>
        </w:trPr>
        <w:tc>
          <w:tcPr>
            <w:tcW w:w="1089" w:type="dxa"/>
            <w:tcBorders>
              <w:top w:val="nil"/>
              <w:left w:val="nil"/>
              <w:bottom w:val="single" w:color="000000" w:sz="14" w:space="0"/>
              <w:right w:val="nil"/>
            </w:tcBorders>
            <w:tcMar>
              <w:top w:w="90" w:type="dxa"/>
              <w:left w:w="100" w:type="dxa"/>
              <w:bottom w:w="90" w:type="dxa"/>
              <w:right w:w="100" w:type="dxa"/>
            </w:tcMar>
            <w:vAlign w:val="center"/>
          </w:tcPr>
          <w:p w14:paraId="7408D9E4">
            <w:pPr>
              <w:spacing w:line="240" w:lineRule="auto"/>
              <w:ind w:firstLine="0"/>
              <w:jc w:val="center"/>
              <w:rPr>
                <w:rFonts w:eastAsia="宋体"/>
                <w:szCs w:val="21"/>
              </w:rPr>
            </w:pPr>
            <w:r>
              <w:rPr>
                <w:rFonts w:eastAsia="宋体"/>
                <w:szCs w:val="21"/>
              </w:rPr>
              <w:t>加权合计</w:t>
            </w:r>
          </w:p>
        </w:tc>
        <w:tc>
          <w:tcPr>
            <w:tcW w:w="1586" w:type="dxa"/>
            <w:tcBorders>
              <w:top w:val="nil"/>
              <w:left w:val="nil"/>
              <w:bottom w:val="single" w:color="000000" w:sz="14" w:space="0"/>
              <w:right w:val="nil"/>
            </w:tcBorders>
            <w:tcMar>
              <w:top w:w="90" w:type="dxa"/>
              <w:left w:w="100" w:type="dxa"/>
              <w:bottom w:w="90" w:type="dxa"/>
              <w:right w:w="100" w:type="dxa"/>
            </w:tcMar>
            <w:vAlign w:val="center"/>
          </w:tcPr>
          <w:p w14:paraId="129C0727">
            <w:pPr>
              <w:spacing w:line="240" w:lineRule="auto"/>
              <w:ind w:firstLine="0"/>
              <w:jc w:val="center"/>
              <w:rPr>
                <w:rFonts w:eastAsia="宋体"/>
                <w:szCs w:val="21"/>
              </w:rPr>
            </w:pPr>
            <w:r>
              <w:rPr>
                <w:rFonts w:eastAsia="宋体"/>
                <w:szCs w:val="21"/>
              </w:rPr>
              <w:t>0.9578</w:t>
            </w:r>
          </w:p>
        </w:tc>
        <w:tc>
          <w:tcPr>
            <w:tcW w:w="1568" w:type="dxa"/>
            <w:tcBorders>
              <w:top w:val="nil"/>
              <w:left w:val="nil"/>
              <w:bottom w:val="single" w:color="000000" w:sz="14" w:space="0"/>
              <w:right w:val="nil"/>
            </w:tcBorders>
            <w:tcMar>
              <w:top w:w="90" w:type="dxa"/>
              <w:left w:w="100" w:type="dxa"/>
              <w:bottom w:w="90" w:type="dxa"/>
              <w:right w:w="100" w:type="dxa"/>
            </w:tcMar>
            <w:vAlign w:val="center"/>
          </w:tcPr>
          <w:p w14:paraId="06CB1872">
            <w:pPr>
              <w:spacing w:line="240" w:lineRule="auto"/>
              <w:ind w:firstLine="0"/>
              <w:jc w:val="center"/>
              <w:rPr>
                <w:rFonts w:eastAsia="宋体"/>
                <w:szCs w:val="21"/>
              </w:rPr>
            </w:pPr>
            <w:r>
              <w:rPr>
                <w:rFonts w:eastAsia="宋体"/>
                <w:szCs w:val="21"/>
              </w:rPr>
              <w:t>0.8357</w:t>
            </w:r>
          </w:p>
        </w:tc>
        <w:tc>
          <w:tcPr>
            <w:tcW w:w="1118" w:type="dxa"/>
            <w:tcBorders>
              <w:top w:val="nil"/>
              <w:left w:val="nil"/>
              <w:bottom w:val="single" w:color="000000" w:sz="14" w:space="0"/>
              <w:right w:val="nil"/>
            </w:tcBorders>
            <w:tcMar>
              <w:top w:w="90" w:type="dxa"/>
              <w:left w:w="100" w:type="dxa"/>
              <w:bottom w:w="90" w:type="dxa"/>
              <w:right w:w="100" w:type="dxa"/>
            </w:tcMar>
            <w:vAlign w:val="center"/>
          </w:tcPr>
          <w:p w14:paraId="38758683">
            <w:pPr>
              <w:spacing w:line="240" w:lineRule="auto"/>
              <w:ind w:firstLine="0"/>
              <w:jc w:val="center"/>
              <w:rPr>
                <w:rFonts w:eastAsia="宋体"/>
                <w:szCs w:val="21"/>
              </w:rPr>
            </w:pPr>
            <w:r>
              <w:rPr>
                <w:rFonts w:eastAsia="宋体"/>
                <w:szCs w:val="21"/>
              </w:rPr>
              <w:t>—</w:t>
            </w:r>
          </w:p>
        </w:tc>
        <w:tc>
          <w:tcPr>
            <w:tcW w:w="764" w:type="dxa"/>
            <w:tcBorders>
              <w:top w:val="nil"/>
              <w:left w:val="nil"/>
              <w:bottom w:val="single" w:color="000000" w:sz="14" w:space="0"/>
              <w:right w:val="nil"/>
            </w:tcBorders>
            <w:tcMar>
              <w:top w:w="90" w:type="dxa"/>
              <w:left w:w="100" w:type="dxa"/>
              <w:bottom w:w="90" w:type="dxa"/>
              <w:right w:w="100" w:type="dxa"/>
            </w:tcMar>
            <w:vAlign w:val="center"/>
          </w:tcPr>
          <w:p w14:paraId="0FB612CE">
            <w:pPr>
              <w:spacing w:line="240" w:lineRule="auto"/>
              <w:ind w:firstLine="0"/>
              <w:jc w:val="center"/>
              <w:rPr>
                <w:rFonts w:eastAsia="宋体"/>
                <w:szCs w:val="21"/>
              </w:rPr>
            </w:pPr>
            <w:r>
              <w:rPr>
                <w:rFonts w:eastAsia="宋体"/>
                <w:szCs w:val="21"/>
              </w:rPr>
              <w:t>100%</w:t>
            </w:r>
          </w:p>
        </w:tc>
        <w:tc>
          <w:tcPr>
            <w:tcW w:w="2947" w:type="dxa"/>
            <w:tcBorders>
              <w:top w:val="nil"/>
              <w:left w:val="nil"/>
              <w:bottom w:val="single" w:color="000000" w:sz="14" w:space="0"/>
              <w:right w:val="nil"/>
            </w:tcBorders>
            <w:tcMar>
              <w:top w:w="90" w:type="dxa"/>
              <w:left w:w="100" w:type="dxa"/>
              <w:bottom w:w="90" w:type="dxa"/>
              <w:right w:w="100" w:type="dxa"/>
            </w:tcMar>
            <w:vAlign w:val="center"/>
          </w:tcPr>
          <w:p w14:paraId="56FC19B0">
            <w:pPr>
              <w:spacing w:line="240" w:lineRule="auto"/>
              <w:ind w:firstLine="0"/>
              <w:jc w:val="center"/>
              <w:rPr>
                <w:rFonts w:eastAsia="宋体"/>
                <w:szCs w:val="21"/>
                <w:lang w:eastAsia="zh-CN"/>
              </w:rPr>
            </w:pPr>
            <w:r>
              <w:rPr>
                <w:rFonts w:eastAsia="宋体"/>
                <w:szCs w:val="21"/>
                <w:lang w:eastAsia="zh-CN"/>
              </w:rPr>
              <w:t>两种口径不可混作同一结论</w:t>
            </w:r>
          </w:p>
        </w:tc>
      </w:tr>
    </w:tbl>
    <w:p w14:paraId="5EBD5D83">
      <w:pPr>
        <w:pStyle w:val="4"/>
        <w:spacing w:before="140" w:after="60"/>
        <w:rPr>
          <w:rFonts w:hint="eastAsia" w:ascii="宋体" w:hAnsi="宋体" w:eastAsia="宋体" w:cs="宋体"/>
        </w:rPr>
      </w:pPr>
      <w:r>
        <w:rPr>
          <w:rFonts w:ascii="Times New Roman" w:hAnsi="Times New Roman" w:eastAsia="黑体" w:cs="Times New Roman"/>
          <w:sz w:val="28"/>
        </w:rPr>
        <w:t>8.3 混淆矩阵分析</w:t>
      </w:r>
    </w:p>
    <w:p w14:paraId="21B95211">
      <w:pPr>
        <w:spacing w:after="40"/>
        <w:ind w:firstLine="480" w:firstLineChars="200"/>
        <w:rPr>
          <w:rFonts w:eastAsia="宋体"/>
          <w:sz w:val="24"/>
        </w:rPr>
      </w:pPr>
      <w:r>
        <w:rPr>
          <w:rFonts w:eastAsia="宋体"/>
          <w:sz w:val="24"/>
        </w:rPr>
        <w:t>任务一</w:t>
      </w:r>
      <w:r>
        <w:rPr>
          <w:rFonts w:hint="eastAsia" w:eastAsia="宋体"/>
          <w:sz w:val="24"/>
          <w:lang w:val="en-US" w:eastAsia="zh-CN"/>
        </w:rPr>
        <w:t>中</w:t>
      </w:r>
      <w:r>
        <w:rPr>
          <w:rFonts w:eastAsia="宋体"/>
          <w:sz w:val="24"/>
        </w:rPr>
        <w:t>FULL混淆矩阵无误判，但</w:t>
      </w:r>
      <w:r>
        <w:rPr>
          <w:rFonts w:hint="eastAsia" w:eastAsia="宋体"/>
          <w:sz w:val="24"/>
          <w:lang w:val="en-US" w:eastAsia="zh-CN"/>
        </w:rPr>
        <w:t>在</w:t>
      </w:r>
      <w:r>
        <w:rPr>
          <w:rFonts w:eastAsia="宋体"/>
          <w:sz w:val="24"/>
        </w:rPr>
        <w:t>去</w:t>
      </w:r>
      <w:r>
        <w:rPr>
          <w:rFonts w:hint="eastAsia" w:eastAsia="宋体"/>
          <w:sz w:val="24"/>
          <w:lang w:val="en-US" w:eastAsia="zh-CN"/>
        </w:rPr>
        <w:t>掉</w:t>
      </w:r>
      <w:r>
        <w:rPr>
          <w:rFonts w:eastAsia="宋体"/>
          <w:sz w:val="24"/>
        </w:rPr>
        <w:t>定义变量后仍存在明显边界样本；任务二严格口径的严重跨级误差率为0，错误主要集中在相邻等级；任务三NO_DIRECT融合模型同样没有Average与Excellent之间的跨两级误判，Average、Good和Excellent召回率分别为0.9356、0.9131和0.9367。</w:t>
      </w:r>
    </w:p>
    <w:p w14:paraId="5D8E2A18">
      <w:pPr>
        <w:spacing w:after="40"/>
        <w:ind w:firstLine="480" w:firstLineChars="200"/>
        <w:rPr>
          <w:rFonts w:eastAsia="宋体"/>
          <w:sz w:val="24"/>
          <w:lang w:eastAsia="zh-CN"/>
        </w:rPr>
      </w:pPr>
      <w:r>
        <w:rPr>
          <w:rFonts w:eastAsia="宋体"/>
          <w:sz w:val="24"/>
          <w:lang w:eastAsia="zh-CN"/>
        </w:rPr>
        <w:t>三项任务的混淆矩阵均同时报告样本数与行归一化比例</w:t>
      </w:r>
      <w:r>
        <w:rPr>
          <w:rFonts w:hint="eastAsia" w:eastAsia="宋体"/>
          <w:sz w:val="24"/>
          <w:lang w:eastAsia="zh-CN"/>
        </w:rPr>
        <w:t>，</w:t>
      </w:r>
      <w:r>
        <w:rPr>
          <w:rFonts w:eastAsia="宋体"/>
          <w:sz w:val="24"/>
          <w:lang w:eastAsia="zh-CN"/>
        </w:rPr>
        <w:t>任务三已按官方三分类口径评价，不再把原始Poor类作为独立评测类别；原四分类分布仅用于说明映射过程。</w:t>
      </w:r>
    </w:p>
    <w:p w14:paraId="31F1C558">
      <w:pPr>
        <w:spacing w:after="40"/>
        <w:ind w:right="227" w:firstLine="480" w:firstLineChars="200"/>
        <w:rPr>
          <w:rFonts w:eastAsia="宋体"/>
          <w:sz w:val="24"/>
          <w:lang w:eastAsia="zh-CN"/>
        </w:rPr>
      </w:pPr>
      <w:r>
        <w:rPr>
          <w:rFonts w:eastAsia="宋体"/>
          <w:sz w:val="24"/>
          <w:lang w:eastAsia="zh-CN"/>
        </w:rPr>
        <w:t>任务二严格口径的跨两级以上严重误判率为0，说明Stacking较好保持了等级顺序；其等级MAE为0.2210，二次加权Kappa为0.9119。</w:t>
      </w:r>
    </w:p>
    <w:p w14:paraId="232C86A7">
      <w:pPr>
        <w:spacing w:after="40"/>
        <w:ind w:right="227" w:firstLine="480" w:firstLineChars="200"/>
        <w:rPr>
          <w:rFonts w:eastAsia="宋体"/>
          <w:sz w:val="24"/>
          <w:lang w:eastAsia="zh-CN"/>
        </w:rPr>
      </w:pPr>
      <w:r>
        <w:rPr>
          <w:rFonts w:eastAsia="宋体"/>
          <w:sz w:val="24"/>
          <w:lang w:eastAsia="zh-CN"/>
        </w:rPr>
        <w:t>任务三开发集五折OOF比较中，融合模型ACC为0.9176，优于最佳单模型逻辑回归的0.9131。最终权重为Logistic 0.60、HistGB 0.10、ExtraTrees 0.30、MLP 0；权重完全由OOF结果决定。</w:t>
      </w:r>
    </w:p>
    <w:p w14:paraId="7E368BA8">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8.4 ROC与可靠性分析</w:t>
      </w:r>
    </w:p>
    <w:p w14:paraId="0D98A7D1">
      <w:pPr>
        <w:spacing w:after="40"/>
        <w:ind w:firstLine="480" w:firstLineChars="200"/>
        <w:rPr>
          <w:rFonts w:eastAsia="宋体"/>
          <w:sz w:val="24"/>
          <w:lang w:eastAsia="zh-CN"/>
        </w:rPr>
      </w:pPr>
      <w:r>
        <w:rPr>
          <w:rFonts w:eastAsia="宋体"/>
          <w:sz w:val="24"/>
          <w:lang w:eastAsia="zh-CN"/>
        </w:rPr>
        <w:t>任务一绘制二分类ROC曲线；任务二和任务三采用One-vs-Rest方式绘制各类别ROC与PR曲线。任务三图13—14均由NO_DIRECT融合模型真实OOF概率生成，不再使用含直接定义变量的FULL曲线。</w:t>
      </w:r>
    </w:p>
    <w:p w14:paraId="346AB31A">
      <w:pPr>
        <w:spacing w:after="40"/>
        <w:ind w:firstLine="480" w:firstLineChars="200"/>
        <w:rPr>
          <w:rFonts w:eastAsia="宋体"/>
          <w:sz w:val="24"/>
          <w:lang w:eastAsia="zh-CN"/>
        </w:rPr>
      </w:pPr>
      <w:r>
        <w:rPr>
          <w:rFonts w:eastAsia="宋体"/>
          <w:sz w:val="24"/>
          <w:lang w:eastAsia="zh-CN"/>
        </w:rPr>
        <w:t>可靠性曲线</w:t>
      </w:r>
      <w:r>
        <w:rPr>
          <w:rFonts w:hint="eastAsia" w:eastAsia="宋体"/>
          <w:sz w:val="24"/>
          <w:lang w:val="en-US" w:eastAsia="zh-CN"/>
        </w:rPr>
        <w:t>用于</w:t>
      </w:r>
      <w:r>
        <w:rPr>
          <w:rFonts w:eastAsia="宋体"/>
          <w:sz w:val="24"/>
          <w:lang w:eastAsia="zh-CN"/>
        </w:rPr>
        <w:t>比较模型置信度与真实发生频率。任务二Stacking的多分类ECE为0.0206，任务三融合模型可靠性曲线总体贴近理想对角线</w:t>
      </w:r>
      <w:r>
        <w:rPr>
          <w:rFonts w:hint="eastAsia" w:eastAsia="宋体"/>
          <w:sz w:val="24"/>
          <w:lang w:eastAsia="zh-CN"/>
        </w:rPr>
        <w:t>，</w:t>
      </w:r>
      <w:r>
        <w:rPr>
          <w:rFonts w:eastAsia="宋体"/>
          <w:sz w:val="24"/>
          <w:lang w:eastAsia="zh-CN"/>
        </w:rPr>
        <w:t>两者均未显示需要额外校准的系统性过度自信。</w:t>
      </w:r>
    </w:p>
    <w:p w14:paraId="7C65AC6E">
      <w:pPr>
        <w:spacing w:after="40"/>
        <w:ind w:firstLine="480" w:firstLineChars="200"/>
        <w:rPr>
          <w:rFonts w:eastAsia="宋体"/>
          <w:sz w:val="24"/>
          <w:lang w:eastAsia="zh-CN"/>
        </w:rPr>
      </w:pPr>
      <w:r>
        <w:rPr>
          <w:rFonts w:eastAsia="宋体"/>
          <w:sz w:val="24"/>
          <w:lang w:eastAsia="zh-CN"/>
        </w:rPr>
        <w:t>任务三NO_DIRECT融合模型</w:t>
      </w:r>
      <w:r>
        <w:rPr>
          <w:rFonts w:hint="eastAsia" w:eastAsia="宋体"/>
          <w:sz w:val="24"/>
          <w:lang w:val="en-US" w:eastAsia="zh-CN"/>
        </w:rPr>
        <w:t>的</w:t>
      </w:r>
      <w:r>
        <w:rPr>
          <w:rFonts w:eastAsia="宋体"/>
          <w:sz w:val="24"/>
          <w:lang w:eastAsia="zh-CN"/>
        </w:rPr>
        <w:t>锁定留出集Macro-AUC为0.9887</w:t>
      </w:r>
      <w:r>
        <w:rPr>
          <w:rFonts w:hint="eastAsia" w:eastAsia="宋体"/>
          <w:sz w:val="24"/>
          <w:lang w:eastAsia="zh-CN"/>
        </w:rPr>
        <w:t>，</w:t>
      </w:r>
      <w:r>
        <w:rPr>
          <w:rFonts w:eastAsia="宋体"/>
          <w:sz w:val="24"/>
          <w:lang w:eastAsia="zh-CN"/>
        </w:rPr>
        <w:t>Log Loss为0.1944。可靠性曲线总体贴近理想对角线，现有证据不足以证明温度缩放能够稳定改进，因此不追加</w:t>
      </w:r>
      <w:r>
        <w:rPr>
          <w:rFonts w:hint="eastAsia" w:eastAsia="宋体"/>
          <w:sz w:val="24"/>
          <w:lang w:val="en-US" w:eastAsia="zh-CN"/>
        </w:rPr>
        <w:t>没</w:t>
      </w:r>
      <w:r>
        <w:rPr>
          <w:rFonts w:eastAsia="宋体"/>
          <w:sz w:val="24"/>
          <w:lang w:eastAsia="zh-CN"/>
        </w:rPr>
        <w:t>必要的校准步骤。</w:t>
      </w:r>
    </w:p>
    <w:p w14:paraId="6394FCCF">
      <w:pPr>
        <w:spacing w:after="40"/>
        <w:ind w:right="227" w:firstLine="480" w:firstLineChars="200"/>
        <w:rPr>
          <w:rFonts w:eastAsia="宋体"/>
          <w:sz w:val="24"/>
          <w:lang w:eastAsia="zh-CN"/>
        </w:rPr>
      </w:pPr>
      <w:r>
        <w:rPr>
          <w:rFonts w:eastAsia="宋体"/>
          <w:sz w:val="24"/>
          <w:lang w:eastAsia="zh-CN"/>
        </w:rPr>
        <w:t>ROC、PR、可靠性、混淆矩阵及全部数值表均来自</w:t>
      </w:r>
      <w:r>
        <w:rPr>
          <w:rFonts w:hint="eastAsia" w:eastAsia="宋体"/>
          <w:sz w:val="24"/>
          <w:lang w:val="en-US" w:eastAsia="zh-CN"/>
        </w:rPr>
        <w:t>于</w:t>
      </w:r>
      <w:r>
        <w:rPr>
          <w:rFonts w:eastAsia="宋体"/>
          <w:sz w:val="24"/>
          <w:lang w:eastAsia="zh-CN"/>
        </w:rPr>
        <w:t>同一固定划分，</w:t>
      </w:r>
      <w:r>
        <w:rPr>
          <w:rFonts w:hint="eastAsia" w:eastAsia="宋体"/>
          <w:sz w:val="24"/>
          <w:lang w:val="en-US" w:eastAsia="zh-CN"/>
        </w:rPr>
        <w:t>在当前任务下</w:t>
      </w:r>
      <w:r>
        <w:rPr>
          <w:rFonts w:eastAsia="宋体"/>
          <w:sz w:val="24"/>
          <w:lang w:eastAsia="zh-CN"/>
        </w:rPr>
        <w:t>概率列统一按Average、Good、Excellent排序。</w:t>
      </w:r>
    </w:p>
    <w:p w14:paraId="65B36CFC">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8.5 深度表格基线的收敛与准入</w:t>
      </w:r>
    </w:p>
    <w:p w14:paraId="2F68ECF2">
      <w:pPr>
        <w:spacing w:after="40"/>
        <w:ind w:firstLine="480" w:firstLineChars="200"/>
        <w:rPr>
          <w:rFonts w:eastAsia="宋体"/>
          <w:sz w:val="24"/>
          <w:lang w:eastAsia="zh-CN"/>
        </w:rPr>
      </w:pPr>
      <w:r>
        <w:rPr>
          <w:rFonts w:eastAsia="宋体"/>
          <w:sz w:val="24"/>
          <w:lang w:eastAsia="zh-CN"/>
        </w:rPr>
        <w:t>任务三</w:t>
      </w:r>
      <w:r>
        <w:rPr>
          <w:rFonts w:hint="eastAsia" w:eastAsia="宋体"/>
          <w:sz w:val="24"/>
          <w:lang w:val="en-US" w:eastAsia="zh-CN"/>
        </w:rPr>
        <w:t>中</w:t>
      </w:r>
      <w:r>
        <w:rPr>
          <w:rFonts w:eastAsia="宋体"/>
          <w:sz w:val="24"/>
          <w:lang w:eastAsia="zh-CN"/>
        </w:rPr>
        <w:t>深度基线</w:t>
      </w:r>
      <w:r>
        <w:rPr>
          <w:rFonts w:hint="eastAsia" w:eastAsia="宋体"/>
          <w:sz w:val="24"/>
          <w:lang w:val="en-US" w:eastAsia="zh-CN"/>
        </w:rPr>
        <w:t>使</w:t>
      </w:r>
      <w:r>
        <w:rPr>
          <w:rFonts w:eastAsia="宋体"/>
          <w:sz w:val="24"/>
          <w:lang w:eastAsia="zh-CN"/>
        </w:rPr>
        <w:t>用</w:t>
      </w:r>
      <w:r>
        <w:rPr>
          <w:rFonts w:hint="eastAsia" w:eastAsia="宋体"/>
          <w:sz w:val="24"/>
          <w:lang w:val="en-US" w:eastAsia="zh-CN"/>
        </w:rPr>
        <w:t>了</w:t>
      </w:r>
      <w:r>
        <w:rPr>
          <w:rFonts w:eastAsia="宋体"/>
          <w:sz w:val="24"/>
          <w:lang w:eastAsia="zh-CN"/>
        </w:rPr>
        <w:t>三隐藏层MLP</w:t>
      </w:r>
      <w:r>
        <w:rPr>
          <w:rFonts w:hint="eastAsia" w:eastAsia="宋体"/>
          <w:sz w:val="24"/>
          <w:lang w:eastAsia="zh-CN"/>
        </w:rPr>
        <w:t>，</w:t>
      </w:r>
      <w:r>
        <w:rPr>
          <w:rFonts w:eastAsia="宋体"/>
          <w:sz w:val="24"/>
          <w:lang w:eastAsia="zh-CN"/>
        </w:rPr>
        <w:t>在约20轮后真实损失曲线接近收敛，但OOF ACC为0.8936，</w:t>
      </w:r>
      <w:r>
        <w:rPr>
          <w:rFonts w:hint="eastAsia" w:eastAsia="宋体"/>
          <w:sz w:val="24"/>
          <w:lang w:val="en-US" w:eastAsia="zh-CN"/>
        </w:rPr>
        <w:t>没有</w:t>
      </w:r>
      <w:r>
        <w:rPr>
          <w:rFonts w:eastAsia="宋体"/>
          <w:sz w:val="24"/>
          <w:lang w:eastAsia="zh-CN"/>
        </w:rPr>
        <w:t>超过线性与树模型，说明低训练损失不能替代独立验证。</w:t>
      </w:r>
    </w:p>
    <w:p w14:paraId="6756BAE1">
      <w:pPr>
        <w:spacing w:after="40"/>
        <w:ind w:firstLine="480" w:firstLineChars="200"/>
        <w:rPr>
          <w:rFonts w:eastAsia="宋体"/>
          <w:sz w:val="24"/>
          <w:lang w:eastAsia="zh-CN"/>
        </w:rPr>
      </w:pPr>
      <w:r>
        <w:rPr>
          <w:rFonts w:hint="eastAsia" w:eastAsia="宋体"/>
          <w:sz w:val="24"/>
          <w:lang w:eastAsia="zh-CN"/>
        </w:rPr>
        <w:t>基于以上分析我们</w:t>
      </w:r>
      <w:r>
        <w:rPr>
          <w:rFonts w:hint="eastAsia" w:eastAsia="宋体"/>
          <w:sz w:val="24"/>
          <w:lang w:val="en-US" w:eastAsia="zh-CN"/>
        </w:rPr>
        <w:t>用</w:t>
      </w:r>
      <w:r>
        <w:rPr>
          <w:rFonts w:eastAsia="宋体"/>
          <w:sz w:val="24"/>
          <w:lang w:eastAsia="zh-CN"/>
        </w:rPr>
        <w:t>真实训练收敛曲线和OOF准入结果评价神经表格基线，不以训练损失或二维投影的视觉分离度替代独立验证。</w:t>
      </w:r>
    </w:p>
    <w:p w14:paraId="054C4812">
      <w:pPr>
        <w:pStyle w:val="4"/>
        <w:spacing w:before="140" w:after="60"/>
        <w:rPr>
          <w:rFonts w:ascii="Times New Roman" w:hAnsi="Times New Roman" w:eastAsia="宋体" w:cs="Times New Roman"/>
          <w:sz w:val="28"/>
        </w:rPr>
      </w:pPr>
      <w:r>
        <w:rPr>
          <w:rFonts w:ascii="Times New Roman" w:hAnsi="Times New Roman" w:eastAsia="黑体" w:cs="Times New Roman"/>
          <w:sz w:val="28"/>
        </w:rPr>
        <w:t>8.6 消融实验</w:t>
      </w:r>
    </w:p>
    <w:tbl>
      <w:tblPr>
        <w:tblStyle w:val="20"/>
        <w:tblW w:w="9072" w:type="dxa"/>
        <w:jc w:val="center"/>
        <w:tblLayout w:type="fixed"/>
        <w:tblCellMar>
          <w:top w:w="0" w:type="dxa"/>
          <w:left w:w="10" w:type="dxa"/>
          <w:bottom w:w="0" w:type="dxa"/>
          <w:right w:w="10" w:type="dxa"/>
        </w:tblCellMar>
      </w:tblPr>
      <w:tblGrid>
        <w:gridCol w:w="1179"/>
        <w:gridCol w:w="2778"/>
        <w:gridCol w:w="1145"/>
        <w:gridCol w:w="1158"/>
        <w:gridCol w:w="2812"/>
      </w:tblGrid>
      <w:tr w14:paraId="0BD196AF">
        <w:tblPrEx>
          <w:tblCellMar>
            <w:top w:w="0" w:type="dxa"/>
            <w:left w:w="10" w:type="dxa"/>
            <w:bottom w:w="0" w:type="dxa"/>
            <w:right w:w="10" w:type="dxa"/>
          </w:tblCellMar>
        </w:tblPrEx>
        <w:trPr>
          <w:cantSplit/>
          <w:tblHeader/>
          <w:jc w:val="center"/>
        </w:trPr>
        <w:tc>
          <w:tcPr>
            <w:tcW w:w="1179" w:type="dxa"/>
            <w:tcBorders>
              <w:top w:val="single" w:color="000000" w:sz="14" w:space="0"/>
              <w:left w:val="nil"/>
              <w:bottom w:val="single" w:color="000000" w:sz="8" w:space="0"/>
              <w:right w:val="nil"/>
            </w:tcBorders>
            <w:shd w:val="clear" w:color="auto" w:fill="FFFFFF"/>
            <w:tcMar>
              <w:top w:w="20" w:type="dxa"/>
              <w:left w:w="70" w:type="dxa"/>
              <w:bottom w:w="20" w:type="dxa"/>
              <w:right w:w="70" w:type="dxa"/>
            </w:tcMar>
            <w:vAlign w:val="center"/>
          </w:tcPr>
          <w:p w14:paraId="5A759774">
            <w:pPr>
              <w:keepNext/>
              <w:spacing w:line="240" w:lineRule="auto"/>
              <w:ind w:firstLine="0"/>
              <w:jc w:val="center"/>
              <w:rPr>
                <w:rFonts w:eastAsia="宋体"/>
                <w:szCs w:val="21"/>
              </w:rPr>
            </w:pPr>
            <w:r>
              <w:rPr>
                <w:rFonts w:eastAsia="宋体"/>
                <w:b/>
                <w:szCs w:val="21"/>
              </w:rPr>
              <w:t>任务</w:t>
            </w:r>
          </w:p>
        </w:tc>
        <w:tc>
          <w:tcPr>
            <w:tcW w:w="2778" w:type="dxa"/>
            <w:tcBorders>
              <w:top w:val="single" w:color="000000" w:sz="14" w:space="0"/>
              <w:left w:val="nil"/>
              <w:bottom w:val="single" w:color="000000" w:sz="8" w:space="0"/>
              <w:right w:val="nil"/>
            </w:tcBorders>
            <w:shd w:val="clear" w:color="auto" w:fill="FFFFFF"/>
            <w:tcMar>
              <w:top w:w="20" w:type="dxa"/>
              <w:left w:w="70" w:type="dxa"/>
              <w:bottom w:w="20" w:type="dxa"/>
              <w:right w:w="70" w:type="dxa"/>
            </w:tcMar>
            <w:vAlign w:val="center"/>
          </w:tcPr>
          <w:p w14:paraId="6C4030D4">
            <w:pPr>
              <w:keepNext/>
              <w:spacing w:line="240" w:lineRule="auto"/>
              <w:ind w:firstLine="0"/>
              <w:jc w:val="center"/>
              <w:rPr>
                <w:rFonts w:eastAsia="宋体"/>
                <w:szCs w:val="21"/>
              </w:rPr>
            </w:pPr>
            <w:r>
              <w:rPr>
                <w:rFonts w:eastAsia="宋体"/>
                <w:b/>
                <w:szCs w:val="21"/>
              </w:rPr>
              <w:t>特征口径</w:t>
            </w:r>
          </w:p>
        </w:tc>
        <w:tc>
          <w:tcPr>
            <w:tcW w:w="1145" w:type="dxa"/>
            <w:tcBorders>
              <w:top w:val="single" w:color="000000" w:sz="14" w:space="0"/>
              <w:left w:val="nil"/>
              <w:bottom w:val="single" w:color="000000" w:sz="8" w:space="0"/>
              <w:right w:val="nil"/>
            </w:tcBorders>
            <w:shd w:val="clear" w:color="auto" w:fill="FFFFFF"/>
            <w:tcMar>
              <w:top w:w="20" w:type="dxa"/>
              <w:left w:w="70" w:type="dxa"/>
              <w:bottom w:w="20" w:type="dxa"/>
              <w:right w:w="70" w:type="dxa"/>
            </w:tcMar>
            <w:vAlign w:val="center"/>
          </w:tcPr>
          <w:p w14:paraId="759E203C">
            <w:pPr>
              <w:keepNext/>
              <w:spacing w:line="240" w:lineRule="auto"/>
              <w:ind w:firstLine="0"/>
              <w:jc w:val="center"/>
              <w:rPr>
                <w:rFonts w:eastAsia="宋体"/>
                <w:szCs w:val="21"/>
              </w:rPr>
            </w:pPr>
            <w:r>
              <w:rPr>
                <w:rFonts w:eastAsia="宋体"/>
                <w:b/>
                <w:szCs w:val="21"/>
              </w:rPr>
              <w:t>ACC</w:t>
            </w:r>
          </w:p>
        </w:tc>
        <w:tc>
          <w:tcPr>
            <w:tcW w:w="1158" w:type="dxa"/>
            <w:tcBorders>
              <w:top w:val="single" w:color="000000" w:sz="14" w:space="0"/>
              <w:left w:val="nil"/>
              <w:bottom w:val="single" w:color="000000" w:sz="8" w:space="0"/>
              <w:right w:val="nil"/>
            </w:tcBorders>
            <w:shd w:val="clear" w:color="auto" w:fill="FFFFFF"/>
            <w:tcMar>
              <w:top w:w="20" w:type="dxa"/>
              <w:left w:w="70" w:type="dxa"/>
              <w:bottom w:w="20" w:type="dxa"/>
              <w:right w:w="70" w:type="dxa"/>
            </w:tcMar>
            <w:vAlign w:val="center"/>
          </w:tcPr>
          <w:p w14:paraId="4E479B4D">
            <w:pPr>
              <w:keepNext/>
              <w:spacing w:line="240" w:lineRule="auto"/>
              <w:ind w:firstLine="0"/>
              <w:jc w:val="center"/>
              <w:rPr>
                <w:rFonts w:eastAsia="宋体"/>
                <w:szCs w:val="21"/>
              </w:rPr>
            </w:pPr>
            <w:r>
              <w:rPr>
                <w:rFonts w:eastAsia="宋体"/>
                <w:b/>
                <w:szCs w:val="21"/>
              </w:rPr>
              <w:t>Macro-F1</w:t>
            </w:r>
          </w:p>
        </w:tc>
        <w:tc>
          <w:tcPr>
            <w:tcW w:w="2812" w:type="dxa"/>
            <w:tcBorders>
              <w:top w:val="single" w:color="000000" w:sz="14" w:space="0"/>
              <w:left w:val="nil"/>
              <w:bottom w:val="single" w:color="000000" w:sz="8" w:space="0"/>
              <w:right w:val="nil"/>
            </w:tcBorders>
            <w:shd w:val="clear" w:color="auto" w:fill="FFFFFF"/>
            <w:tcMar>
              <w:top w:w="20" w:type="dxa"/>
              <w:left w:w="70" w:type="dxa"/>
              <w:bottom w:w="20" w:type="dxa"/>
              <w:right w:w="70" w:type="dxa"/>
            </w:tcMar>
            <w:vAlign w:val="center"/>
          </w:tcPr>
          <w:p w14:paraId="2C1DBC67">
            <w:pPr>
              <w:keepNext/>
              <w:spacing w:line="240" w:lineRule="auto"/>
              <w:ind w:firstLine="0"/>
              <w:jc w:val="center"/>
              <w:rPr>
                <w:rFonts w:eastAsia="宋体"/>
                <w:szCs w:val="21"/>
              </w:rPr>
            </w:pPr>
            <w:r>
              <w:rPr>
                <w:rFonts w:eastAsia="宋体"/>
                <w:b/>
                <w:szCs w:val="21"/>
              </w:rPr>
              <w:t>解释</w:t>
            </w:r>
          </w:p>
        </w:tc>
      </w:tr>
      <w:tr w14:paraId="20D57B10">
        <w:tblPrEx>
          <w:tblCellMar>
            <w:top w:w="0" w:type="dxa"/>
            <w:left w:w="10" w:type="dxa"/>
            <w:bottom w:w="0" w:type="dxa"/>
            <w:right w:w="10" w:type="dxa"/>
          </w:tblCellMar>
        </w:tblPrEx>
        <w:trPr>
          <w:cantSplit/>
          <w:jc w:val="center"/>
        </w:trPr>
        <w:tc>
          <w:tcPr>
            <w:tcW w:w="1179" w:type="dxa"/>
            <w:tcBorders>
              <w:top w:val="nil"/>
              <w:left w:val="nil"/>
              <w:bottom w:val="nil"/>
              <w:right w:val="nil"/>
            </w:tcBorders>
            <w:tcMar>
              <w:top w:w="20" w:type="dxa"/>
              <w:left w:w="70" w:type="dxa"/>
              <w:bottom w:w="20" w:type="dxa"/>
              <w:right w:w="70" w:type="dxa"/>
            </w:tcMar>
            <w:vAlign w:val="center"/>
          </w:tcPr>
          <w:p w14:paraId="028E7432">
            <w:pPr>
              <w:spacing w:line="240" w:lineRule="auto"/>
              <w:ind w:firstLine="0"/>
              <w:jc w:val="center"/>
              <w:rPr>
                <w:rFonts w:eastAsia="宋体"/>
                <w:szCs w:val="21"/>
              </w:rPr>
            </w:pPr>
            <w:r>
              <w:rPr>
                <w:rFonts w:eastAsia="宋体"/>
                <w:szCs w:val="21"/>
              </w:rPr>
              <w:t>任务一</w:t>
            </w:r>
          </w:p>
        </w:tc>
        <w:tc>
          <w:tcPr>
            <w:tcW w:w="2778" w:type="dxa"/>
            <w:tcBorders>
              <w:top w:val="nil"/>
              <w:left w:val="nil"/>
              <w:bottom w:val="nil"/>
              <w:right w:val="nil"/>
            </w:tcBorders>
            <w:tcMar>
              <w:top w:w="20" w:type="dxa"/>
              <w:left w:w="70" w:type="dxa"/>
              <w:bottom w:w="20" w:type="dxa"/>
              <w:right w:w="70" w:type="dxa"/>
            </w:tcMar>
            <w:vAlign w:val="center"/>
          </w:tcPr>
          <w:p w14:paraId="2E0C539E">
            <w:pPr>
              <w:spacing w:line="240" w:lineRule="auto"/>
              <w:ind w:firstLine="0"/>
              <w:jc w:val="center"/>
              <w:rPr>
                <w:rFonts w:eastAsia="宋体"/>
                <w:szCs w:val="21"/>
              </w:rPr>
            </w:pPr>
            <w:r>
              <w:rPr>
                <w:rFonts w:eastAsia="宋体"/>
                <w:szCs w:val="21"/>
              </w:rPr>
              <w:t>FULL</w:t>
            </w:r>
          </w:p>
        </w:tc>
        <w:tc>
          <w:tcPr>
            <w:tcW w:w="1145" w:type="dxa"/>
            <w:tcBorders>
              <w:top w:val="nil"/>
              <w:left w:val="nil"/>
              <w:bottom w:val="nil"/>
              <w:right w:val="nil"/>
            </w:tcBorders>
            <w:tcMar>
              <w:top w:w="20" w:type="dxa"/>
              <w:left w:w="70" w:type="dxa"/>
              <w:bottom w:w="20" w:type="dxa"/>
              <w:right w:w="70" w:type="dxa"/>
            </w:tcMar>
            <w:vAlign w:val="center"/>
          </w:tcPr>
          <w:p w14:paraId="29F0A9BF">
            <w:pPr>
              <w:spacing w:line="240" w:lineRule="auto"/>
              <w:ind w:firstLine="0"/>
              <w:jc w:val="center"/>
              <w:rPr>
                <w:rFonts w:eastAsia="宋体"/>
                <w:szCs w:val="21"/>
              </w:rPr>
            </w:pPr>
            <w:r>
              <w:rPr>
                <w:rFonts w:eastAsia="宋体"/>
                <w:szCs w:val="21"/>
              </w:rPr>
              <w:t>1.0000</w:t>
            </w:r>
          </w:p>
        </w:tc>
        <w:tc>
          <w:tcPr>
            <w:tcW w:w="1158" w:type="dxa"/>
            <w:tcBorders>
              <w:top w:val="nil"/>
              <w:left w:val="nil"/>
              <w:bottom w:val="nil"/>
              <w:right w:val="nil"/>
            </w:tcBorders>
            <w:tcMar>
              <w:top w:w="20" w:type="dxa"/>
              <w:left w:w="70" w:type="dxa"/>
              <w:bottom w:w="20" w:type="dxa"/>
              <w:right w:w="70" w:type="dxa"/>
            </w:tcMar>
            <w:vAlign w:val="center"/>
          </w:tcPr>
          <w:p w14:paraId="10ACCA99">
            <w:pPr>
              <w:spacing w:line="240" w:lineRule="auto"/>
              <w:ind w:firstLine="0"/>
              <w:jc w:val="center"/>
              <w:rPr>
                <w:rFonts w:eastAsia="宋体"/>
                <w:szCs w:val="21"/>
              </w:rPr>
            </w:pPr>
            <w:r>
              <w:rPr>
                <w:rFonts w:eastAsia="宋体"/>
                <w:szCs w:val="21"/>
              </w:rPr>
              <w:t>1.0000</w:t>
            </w:r>
          </w:p>
        </w:tc>
        <w:tc>
          <w:tcPr>
            <w:tcW w:w="2812" w:type="dxa"/>
            <w:tcBorders>
              <w:top w:val="nil"/>
              <w:left w:val="nil"/>
              <w:bottom w:val="nil"/>
              <w:right w:val="nil"/>
            </w:tcBorders>
            <w:tcMar>
              <w:top w:w="20" w:type="dxa"/>
              <w:left w:w="70" w:type="dxa"/>
              <w:bottom w:w="20" w:type="dxa"/>
              <w:right w:w="70" w:type="dxa"/>
            </w:tcMar>
            <w:vAlign w:val="center"/>
          </w:tcPr>
          <w:p w14:paraId="4FE50AA0">
            <w:pPr>
              <w:spacing w:line="240" w:lineRule="auto"/>
              <w:ind w:firstLine="0"/>
              <w:jc w:val="center"/>
              <w:rPr>
                <w:rFonts w:eastAsia="宋体"/>
                <w:szCs w:val="21"/>
                <w:lang w:eastAsia="zh-CN"/>
              </w:rPr>
            </w:pPr>
            <w:r>
              <w:rPr>
                <w:rFonts w:eastAsia="宋体"/>
                <w:szCs w:val="21"/>
                <w:lang w:eastAsia="zh-CN"/>
              </w:rPr>
              <w:t>竞赛上限；含起床时间</w:t>
            </w:r>
          </w:p>
        </w:tc>
      </w:tr>
      <w:tr w14:paraId="1F5D27D1">
        <w:tblPrEx>
          <w:tblCellMar>
            <w:top w:w="0" w:type="dxa"/>
            <w:left w:w="10" w:type="dxa"/>
            <w:bottom w:w="0" w:type="dxa"/>
            <w:right w:w="10" w:type="dxa"/>
          </w:tblCellMar>
        </w:tblPrEx>
        <w:trPr>
          <w:cantSplit/>
          <w:jc w:val="center"/>
        </w:trPr>
        <w:tc>
          <w:tcPr>
            <w:tcW w:w="1179" w:type="dxa"/>
            <w:tcBorders>
              <w:top w:val="nil"/>
              <w:left w:val="nil"/>
              <w:bottom w:val="nil"/>
              <w:right w:val="nil"/>
            </w:tcBorders>
            <w:tcMar>
              <w:top w:w="20" w:type="dxa"/>
              <w:left w:w="70" w:type="dxa"/>
              <w:bottom w:w="20" w:type="dxa"/>
              <w:right w:w="70" w:type="dxa"/>
            </w:tcMar>
            <w:vAlign w:val="center"/>
          </w:tcPr>
          <w:p w14:paraId="38DECD9C">
            <w:pPr>
              <w:spacing w:line="240" w:lineRule="auto"/>
              <w:ind w:firstLine="0"/>
              <w:jc w:val="center"/>
              <w:rPr>
                <w:rFonts w:eastAsia="宋体"/>
                <w:szCs w:val="21"/>
              </w:rPr>
            </w:pPr>
            <w:r>
              <w:rPr>
                <w:rFonts w:eastAsia="宋体"/>
                <w:szCs w:val="21"/>
              </w:rPr>
              <w:t>任务一</w:t>
            </w:r>
          </w:p>
        </w:tc>
        <w:tc>
          <w:tcPr>
            <w:tcW w:w="2778" w:type="dxa"/>
            <w:tcBorders>
              <w:top w:val="nil"/>
              <w:left w:val="nil"/>
              <w:bottom w:val="nil"/>
              <w:right w:val="nil"/>
            </w:tcBorders>
            <w:tcMar>
              <w:top w:w="20" w:type="dxa"/>
              <w:left w:w="70" w:type="dxa"/>
              <w:bottom w:w="20" w:type="dxa"/>
              <w:right w:w="70" w:type="dxa"/>
            </w:tcMar>
            <w:vAlign w:val="center"/>
          </w:tcPr>
          <w:p w14:paraId="5682A75F">
            <w:pPr>
              <w:spacing w:line="240" w:lineRule="auto"/>
              <w:ind w:firstLine="0"/>
              <w:jc w:val="center"/>
              <w:rPr>
                <w:rFonts w:eastAsia="宋体"/>
                <w:szCs w:val="21"/>
              </w:rPr>
            </w:pPr>
            <w:r>
              <w:rPr>
                <w:rFonts w:eastAsia="宋体"/>
                <w:szCs w:val="21"/>
              </w:rPr>
              <w:t>NO_TIME_NO_COMPOSITE</w:t>
            </w:r>
          </w:p>
        </w:tc>
        <w:tc>
          <w:tcPr>
            <w:tcW w:w="1145" w:type="dxa"/>
            <w:tcBorders>
              <w:top w:val="nil"/>
              <w:left w:val="nil"/>
              <w:bottom w:val="nil"/>
              <w:right w:val="nil"/>
            </w:tcBorders>
            <w:tcMar>
              <w:top w:w="20" w:type="dxa"/>
              <w:left w:w="70" w:type="dxa"/>
              <w:bottom w:w="20" w:type="dxa"/>
              <w:right w:w="70" w:type="dxa"/>
            </w:tcMar>
            <w:vAlign w:val="center"/>
          </w:tcPr>
          <w:p w14:paraId="6D5BCF36">
            <w:pPr>
              <w:spacing w:line="240" w:lineRule="auto"/>
              <w:ind w:firstLine="0"/>
              <w:jc w:val="center"/>
              <w:rPr>
                <w:rFonts w:eastAsia="宋体"/>
                <w:szCs w:val="21"/>
              </w:rPr>
            </w:pPr>
            <w:r>
              <w:rPr>
                <w:rFonts w:eastAsia="宋体"/>
                <w:szCs w:val="21"/>
              </w:rPr>
              <w:t>0.7685</w:t>
            </w:r>
          </w:p>
        </w:tc>
        <w:tc>
          <w:tcPr>
            <w:tcW w:w="1158" w:type="dxa"/>
            <w:tcBorders>
              <w:top w:val="nil"/>
              <w:left w:val="nil"/>
              <w:bottom w:val="nil"/>
              <w:right w:val="nil"/>
            </w:tcBorders>
            <w:tcMar>
              <w:top w:w="20" w:type="dxa"/>
              <w:left w:w="70" w:type="dxa"/>
              <w:bottom w:w="20" w:type="dxa"/>
              <w:right w:w="70" w:type="dxa"/>
            </w:tcMar>
            <w:vAlign w:val="center"/>
          </w:tcPr>
          <w:p w14:paraId="76293370">
            <w:pPr>
              <w:spacing w:line="240" w:lineRule="auto"/>
              <w:ind w:firstLine="0"/>
              <w:jc w:val="center"/>
              <w:rPr>
                <w:rFonts w:eastAsia="宋体"/>
                <w:szCs w:val="21"/>
              </w:rPr>
            </w:pPr>
            <w:r>
              <w:rPr>
                <w:rFonts w:eastAsia="宋体"/>
                <w:szCs w:val="21"/>
              </w:rPr>
              <w:t>0.7586</w:t>
            </w:r>
          </w:p>
        </w:tc>
        <w:tc>
          <w:tcPr>
            <w:tcW w:w="2812" w:type="dxa"/>
            <w:tcBorders>
              <w:top w:val="nil"/>
              <w:left w:val="nil"/>
              <w:bottom w:val="nil"/>
              <w:right w:val="nil"/>
            </w:tcBorders>
            <w:tcMar>
              <w:top w:w="20" w:type="dxa"/>
              <w:left w:w="70" w:type="dxa"/>
              <w:bottom w:w="20" w:type="dxa"/>
              <w:right w:w="70" w:type="dxa"/>
            </w:tcMar>
            <w:vAlign w:val="center"/>
          </w:tcPr>
          <w:p w14:paraId="25A75463">
            <w:pPr>
              <w:spacing w:line="240" w:lineRule="auto"/>
              <w:ind w:firstLine="0"/>
              <w:jc w:val="center"/>
              <w:rPr>
                <w:rFonts w:eastAsia="宋体"/>
                <w:szCs w:val="21"/>
              </w:rPr>
            </w:pPr>
            <w:r>
              <w:rPr>
                <w:rFonts w:eastAsia="宋体"/>
                <w:szCs w:val="21"/>
              </w:rPr>
              <w:t>行为泛化口径</w:t>
            </w:r>
          </w:p>
        </w:tc>
      </w:tr>
      <w:tr w14:paraId="1B125EA7">
        <w:tblPrEx>
          <w:tblCellMar>
            <w:top w:w="0" w:type="dxa"/>
            <w:left w:w="10" w:type="dxa"/>
            <w:bottom w:w="0" w:type="dxa"/>
            <w:right w:w="10" w:type="dxa"/>
          </w:tblCellMar>
        </w:tblPrEx>
        <w:trPr>
          <w:cantSplit/>
          <w:jc w:val="center"/>
        </w:trPr>
        <w:tc>
          <w:tcPr>
            <w:tcW w:w="1179" w:type="dxa"/>
            <w:tcBorders>
              <w:top w:val="nil"/>
              <w:left w:val="nil"/>
              <w:bottom w:val="nil"/>
              <w:right w:val="nil"/>
            </w:tcBorders>
            <w:tcMar>
              <w:top w:w="20" w:type="dxa"/>
              <w:left w:w="70" w:type="dxa"/>
              <w:bottom w:w="20" w:type="dxa"/>
              <w:right w:w="70" w:type="dxa"/>
            </w:tcMar>
            <w:vAlign w:val="center"/>
          </w:tcPr>
          <w:p w14:paraId="53CD4C33">
            <w:pPr>
              <w:spacing w:line="240" w:lineRule="auto"/>
              <w:ind w:firstLine="0"/>
              <w:jc w:val="center"/>
              <w:rPr>
                <w:rFonts w:eastAsia="宋体"/>
                <w:szCs w:val="21"/>
              </w:rPr>
            </w:pPr>
            <w:r>
              <w:rPr>
                <w:rFonts w:eastAsia="宋体"/>
                <w:szCs w:val="21"/>
              </w:rPr>
              <w:t>任务二</w:t>
            </w:r>
          </w:p>
        </w:tc>
        <w:tc>
          <w:tcPr>
            <w:tcW w:w="2778" w:type="dxa"/>
            <w:tcBorders>
              <w:top w:val="nil"/>
              <w:left w:val="nil"/>
              <w:bottom w:val="nil"/>
              <w:right w:val="nil"/>
            </w:tcBorders>
            <w:tcMar>
              <w:top w:w="20" w:type="dxa"/>
              <w:left w:w="70" w:type="dxa"/>
              <w:bottom w:w="20" w:type="dxa"/>
              <w:right w:w="70" w:type="dxa"/>
            </w:tcMar>
            <w:vAlign w:val="center"/>
          </w:tcPr>
          <w:p w14:paraId="05F1211D">
            <w:pPr>
              <w:spacing w:line="240" w:lineRule="auto"/>
              <w:ind w:firstLine="0"/>
              <w:jc w:val="center"/>
              <w:rPr>
                <w:rFonts w:eastAsia="宋体"/>
                <w:szCs w:val="21"/>
              </w:rPr>
            </w:pPr>
            <w:r>
              <w:rPr>
                <w:rFonts w:eastAsia="宋体"/>
                <w:szCs w:val="21"/>
              </w:rPr>
              <w:t>competition_full</w:t>
            </w:r>
          </w:p>
        </w:tc>
        <w:tc>
          <w:tcPr>
            <w:tcW w:w="1145" w:type="dxa"/>
            <w:tcBorders>
              <w:top w:val="nil"/>
              <w:left w:val="nil"/>
              <w:bottom w:val="nil"/>
              <w:right w:val="nil"/>
            </w:tcBorders>
            <w:tcMar>
              <w:top w:w="20" w:type="dxa"/>
              <w:left w:w="70" w:type="dxa"/>
              <w:bottom w:w="20" w:type="dxa"/>
              <w:right w:w="70" w:type="dxa"/>
            </w:tcMar>
            <w:vAlign w:val="center"/>
          </w:tcPr>
          <w:p w14:paraId="0E900E2F">
            <w:pPr>
              <w:spacing w:line="240" w:lineRule="auto"/>
              <w:ind w:firstLine="0"/>
              <w:jc w:val="center"/>
              <w:rPr>
                <w:rFonts w:eastAsia="宋体"/>
                <w:szCs w:val="21"/>
              </w:rPr>
            </w:pPr>
            <w:r>
              <w:rPr>
                <w:rFonts w:eastAsia="宋体"/>
                <w:szCs w:val="21"/>
              </w:rPr>
              <w:t>0.8945</w:t>
            </w:r>
          </w:p>
        </w:tc>
        <w:tc>
          <w:tcPr>
            <w:tcW w:w="1158" w:type="dxa"/>
            <w:tcBorders>
              <w:top w:val="nil"/>
              <w:left w:val="nil"/>
              <w:bottom w:val="nil"/>
              <w:right w:val="nil"/>
            </w:tcBorders>
            <w:tcMar>
              <w:top w:w="20" w:type="dxa"/>
              <w:left w:w="70" w:type="dxa"/>
              <w:bottom w:w="20" w:type="dxa"/>
              <w:right w:w="70" w:type="dxa"/>
            </w:tcMar>
            <w:vAlign w:val="center"/>
          </w:tcPr>
          <w:p w14:paraId="477CE0D7">
            <w:pPr>
              <w:spacing w:line="240" w:lineRule="auto"/>
              <w:ind w:firstLine="0"/>
              <w:jc w:val="center"/>
              <w:rPr>
                <w:rFonts w:eastAsia="宋体"/>
                <w:szCs w:val="21"/>
              </w:rPr>
            </w:pPr>
            <w:r>
              <w:rPr>
                <w:rFonts w:eastAsia="宋体"/>
                <w:szCs w:val="21"/>
              </w:rPr>
              <w:t>0.8949</w:t>
            </w:r>
          </w:p>
        </w:tc>
        <w:tc>
          <w:tcPr>
            <w:tcW w:w="2812" w:type="dxa"/>
            <w:tcBorders>
              <w:top w:val="nil"/>
              <w:left w:val="nil"/>
              <w:bottom w:val="nil"/>
              <w:right w:val="nil"/>
            </w:tcBorders>
            <w:tcMar>
              <w:top w:w="20" w:type="dxa"/>
              <w:left w:w="70" w:type="dxa"/>
              <w:bottom w:w="20" w:type="dxa"/>
              <w:right w:w="70" w:type="dxa"/>
            </w:tcMar>
            <w:vAlign w:val="center"/>
          </w:tcPr>
          <w:p w14:paraId="1CCA61B0">
            <w:pPr>
              <w:spacing w:line="240" w:lineRule="auto"/>
              <w:ind w:firstLine="0"/>
              <w:jc w:val="center"/>
              <w:rPr>
                <w:rFonts w:eastAsia="宋体"/>
                <w:szCs w:val="21"/>
              </w:rPr>
            </w:pPr>
            <w:r>
              <w:rPr>
                <w:rFonts w:eastAsia="宋体"/>
                <w:szCs w:val="21"/>
              </w:rPr>
              <w:t>竞赛对照</w:t>
            </w:r>
          </w:p>
        </w:tc>
      </w:tr>
      <w:tr w14:paraId="4A6B9FF2">
        <w:tblPrEx>
          <w:tblCellMar>
            <w:top w:w="0" w:type="dxa"/>
            <w:left w:w="10" w:type="dxa"/>
            <w:bottom w:w="0" w:type="dxa"/>
            <w:right w:w="10" w:type="dxa"/>
          </w:tblCellMar>
        </w:tblPrEx>
        <w:trPr>
          <w:cantSplit/>
          <w:jc w:val="center"/>
        </w:trPr>
        <w:tc>
          <w:tcPr>
            <w:tcW w:w="1179" w:type="dxa"/>
            <w:tcBorders>
              <w:top w:val="nil"/>
              <w:left w:val="nil"/>
              <w:bottom w:val="nil"/>
              <w:right w:val="nil"/>
            </w:tcBorders>
            <w:tcMar>
              <w:top w:w="20" w:type="dxa"/>
              <w:left w:w="70" w:type="dxa"/>
              <w:bottom w:w="20" w:type="dxa"/>
              <w:right w:w="70" w:type="dxa"/>
            </w:tcMar>
            <w:vAlign w:val="center"/>
          </w:tcPr>
          <w:p w14:paraId="2AC5EB9C">
            <w:pPr>
              <w:spacing w:line="240" w:lineRule="auto"/>
              <w:ind w:firstLine="0"/>
              <w:jc w:val="center"/>
              <w:rPr>
                <w:rFonts w:eastAsia="宋体"/>
                <w:szCs w:val="21"/>
              </w:rPr>
            </w:pPr>
            <w:r>
              <w:rPr>
                <w:rFonts w:eastAsia="宋体"/>
                <w:szCs w:val="21"/>
              </w:rPr>
              <w:t>任务二</w:t>
            </w:r>
          </w:p>
        </w:tc>
        <w:tc>
          <w:tcPr>
            <w:tcW w:w="2778" w:type="dxa"/>
            <w:tcBorders>
              <w:top w:val="nil"/>
              <w:left w:val="nil"/>
              <w:bottom w:val="nil"/>
              <w:right w:val="nil"/>
            </w:tcBorders>
            <w:tcMar>
              <w:top w:w="20" w:type="dxa"/>
              <w:left w:w="70" w:type="dxa"/>
              <w:bottom w:w="20" w:type="dxa"/>
              <w:right w:w="70" w:type="dxa"/>
            </w:tcMar>
            <w:vAlign w:val="center"/>
          </w:tcPr>
          <w:p w14:paraId="05EC8955">
            <w:pPr>
              <w:spacing w:line="240" w:lineRule="auto"/>
              <w:ind w:firstLine="0"/>
              <w:jc w:val="center"/>
              <w:rPr>
                <w:rFonts w:eastAsia="宋体"/>
                <w:szCs w:val="21"/>
              </w:rPr>
            </w:pPr>
            <w:r>
              <w:rPr>
                <w:rFonts w:eastAsia="宋体"/>
                <w:szCs w:val="21"/>
              </w:rPr>
              <w:t>strict_no_proxy</w:t>
            </w:r>
          </w:p>
        </w:tc>
        <w:tc>
          <w:tcPr>
            <w:tcW w:w="1145" w:type="dxa"/>
            <w:tcBorders>
              <w:top w:val="nil"/>
              <w:left w:val="nil"/>
              <w:bottom w:val="nil"/>
              <w:right w:val="nil"/>
            </w:tcBorders>
            <w:tcMar>
              <w:top w:w="20" w:type="dxa"/>
              <w:left w:w="70" w:type="dxa"/>
              <w:bottom w:w="20" w:type="dxa"/>
              <w:right w:w="70" w:type="dxa"/>
            </w:tcMar>
            <w:vAlign w:val="center"/>
          </w:tcPr>
          <w:p w14:paraId="5E5D2432">
            <w:pPr>
              <w:spacing w:line="240" w:lineRule="auto"/>
              <w:ind w:firstLine="0"/>
              <w:jc w:val="center"/>
              <w:rPr>
                <w:rFonts w:eastAsia="宋体"/>
                <w:szCs w:val="21"/>
              </w:rPr>
            </w:pPr>
            <w:r>
              <w:rPr>
                <w:rFonts w:eastAsia="宋体"/>
                <w:szCs w:val="21"/>
              </w:rPr>
              <w:t>0.7790</w:t>
            </w:r>
          </w:p>
        </w:tc>
        <w:tc>
          <w:tcPr>
            <w:tcW w:w="1158" w:type="dxa"/>
            <w:tcBorders>
              <w:top w:val="nil"/>
              <w:left w:val="nil"/>
              <w:bottom w:val="nil"/>
              <w:right w:val="nil"/>
            </w:tcBorders>
            <w:tcMar>
              <w:top w:w="20" w:type="dxa"/>
              <w:left w:w="70" w:type="dxa"/>
              <w:bottom w:w="20" w:type="dxa"/>
              <w:right w:w="70" w:type="dxa"/>
            </w:tcMar>
            <w:vAlign w:val="center"/>
          </w:tcPr>
          <w:p w14:paraId="36427359">
            <w:pPr>
              <w:spacing w:line="240" w:lineRule="auto"/>
              <w:ind w:firstLine="0"/>
              <w:jc w:val="center"/>
              <w:rPr>
                <w:rFonts w:eastAsia="宋体"/>
                <w:szCs w:val="21"/>
              </w:rPr>
            </w:pPr>
            <w:r>
              <w:rPr>
                <w:rFonts w:eastAsia="宋体"/>
                <w:szCs w:val="21"/>
              </w:rPr>
              <w:t>0.7774</w:t>
            </w:r>
          </w:p>
        </w:tc>
        <w:tc>
          <w:tcPr>
            <w:tcW w:w="2812" w:type="dxa"/>
            <w:tcBorders>
              <w:top w:val="nil"/>
              <w:left w:val="nil"/>
              <w:bottom w:val="nil"/>
              <w:right w:val="nil"/>
            </w:tcBorders>
            <w:tcMar>
              <w:top w:w="20" w:type="dxa"/>
              <w:left w:w="70" w:type="dxa"/>
              <w:bottom w:w="20" w:type="dxa"/>
              <w:right w:w="70" w:type="dxa"/>
            </w:tcMar>
            <w:vAlign w:val="center"/>
          </w:tcPr>
          <w:p w14:paraId="2E4FE75D">
            <w:pPr>
              <w:spacing w:line="240" w:lineRule="auto"/>
              <w:ind w:firstLine="0"/>
              <w:jc w:val="center"/>
              <w:rPr>
                <w:rFonts w:eastAsia="宋体"/>
                <w:szCs w:val="21"/>
              </w:rPr>
            </w:pPr>
            <w:r>
              <w:rPr>
                <w:rFonts w:eastAsia="宋体"/>
                <w:szCs w:val="21"/>
              </w:rPr>
              <w:t>正文主口径</w:t>
            </w:r>
          </w:p>
        </w:tc>
      </w:tr>
      <w:tr w14:paraId="17DA8165">
        <w:tblPrEx>
          <w:tblCellMar>
            <w:top w:w="0" w:type="dxa"/>
            <w:left w:w="10" w:type="dxa"/>
            <w:bottom w:w="0" w:type="dxa"/>
            <w:right w:w="10" w:type="dxa"/>
          </w:tblCellMar>
        </w:tblPrEx>
        <w:trPr>
          <w:cantSplit/>
          <w:jc w:val="center"/>
        </w:trPr>
        <w:tc>
          <w:tcPr>
            <w:tcW w:w="1179" w:type="dxa"/>
            <w:tcBorders>
              <w:top w:val="nil"/>
              <w:left w:val="nil"/>
              <w:bottom w:val="nil"/>
              <w:right w:val="nil"/>
            </w:tcBorders>
            <w:tcMar>
              <w:top w:w="20" w:type="dxa"/>
              <w:left w:w="70" w:type="dxa"/>
              <w:bottom w:w="20" w:type="dxa"/>
              <w:right w:w="70" w:type="dxa"/>
            </w:tcMar>
            <w:vAlign w:val="center"/>
          </w:tcPr>
          <w:p w14:paraId="1DE3D37E">
            <w:pPr>
              <w:spacing w:line="240" w:lineRule="auto"/>
              <w:ind w:firstLine="0"/>
              <w:jc w:val="center"/>
              <w:rPr>
                <w:rFonts w:eastAsia="宋体"/>
                <w:szCs w:val="21"/>
              </w:rPr>
            </w:pPr>
            <w:r>
              <w:rPr>
                <w:rFonts w:eastAsia="宋体"/>
                <w:szCs w:val="21"/>
              </w:rPr>
              <w:t>任务三</w:t>
            </w:r>
          </w:p>
        </w:tc>
        <w:tc>
          <w:tcPr>
            <w:tcW w:w="2778" w:type="dxa"/>
            <w:tcBorders>
              <w:top w:val="nil"/>
              <w:left w:val="nil"/>
              <w:bottom w:val="nil"/>
              <w:right w:val="nil"/>
            </w:tcBorders>
            <w:tcMar>
              <w:top w:w="20" w:type="dxa"/>
              <w:left w:w="70" w:type="dxa"/>
              <w:bottom w:w="20" w:type="dxa"/>
              <w:right w:w="70" w:type="dxa"/>
            </w:tcMar>
            <w:vAlign w:val="center"/>
          </w:tcPr>
          <w:p w14:paraId="483554AD">
            <w:pPr>
              <w:spacing w:line="240" w:lineRule="auto"/>
              <w:ind w:firstLine="0"/>
              <w:jc w:val="center"/>
              <w:rPr>
                <w:rFonts w:eastAsia="宋体"/>
                <w:szCs w:val="21"/>
              </w:rPr>
            </w:pPr>
            <w:r>
              <w:rPr>
                <w:rFonts w:eastAsia="宋体"/>
                <w:szCs w:val="21"/>
              </w:rPr>
              <w:t>FULL</w:t>
            </w:r>
          </w:p>
        </w:tc>
        <w:tc>
          <w:tcPr>
            <w:tcW w:w="1145" w:type="dxa"/>
            <w:tcBorders>
              <w:top w:val="nil"/>
              <w:left w:val="nil"/>
              <w:bottom w:val="nil"/>
              <w:right w:val="nil"/>
            </w:tcBorders>
            <w:tcMar>
              <w:top w:w="20" w:type="dxa"/>
              <w:left w:w="70" w:type="dxa"/>
              <w:bottom w:w="20" w:type="dxa"/>
              <w:right w:w="70" w:type="dxa"/>
            </w:tcMar>
            <w:vAlign w:val="center"/>
          </w:tcPr>
          <w:p w14:paraId="40FE4AC3">
            <w:pPr>
              <w:spacing w:line="240" w:lineRule="auto"/>
              <w:ind w:firstLine="0"/>
              <w:jc w:val="center"/>
              <w:rPr>
                <w:rFonts w:eastAsia="宋体"/>
                <w:szCs w:val="21"/>
              </w:rPr>
            </w:pPr>
            <w:r>
              <w:rPr>
                <w:rFonts w:eastAsia="宋体"/>
                <w:szCs w:val="21"/>
              </w:rPr>
              <w:t>1.0000</w:t>
            </w:r>
          </w:p>
        </w:tc>
        <w:tc>
          <w:tcPr>
            <w:tcW w:w="1158" w:type="dxa"/>
            <w:tcBorders>
              <w:top w:val="nil"/>
              <w:left w:val="nil"/>
              <w:bottom w:val="nil"/>
              <w:right w:val="nil"/>
            </w:tcBorders>
            <w:tcMar>
              <w:top w:w="20" w:type="dxa"/>
              <w:left w:w="70" w:type="dxa"/>
              <w:bottom w:w="20" w:type="dxa"/>
              <w:right w:w="70" w:type="dxa"/>
            </w:tcMar>
            <w:vAlign w:val="center"/>
          </w:tcPr>
          <w:p w14:paraId="7686F37A">
            <w:pPr>
              <w:spacing w:line="240" w:lineRule="auto"/>
              <w:ind w:firstLine="0"/>
              <w:jc w:val="center"/>
              <w:rPr>
                <w:rFonts w:eastAsia="宋体"/>
                <w:szCs w:val="21"/>
              </w:rPr>
            </w:pPr>
            <w:r>
              <w:rPr>
                <w:rFonts w:eastAsia="宋体"/>
                <w:szCs w:val="21"/>
              </w:rPr>
              <w:t>1.0000</w:t>
            </w:r>
          </w:p>
        </w:tc>
        <w:tc>
          <w:tcPr>
            <w:tcW w:w="2812" w:type="dxa"/>
            <w:tcBorders>
              <w:top w:val="nil"/>
              <w:left w:val="nil"/>
              <w:bottom w:val="nil"/>
              <w:right w:val="nil"/>
            </w:tcBorders>
            <w:tcMar>
              <w:top w:w="20" w:type="dxa"/>
              <w:left w:w="70" w:type="dxa"/>
              <w:bottom w:w="20" w:type="dxa"/>
              <w:right w:w="70" w:type="dxa"/>
            </w:tcMar>
            <w:vAlign w:val="center"/>
          </w:tcPr>
          <w:p w14:paraId="32378AF4">
            <w:pPr>
              <w:spacing w:line="240" w:lineRule="auto"/>
              <w:ind w:firstLine="0"/>
              <w:jc w:val="center"/>
              <w:rPr>
                <w:rFonts w:eastAsia="宋体"/>
                <w:szCs w:val="21"/>
                <w:lang w:eastAsia="zh-CN"/>
              </w:rPr>
            </w:pPr>
            <w:r>
              <w:rPr>
                <w:rFonts w:eastAsia="宋体"/>
                <w:szCs w:val="21"/>
                <w:lang w:eastAsia="zh-CN"/>
              </w:rPr>
              <w:t>竞赛上限；含直接定义变量</w:t>
            </w:r>
          </w:p>
        </w:tc>
      </w:tr>
      <w:tr w14:paraId="6A369965">
        <w:tblPrEx>
          <w:tblCellMar>
            <w:top w:w="0" w:type="dxa"/>
            <w:left w:w="10" w:type="dxa"/>
            <w:bottom w:w="0" w:type="dxa"/>
            <w:right w:w="10" w:type="dxa"/>
          </w:tblCellMar>
        </w:tblPrEx>
        <w:trPr>
          <w:cantSplit/>
          <w:jc w:val="center"/>
        </w:trPr>
        <w:tc>
          <w:tcPr>
            <w:tcW w:w="1179" w:type="dxa"/>
            <w:tcBorders>
              <w:top w:val="nil"/>
              <w:left w:val="nil"/>
              <w:bottom w:val="nil"/>
              <w:right w:val="nil"/>
            </w:tcBorders>
            <w:tcMar>
              <w:top w:w="20" w:type="dxa"/>
              <w:left w:w="70" w:type="dxa"/>
              <w:bottom w:w="20" w:type="dxa"/>
              <w:right w:w="70" w:type="dxa"/>
            </w:tcMar>
            <w:vAlign w:val="center"/>
          </w:tcPr>
          <w:p w14:paraId="34A2AF7F">
            <w:pPr>
              <w:spacing w:line="240" w:lineRule="auto"/>
              <w:ind w:firstLine="0"/>
              <w:jc w:val="center"/>
              <w:rPr>
                <w:rFonts w:eastAsia="宋体"/>
                <w:szCs w:val="21"/>
              </w:rPr>
            </w:pPr>
            <w:r>
              <w:rPr>
                <w:rFonts w:eastAsia="宋体"/>
                <w:szCs w:val="21"/>
              </w:rPr>
              <w:t>任务三</w:t>
            </w:r>
          </w:p>
        </w:tc>
        <w:tc>
          <w:tcPr>
            <w:tcW w:w="2778" w:type="dxa"/>
            <w:tcBorders>
              <w:top w:val="nil"/>
              <w:left w:val="nil"/>
              <w:bottom w:val="nil"/>
              <w:right w:val="nil"/>
            </w:tcBorders>
            <w:tcMar>
              <w:top w:w="20" w:type="dxa"/>
              <w:left w:w="70" w:type="dxa"/>
              <w:bottom w:w="20" w:type="dxa"/>
              <w:right w:w="70" w:type="dxa"/>
            </w:tcMar>
            <w:vAlign w:val="center"/>
          </w:tcPr>
          <w:p w14:paraId="603370A1">
            <w:pPr>
              <w:spacing w:line="240" w:lineRule="auto"/>
              <w:ind w:firstLine="0"/>
              <w:jc w:val="center"/>
              <w:rPr>
                <w:rFonts w:eastAsia="宋体"/>
                <w:szCs w:val="21"/>
              </w:rPr>
            </w:pPr>
            <w:r>
              <w:rPr>
                <w:rFonts w:eastAsia="宋体"/>
                <w:szCs w:val="21"/>
              </w:rPr>
              <w:t>NO_DIRECT融合</w:t>
            </w:r>
          </w:p>
        </w:tc>
        <w:tc>
          <w:tcPr>
            <w:tcW w:w="1145" w:type="dxa"/>
            <w:tcBorders>
              <w:top w:val="nil"/>
              <w:left w:val="nil"/>
              <w:bottom w:val="nil"/>
              <w:right w:val="nil"/>
            </w:tcBorders>
            <w:tcMar>
              <w:top w:w="20" w:type="dxa"/>
              <w:left w:w="70" w:type="dxa"/>
              <w:bottom w:w="20" w:type="dxa"/>
              <w:right w:w="70" w:type="dxa"/>
            </w:tcMar>
            <w:vAlign w:val="center"/>
          </w:tcPr>
          <w:p w14:paraId="3074B3FF">
            <w:pPr>
              <w:spacing w:line="240" w:lineRule="auto"/>
              <w:ind w:firstLine="0"/>
              <w:jc w:val="center"/>
              <w:rPr>
                <w:rFonts w:eastAsia="宋体"/>
                <w:szCs w:val="21"/>
              </w:rPr>
            </w:pPr>
            <w:r>
              <w:rPr>
                <w:rFonts w:eastAsia="宋体"/>
                <w:szCs w:val="21"/>
              </w:rPr>
              <w:t>0.9260</w:t>
            </w:r>
          </w:p>
        </w:tc>
        <w:tc>
          <w:tcPr>
            <w:tcW w:w="1158" w:type="dxa"/>
            <w:tcBorders>
              <w:top w:val="nil"/>
              <w:left w:val="nil"/>
              <w:bottom w:val="nil"/>
              <w:right w:val="nil"/>
            </w:tcBorders>
            <w:tcMar>
              <w:top w:w="20" w:type="dxa"/>
              <w:left w:w="70" w:type="dxa"/>
              <w:bottom w:w="20" w:type="dxa"/>
              <w:right w:w="70" w:type="dxa"/>
            </w:tcMar>
            <w:vAlign w:val="center"/>
          </w:tcPr>
          <w:p w14:paraId="0829F982">
            <w:pPr>
              <w:spacing w:line="240" w:lineRule="auto"/>
              <w:ind w:firstLine="0"/>
              <w:jc w:val="center"/>
              <w:rPr>
                <w:rFonts w:eastAsia="宋体"/>
                <w:szCs w:val="21"/>
              </w:rPr>
            </w:pPr>
            <w:r>
              <w:rPr>
                <w:rFonts w:eastAsia="宋体"/>
                <w:szCs w:val="21"/>
              </w:rPr>
              <w:t>0.9266</w:t>
            </w:r>
          </w:p>
        </w:tc>
        <w:tc>
          <w:tcPr>
            <w:tcW w:w="2812" w:type="dxa"/>
            <w:tcBorders>
              <w:top w:val="nil"/>
              <w:left w:val="nil"/>
              <w:bottom w:val="nil"/>
              <w:right w:val="nil"/>
            </w:tcBorders>
            <w:tcMar>
              <w:top w:w="20" w:type="dxa"/>
              <w:left w:w="70" w:type="dxa"/>
              <w:bottom w:w="20" w:type="dxa"/>
              <w:right w:w="70" w:type="dxa"/>
            </w:tcMar>
            <w:vAlign w:val="center"/>
          </w:tcPr>
          <w:p w14:paraId="4D55A8B9">
            <w:pPr>
              <w:spacing w:line="240" w:lineRule="auto"/>
              <w:ind w:firstLine="0"/>
              <w:jc w:val="center"/>
              <w:rPr>
                <w:rFonts w:eastAsia="宋体"/>
                <w:szCs w:val="21"/>
              </w:rPr>
            </w:pPr>
            <w:r>
              <w:rPr>
                <w:rFonts w:eastAsia="宋体"/>
                <w:szCs w:val="21"/>
              </w:rPr>
              <w:t>正文可信解释主口径</w:t>
            </w:r>
          </w:p>
        </w:tc>
      </w:tr>
      <w:tr w14:paraId="4F223CCD">
        <w:tblPrEx>
          <w:tblCellMar>
            <w:top w:w="0" w:type="dxa"/>
            <w:left w:w="10" w:type="dxa"/>
            <w:bottom w:w="0" w:type="dxa"/>
            <w:right w:w="10" w:type="dxa"/>
          </w:tblCellMar>
        </w:tblPrEx>
        <w:trPr>
          <w:cantSplit/>
          <w:jc w:val="center"/>
        </w:trPr>
        <w:tc>
          <w:tcPr>
            <w:tcW w:w="1179" w:type="dxa"/>
            <w:tcBorders>
              <w:top w:val="nil"/>
              <w:left w:val="nil"/>
              <w:bottom w:val="single" w:color="000000" w:sz="14" w:space="0"/>
              <w:right w:val="nil"/>
            </w:tcBorders>
            <w:tcMar>
              <w:top w:w="20" w:type="dxa"/>
              <w:left w:w="70" w:type="dxa"/>
              <w:bottom w:w="20" w:type="dxa"/>
              <w:right w:w="70" w:type="dxa"/>
            </w:tcMar>
            <w:vAlign w:val="center"/>
          </w:tcPr>
          <w:p w14:paraId="4BA7AFE0">
            <w:pPr>
              <w:spacing w:line="240" w:lineRule="auto"/>
              <w:ind w:firstLine="0"/>
              <w:jc w:val="center"/>
              <w:rPr>
                <w:rFonts w:eastAsia="宋体"/>
                <w:szCs w:val="21"/>
              </w:rPr>
            </w:pPr>
            <w:r>
              <w:rPr>
                <w:rFonts w:eastAsia="宋体"/>
                <w:szCs w:val="21"/>
              </w:rPr>
              <w:t>任务三</w:t>
            </w:r>
          </w:p>
        </w:tc>
        <w:tc>
          <w:tcPr>
            <w:tcW w:w="2778" w:type="dxa"/>
            <w:tcBorders>
              <w:top w:val="nil"/>
              <w:left w:val="nil"/>
              <w:bottom w:val="single" w:color="000000" w:sz="14" w:space="0"/>
              <w:right w:val="nil"/>
            </w:tcBorders>
            <w:tcMar>
              <w:top w:w="20" w:type="dxa"/>
              <w:left w:w="70" w:type="dxa"/>
              <w:bottom w:w="20" w:type="dxa"/>
              <w:right w:w="70" w:type="dxa"/>
            </w:tcMar>
            <w:vAlign w:val="center"/>
          </w:tcPr>
          <w:p w14:paraId="7B130BB3">
            <w:pPr>
              <w:spacing w:line="240" w:lineRule="auto"/>
              <w:ind w:firstLine="0"/>
              <w:jc w:val="center"/>
              <w:rPr>
                <w:rFonts w:eastAsia="宋体"/>
                <w:szCs w:val="21"/>
              </w:rPr>
            </w:pPr>
            <w:r>
              <w:rPr>
                <w:rFonts w:eastAsia="宋体"/>
                <w:szCs w:val="21"/>
              </w:rPr>
              <w:t>NO_COMPOSITE</w:t>
            </w:r>
          </w:p>
        </w:tc>
        <w:tc>
          <w:tcPr>
            <w:tcW w:w="1145" w:type="dxa"/>
            <w:tcBorders>
              <w:top w:val="nil"/>
              <w:left w:val="nil"/>
              <w:bottom w:val="single" w:color="000000" w:sz="14" w:space="0"/>
              <w:right w:val="nil"/>
            </w:tcBorders>
            <w:tcMar>
              <w:top w:w="20" w:type="dxa"/>
              <w:left w:w="70" w:type="dxa"/>
              <w:bottom w:w="20" w:type="dxa"/>
              <w:right w:w="70" w:type="dxa"/>
            </w:tcMar>
            <w:vAlign w:val="center"/>
          </w:tcPr>
          <w:p w14:paraId="24B4BE60">
            <w:pPr>
              <w:spacing w:line="240" w:lineRule="auto"/>
              <w:ind w:firstLine="0"/>
              <w:jc w:val="center"/>
              <w:rPr>
                <w:rFonts w:eastAsia="宋体"/>
                <w:szCs w:val="21"/>
              </w:rPr>
            </w:pPr>
            <w:r>
              <w:rPr>
                <w:rFonts w:eastAsia="宋体"/>
                <w:szCs w:val="21"/>
              </w:rPr>
              <w:t>0.7950</w:t>
            </w:r>
          </w:p>
        </w:tc>
        <w:tc>
          <w:tcPr>
            <w:tcW w:w="1158" w:type="dxa"/>
            <w:tcBorders>
              <w:top w:val="nil"/>
              <w:left w:val="nil"/>
              <w:bottom w:val="single" w:color="000000" w:sz="14" w:space="0"/>
              <w:right w:val="nil"/>
            </w:tcBorders>
            <w:tcMar>
              <w:top w:w="20" w:type="dxa"/>
              <w:left w:w="70" w:type="dxa"/>
              <w:bottom w:w="20" w:type="dxa"/>
              <w:right w:w="70" w:type="dxa"/>
            </w:tcMar>
            <w:vAlign w:val="center"/>
          </w:tcPr>
          <w:p w14:paraId="44F83587">
            <w:pPr>
              <w:spacing w:line="240" w:lineRule="auto"/>
              <w:ind w:firstLine="0"/>
              <w:jc w:val="center"/>
              <w:rPr>
                <w:rFonts w:eastAsia="宋体"/>
                <w:szCs w:val="21"/>
              </w:rPr>
            </w:pPr>
            <w:r>
              <w:rPr>
                <w:rFonts w:eastAsia="宋体"/>
                <w:szCs w:val="21"/>
              </w:rPr>
              <w:t>0.7949</w:t>
            </w:r>
          </w:p>
        </w:tc>
        <w:tc>
          <w:tcPr>
            <w:tcW w:w="2812" w:type="dxa"/>
            <w:tcBorders>
              <w:top w:val="nil"/>
              <w:left w:val="nil"/>
              <w:bottom w:val="single" w:color="000000" w:sz="14" w:space="0"/>
              <w:right w:val="nil"/>
            </w:tcBorders>
            <w:tcMar>
              <w:top w:w="20" w:type="dxa"/>
              <w:left w:w="70" w:type="dxa"/>
              <w:bottom w:w="20" w:type="dxa"/>
              <w:right w:w="70" w:type="dxa"/>
            </w:tcMar>
            <w:vAlign w:val="center"/>
          </w:tcPr>
          <w:p w14:paraId="012A4EEB">
            <w:pPr>
              <w:spacing w:line="240" w:lineRule="auto"/>
              <w:ind w:firstLine="0"/>
              <w:jc w:val="center"/>
              <w:rPr>
                <w:rFonts w:eastAsia="宋体"/>
                <w:szCs w:val="21"/>
              </w:rPr>
            </w:pPr>
            <w:r>
              <w:rPr>
                <w:rFonts w:eastAsia="宋体"/>
                <w:szCs w:val="21"/>
              </w:rPr>
              <w:t>严格敏感性分析</w:t>
            </w:r>
          </w:p>
        </w:tc>
      </w:tr>
    </w:tbl>
    <w:p w14:paraId="6F835D7C">
      <w:pPr>
        <w:spacing w:line="240" w:lineRule="auto"/>
        <w:rPr>
          <w:rFonts w:hint="eastAsia" w:ascii="宋体" w:hAnsi="宋体" w:eastAsia="宋体" w:cs="宋体"/>
        </w:rPr>
      </w:pPr>
    </w:p>
    <w:tbl>
      <w:tblPr>
        <w:tblStyle w:val="20"/>
        <w:tblW w:w="0" w:type="auto"/>
        <w:jc w:val="center"/>
        <w:tblLayout w:type="fixed"/>
        <w:tblCellMar>
          <w:top w:w="0" w:type="dxa"/>
          <w:left w:w="108" w:type="dxa"/>
          <w:bottom w:w="0" w:type="dxa"/>
          <w:right w:w="108" w:type="dxa"/>
        </w:tblCellMar>
      </w:tblPr>
      <w:tblGrid>
        <w:gridCol w:w="4435"/>
        <w:gridCol w:w="4435"/>
      </w:tblGrid>
      <w:tr w14:paraId="5758DC8D">
        <w:tblPrEx>
          <w:tblCellMar>
            <w:top w:w="0" w:type="dxa"/>
            <w:left w:w="108" w:type="dxa"/>
            <w:bottom w:w="0" w:type="dxa"/>
            <w:right w:w="108" w:type="dxa"/>
          </w:tblCellMar>
        </w:tblPrEx>
        <w:trPr>
          <w:cantSplit/>
          <w:tblHeader/>
          <w:jc w:val="center"/>
        </w:trPr>
        <w:tc>
          <w:tcPr>
            <w:tcW w:w="4435" w:type="dxa"/>
            <w:tcBorders>
              <w:top w:val="nil"/>
              <w:left w:val="nil"/>
              <w:bottom w:val="nil"/>
              <w:right w:val="nil"/>
            </w:tcBorders>
            <w:tcMar>
              <w:top w:w="0" w:type="dxa"/>
              <w:left w:w="20" w:type="dxa"/>
              <w:bottom w:w="0" w:type="dxa"/>
              <w:right w:w="20" w:type="dxa"/>
            </w:tcMar>
            <w:vAlign w:val="center"/>
          </w:tcPr>
          <w:p w14:paraId="1DA661A0">
            <w:pPr>
              <w:pStyle w:val="73"/>
              <w:ind w:firstLine="0"/>
              <w:rPr>
                <w:rFonts w:hint="eastAsia" w:ascii="宋体" w:hAnsi="宋体" w:eastAsia="宋体" w:cs="宋体"/>
              </w:rPr>
            </w:pPr>
            <w:r>
              <w:rPr>
                <w:rFonts w:hint="eastAsia" w:eastAsia="宋体"/>
                <w:sz w:val="19"/>
              </w:rPr>
              <w:drawing>
                <wp:inline distT="0" distB="0" distL="114300" distR="114300">
                  <wp:extent cx="2743200" cy="1508125"/>
                  <wp:effectExtent l="0" t="0" r="13970" b="7620"/>
                  <wp:docPr id="35" name="Picture 35" descr="图17(a)  任务一特征口径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图17(a)  任务一特征口径消融"/>
                          <pic:cNvPicPr>
                            <a:picLocks noChangeAspect="1"/>
                          </pic:cNvPicPr>
                        </pic:nvPicPr>
                        <pic:blipFill>
                          <a:blip r:embed="rId33"/>
                          <a:stretch>
                            <a:fillRect/>
                          </a:stretch>
                        </pic:blipFill>
                        <pic:spPr>
                          <a:xfrm>
                            <a:off x="0" y="0"/>
                            <a:ext cx="2743200" cy="1508679"/>
                          </a:xfrm>
                          <a:prstGeom prst="rect">
                            <a:avLst/>
                          </a:prstGeom>
                        </pic:spPr>
                      </pic:pic>
                    </a:graphicData>
                  </a:graphic>
                </wp:inline>
              </w:drawing>
            </w:r>
          </w:p>
          <w:p w14:paraId="12FBE91B">
            <w:pPr>
              <w:pStyle w:val="74"/>
              <w:spacing w:before="0" w:after="0"/>
              <w:rPr>
                <w:rFonts w:hint="eastAsia" w:ascii="宋体" w:hAnsi="宋体" w:cs="宋体"/>
              </w:rPr>
            </w:pPr>
            <w:r>
              <w:rPr>
                <w:rFonts w:hint="eastAsia"/>
                <w:sz w:val="17"/>
              </w:rPr>
              <w:t>图17(a)  任务一特征口径消融</w:t>
            </w:r>
          </w:p>
        </w:tc>
        <w:tc>
          <w:tcPr>
            <w:tcW w:w="4435" w:type="dxa"/>
            <w:tcBorders>
              <w:top w:val="nil"/>
              <w:left w:val="nil"/>
              <w:bottom w:val="nil"/>
              <w:right w:val="nil"/>
            </w:tcBorders>
            <w:tcMar>
              <w:top w:w="0" w:type="dxa"/>
              <w:left w:w="20" w:type="dxa"/>
              <w:bottom w:w="0" w:type="dxa"/>
              <w:right w:w="20" w:type="dxa"/>
            </w:tcMar>
            <w:vAlign w:val="center"/>
          </w:tcPr>
          <w:p w14:paraId="652A6A34">
            <w:pPr>
              <w:pStyle w:val="73"/>
              <w:ind w:firstLine="0"/>
              <w:rPr>
                <w:rFonts w:hint="eastAsia" w:ascii="宋体" w:hAnsi="宋体" w:eastAsia="宋体" w:cs="宋体"/>
              </w:rPr>
            </w:pPr>
            <w:r>
              <w:rPr>
                <w:rFonts w:hint="eastAsia" w:eastAsia="宋体"/>
                <w:sz w:val="19"/>
              </w:rPr>
              <w:drawing>
                <wp:inline distT="0" distB="0" distL="114300" distR="114300">
                  <wp:extent cx="2743200" cy="2057400"/>
                  <wp:effectExtent l="0" t="0" r="13970" b="1270"/>
                  <wp:docPr id="36" name="Picture 36" descr="图17(b)  任务二特征口径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图17(b)  任务二特征口径消融"/>
                          <pic:cNvPicPr>
                            <a:picLocks noChangeAspect="1"/>
                          </pic:cNvPicPr>
                        </pic:nvPicPr>
                        <pic:blipFill>
                          <a:blip r:embed="rId34"/>
                          <a:stretch>
                            <a:fillRect/>
                          </a:stretch>
                        </pic:blipFill>
                        <pic:spPr>
                          <a:xfrm>
                            <a:off x="0" y="0"/>
                            <a:ext cx="2743200" cy="2057400"/>
                          </a:xfrm>
                          <a:prstGeom prst="rect">
                            <a:avLst/>
                          </a:prstGeom>
                        </pic:spPr>
                      </pic:pic>
                    </a:graphicData>
                  </a:graphic>
                </wp:inline>
              </w:drawing>
            </w:r>
          </w:p>
          <w:p w14:paraId="27392BFA">
            <w:pPr>
              <w:pStyle w:val="74"/>
              <w:spacing w:before="0" w:after="0"/>
              <w:rPr>
                <w:rFonts w:hint="eastAsia" w:ascii="宋体" w:hAnsi="宋体" w:cs="宋体"/>
                <w:lang w:eastAsia="zh-CN"/>
              </w:rPr>
            </w:pPr>
            <w:r>
              <w:rPr>
                <w:rFonts w:hint="eastAsia"/>
                <w:sz w:val="17"/>
                <w:lang w:eastAsia="zh-CN"/>
              </w:rPr>
              <w:t>图17(b)  任务二特征口径消融</w:t>
            </w:r>
          </w:p>
        </w:tc>
      </w:tr>
    </w:tbl>
    <w:p w14:paraId="0711F90C">
      <w:pPr>
        <w:keepLines/>
        <w:spacing w:after="100" w:line="276" w:lineRule="auto"/>
        <w:ind w:firstLine="480" w:firstLineChars="200"/>
        <w:jc w:val="left"/>
        <w:rPr>
          <w:rFonts w:eastAsia="宋体"/>
          <w:sz w:val="24"/>
          <w:lang w:eastAsia="zh-CN"/>
        </w:rPr>
      </w:pPr>
      <w:r>
        <w:rPr>
          <w:rFonts w:eastAsia="宋体"/>
          <w:sz w:val="24"/>
          <w:lang w:eastAsia="zh-CN"/>
        </w:rPr>
        <w:t>图16固定ExtraTrees比较任务三三种特征口径；图17分别比较任务一与任务二的FULL/严格口径。</w:t>
      </w:r>
    </w:p>
    <w:p w14:paraId="578C0372">
      <w:pPr>
        <w:keepLines/>
        <w:spacing w:after="100" w:line="276" w:lineRule="auto"/>
        <w:ind w:firstLine="480" w:firstLineChars="200"/>
        <w:jc w:val="left"/>
        <w:rPr>
          <w:rFonts w:eastAsia="宋体"/>
          <w:szCs w:val="21"/>
          <w:lang w:eastAsia="zh-CN"/>
        </w:rPr>
      </w:pPr>
      <w:r>
        <w:rPr>
          <w:rFonts w:eastAsia="宋体"/>
          <w:sz w:val="24"/>
          <w:lang w:eastAsia="zh-CN"/>
        </w:rPr>
        <w:t>三项结果共同证明直接定义字段和综合代理字段显著抬高竞赛准确率，而去除这些字段后仍保留可解释的行为与健康信号</w:t>
      </w:r>
      <w:r>
        <w:rPr>
          <w:rFonts w:eastAsia="宋体"/>
          <w:szCs w:val="21"/>
          <w:lang w:eastAsia="zh-CN"/>
        </w:rPr>
        <w:t>。</w:t>
      </w:r>
    </w:p>
    <w:p w14:paraId="316D0E32">
      <w:pPr>
        <w:pStyle w:val="2"/>
        <w:spacing w:before="200" w:after="100"/>
        <w:rPr>
          <w:rFonts w:hint="eastAsia" w:ascii="宋体" w:hAnsi="宋体" w:eastAsia="宋体" w:cs="宋体"/>
          <w:lang w:eastAsia="zh-CN"/>
        </w:rPr>
      </w:pPr>
      <w:r>
        <w:rPr>
          <w:rFonts w:hint="eastAsia" w:ascii="Times New Roman" w:hAnsi="Times New Roman" w:eastAsia="黑体" w:cs="Times New Roman"/>
          <w:szCs w:val="30"/>
          <w:lang w:eastAsia="zh-CN"/>
        </w:rPr>
        <w:t>9 多维可视化与模型解释</w:t>
      </w:r>
    </w:p>
    <w:p w14:paraId="3FC66F94">
      <w:pPr>
        <w:pStyle w:val="4"/>
        <w:spacing w:before="140" w:after="60"/>
        <w:rPr>
          <w:rFonts w:hint="eastAsia" w:ascii="宋体" w:hAnsi="宋体" w:eastAsia="宋体" w:cs="宋体"/>
          <w:sz w:val="28"/>
          <w:lang w:eastAsia="zh-CN"/>
        </w:rPr>
      </w:pPr>
      <w:r>
        <w:rPr>
          <w:rFonts w:hint="eastAsia" w:ascii="Times New Roman" w:hAnsi="Times New Roman" w:eastAsia="黑体" w:cs="Times New Roman"/>
          <w:sz w:val="28"/>
          <w:lang w:eastAsia="zh-CN"/>
        </w:rPr>
        <w:t>9.1 数据结构层</w:t>
      </w:r>
    </w:p>
    <w:p w14:paraId="3AB34B52">
      <w:pPr>
        <w:spacing w:after="40"/>
        <w:ind w:firstLine="480" w:firstLineChars="200"/>
        <w:rPr>
          <w:rFonts w:eastAsia="宋体"/>
          <w:sz w:val="24"/>
          <w:lang w:eastAsia="zh-CN"/>
        </w:rPr>
      </w:pPr>
      <w:r>
        <w:rPr>
          <w:rFonts w:eastAsia="宋体"/>
          <w:sz w:val="24"/>
          <w:lang w:eastAsia="zh-CN"/>
        </w:rPr>
        <w:t>数据结构层围绕“标签定义—缺失机制—代理变量”组织证据。图4明确任务三从原四类到官方三类的映射</w:t>
      </w:r>
      <w:r>
        <w:rPr>
          <w:rFonts w:hint="eastAsia" w:eastAsia="宋体"/>
          <w:sz w:val="24"/>
          <w:lang w:eastAsia="zh-CN"/>
        </w:rPr>
        <w:t>，</w:t>
      </w:r>
      <w:r>
        <w:rPr>
          <w:rFonts w:eastAsia="宋体"/>
          <w:sz w:val="24"/>
          <w:lang w:eastAsia="zh-CN"/>
        </w:rPr>
        <w:t>缺失率与箱线图支撑折内预处理</w:t>
      </w:r>
      <w:r>
        <w:rPr>
          <w:rFonts w:hint="eastAsia" w:eastAsia="宋体"/>
          <w:sz w:val="24"/>
          <w:lang w:eastAsia="zh-CN"/>
        </w:rPr>
        <w:t>，</w:t>
      </w:r>
      <w:r>
        <w:rPr>
          <w:rFonts w:eastAsia="宋体"/>
          <w:sz w:val="24"/>
          <w:lang w:eastAsia="zh-CN"/>
        </w:rPr>
        <w:t>FULL、NO_DIRECT、NO_COMPOSITE消融用于审计直接定义变量和综合代理变量。</w:t>
      </w:r>
    </w:p>
    <w:p w14:paraId="0B5D585E">
      <w:pPr>
        <w:spacing w:after="40"/>
        <w:ind w:firstLine="482" w:firstLineChars="200"/>
        <w:rPr>
          <w:rFonts w:eastAsia="宋体"/>
          <w:sz w:val="24"/>
          <w:lang w:eastAsia="zh-CN"/>
        </w:rPr>
      </w:pPr>
      <w:r>
        <w:rPr>
          <w:rFonts w:eastAsia="宋体"/>
          <w:b/>
          <w:sz w:val="24"/>
          <w:lang w:eastAsia="zh-CN"/>
        </w:rPr>
        <w:t>数据质量：</w:t>
      </w:r>
      <w:r>
        <w:rPr>
          <w:rFonts w:eastAsia="宋体"/>
          <w:sz w:val="24"/>
          <w:lang w:eastAsia="zh-CN"/>
        </w:rPr>
        <w:t>缺失率图与标准化箱线图用于定位结构性缺失、离群点和量纲差异，</w:t>
      </w:r>
      <w:r>
        <w:rPr>
          <w:rFonts w:hint="eastAsia" w:eastAsia="宋体"/>
          <w:sz w:val="24"/>
          <w:lang w:val="en-US" w:eastAsia="zh-CN"/>
        </w:rPr>
        <w:t>用来</w:t>
      </w:r>
      <w:r>
        <w:rPr>
          <w:rFonts w:eastAsia="宋体"/>
          <w:sz w:val="24"/>
          <w:lang w:eastAsia="zh-CN"/>
        </w:rPr>
        <w:t>支撑第4章的预处理选择。</w:t>
      </w:r>
    </w:p>
    <w:p w14:paraId="1713BDE1">
      <w:pPr>
        <w:spacing w:after="40"/>
        <w:ind w:firstLine="480" w:firstLineChars="200"/>
        <w:rPr>
          <w:rFonts w:eastAsia="宋体"/>
          <w:sz w:val="24"/>
          <w:lang w:eastAsia="zh-CN"/>
        </w:rPr>
      </w:pPr>
      <w:r>
        <w:rPr>
          <w:rFonts w:hint="eastAsia" w:eastAsia="宋体"/>
          <w:sz w:val="24"/>
          <w:lang w:val="en-US" w:eastAsia="zh-CN"/>
        </w:rPr>
        <w:t>我们</w:t>
      </w:r>
      <w:r>
        <w:rPr>
          <w:rFonts w:hint="eastAsia" w:eastAsia="宋体"/>
          <w:sz w:val="24"/>
          <w:lang w:eastAsia="zh-CN"/>
        </w:rPr>
        <w:t>对</w:t>
      </w:r>
      <w:r>
        <w:rPr>
          <w:rFonts w:eastAsia="宋体"/>
          <w:sz w:val="24"/>
          <w:lang w:eastAsia="zh-CN"/>
        </w:rPr>
        <w:t>关联结构以相关性、互信息和锁定留出集置换重要性互证。任务三不再把普通互信息误称为MIC；核心解释采用可复现的置换后ACC下降量并</w:t>
      </w:r>
      <w:r>
        <w:rPr>
          <w:rFonts w:hint="eastAsia" w:eastAsia="宋体"/>
          <w:sz w:val="24"/>
          <w:lang w:val="en-US" w:eastAsia="zh-CN"/>
        </w:rPr>
        <w:t>表明</w:t>
      </w:r>
      <w:r>
        <w:rPr>
          <w:rFonts w:eastAsia="宋体"/>
          <w:sz w:val="24"/>
          <w:lang w:eastAsia="zh-CN"/>
        </w:rPr>
        <w:t>其不具备因果含义。</w:t>
      </w:r>
    </w:p>
    <w:p w14:paraId="6B682F43">
      <w:pPr>
        <w:spacing w:after="40"/>
        <w:ind w:firstLine="482" w:firstLineChars="200"/>
        <w:rPr>
          <w:rFonts w:eastAsia="宋体"/>
          <w:sz w:val="24"/>
          <w:lang w:eastAsia="zh-CN"/>
        </w:rPr>
      </w:pPr>
      <w:r>
        <w:rPr>
          <w:rFonts w:eastAsia="宋体"/>
          <w:b/>
          <w:sz w:val="24"/>
          <w:lang w:eastAsia="zh-CN"/>
        </w:rPr>
        <w:t>口径审计：</w:t>
      </w:r>
      <w:r>
        <w:rPr>
          <w:rFonts w:eastAsia="宋体"/>
          <w:sz w:val="24"/>
          <w:lang w:eastAsia="zh-CN"/>
        </w:rPr>
        <w:t>三项任务均并列报告</w:t>
      </w:r>
      <w:r>
        <w:rPr>
          <w:rFonts w:hint="eastAsia" w:eastAsia="宋体"/>
          <w:sz w:val="24"/>
          <w:lang w:val="en-US" w:eastAsia="zh-CN"/>
        </w:rPr>
        <w:t>了</w:t>
      </w:r>
      <w:r>
        <w:rPr>
          <w:rFonts w:eastAsia="宋体"/>
          <w:sz w:val="24"/>
          <w:lang w:eastAsia="zh-CN"/>
        </w:rPr>
        <w:t>竞赛口径与去定义</w:t>
      </w:r>
      <w:r>
        <w:rPr>
          <w:rFonts w:hint="eastAsia" w:eastAsia="宋体"/>
          <w:sz w:val="24"/>
          <w:lang w:val="en-US" w:eastAsia="zh-CN"/>
        </w:rPr>
        <w:t>或</w:t>
      </w:r>
      <w:r>
        <w:rPr>
          <w:rFonts w:eastAsia="宋体"/>
          <w:sz w:val="24"/>
          <w:lang w:eastAsia="zh-CN"/>
        </w:rPr>
        <w:t>去代理变量口径，避免把标签重构能力误解为健康规律学习。</w:t>
      </w:r>
    </w:p>
    <w:p w14:paraId="16EA04F8">
      <w:pPr>
        <w:pStyle w:val="4"/>
        <w:spacing w:before="140" w:after="60"/>
        <w:rPr>
          <w:rFonts w:ascii="Times New Roman" w:hAnsi="Times New Roman" w:eastAsia="宋体" w:cs="Times New Roman"/>
          <w:sz w:val="28"/>
        </w:rPr>
      </w:pPr>
      <w:r>
        <w:rPr>
          <w:rFonts w:ascii="Times New Roman" w:hAnsi="Times New Roman" w:eastAsia="黑体" w:cs="Times New Roman"/>
          <w:sz w:val="28"/>
        </w:rPr>
        <w:t>9.2 模型机理层</w:t>
      </w:r>
    </w:p>
    <w:p w14:paraId="2ACD59AA">
      <w:pPr>
        <w:spacing w:after="40"/>
        <w:ind w:firstLine="480" w:firstLineChars="200"/>
        <w:rPr>
          <w:rFonts w:eastAsia="宋体"/>
          <w:sz w:val="24"/>
        </w:rPr>
      </w:pPr>
      <w:r>
        <w:rPr>
          <w:rFonts w:eastAsia="宋体"/>
          <w:sz w:val="24"/>
        </w:rPr>
        <w:t>模型机理层只</w:t>
      </w:r>
      <w:r>
        <w:rPr>
          <w:rFonts w:hint="eastAsia" w:eastAsia="宋体"/>
          <w:sz w:val="24"/>
          <w:lang w:val="en-US" w:eastAsia="zh-CN"/>
        </w:rPr>
        <w:t>用用于</w:t>
      </w:r>
      <w:r>
        <w:rPr>
          <w:rFonts w:eastAsia="宋体"/>
          <w:sz w:val="24"/>
        </w:rPr>
        <w:t>呈现真实产物</w:t>
      </w:r>
      <w:r>
        <w:rPr>
          <w:rFonts w:hint="eastAsia" w:eastAsia="宋体"/>
          <w:sz w:val="24"/>
          <w:lang w:eastAsia="zh-CN"/>
        </w:rPr>
        <w:t>。</w:t>
      </w:r>
      <w:r>
        <w:rPr>
          <w:rFonts w:eastAsia="宋体"/>
          <w:sz w:val="24"/>
        </w:rPr>
        <w:t>任务一使用SHAP，任务二结合有序系数与Stacking概率流，任务三使用逻辑回归、梯度提升、ExtraTrees与MLP同折对照并以置换重要性解释NO_DIRECT树模型。</w:t>
      </w:r>
    </w:p>
    <w:p w14:paraId="22F591BF">
      <w:pPr>
        <w:spacing w:after="40"/>
        <w:ind w:firstLine="480" w:firstLineChars="200"/>
        <w:rPr>
          <w:rFonts w:eastAsia="宋体"/>
          <w:sz w:val="24"/>
          <w:lang w:eastAsia="zh-CN"/>
        </w:rPr>
      </w:pPr>
      <w:r>
        <w:rPr>
          <w:rFonts w:eastAsia="宋体"/>
          <w:sz w:val="24"/>
          <w:lang w:eastAsia="zh-CN"/>
        </w:rPr>
        <w:t>深度表格分支采用真实可复现的MLP基线并与线性、梯度提升和极端随机树执行同折比较。由于MLP未提供稳定OOF增益，最终融合权重</w:t>
      </w:r>
      <w:r>
        <w:rPr>
          <w:rFonts w:hint="eastAsia" w:eastAsia="宋体"/>
          <w:sz w:val="24"/>
          <w:lang w:val="en-US" w:eastAsia="zh-CN"/>
        </w:rPr>
        <w:t>值</w:t>
      </w:r>
      <w:r>
        <w:rPr>
          <w:rFonts w:eastAsia="宋体"/>
          <w:sz w:val="24"/>
          <w:lang w:eastAsia="zh-CN"/>
        </w:rPr>
        <w:t>为0</w:t>
      </w:r>
      <w:r>
        <w:rPr>
          <w:rFonts w:hint="eastAsia" w:eastAsia="宋体"/>
          <w:sz w:val="24"/>
          <w:lang w:eastAsia="zh-CN"/>
        </w:rPr>
        <w:t>，</w:t>
      </w:r>
      <w:r>
        <w:rPr>
          <w:rFonts w:hint="eastAsia" w:eastAsia="宋体"/>
          <w:sz w:val="24"/>
          <w:lang w:val="en-US" w:eastAsia="zh-CN"/>
        </w:rPr>
        <w:t>即</w:t>
      </w:r>
      <w:r>
        <w:rPr>
          <w:rFonts w:eastAsia="宋体"/>
          <w:sz w:val="24"/>
          <w:lang w:eastAsia="zh-CN"/>
        </w:rPr>
        <w:t>模型复杂度只有在独立验证收益成立时才被接受。</w:t>
      </w:r>
    </w:p>
    <w:p w14:paraId="41E50EB3">
      <w:pPr>
        <w:pStyle w:val="4"/>
        <w:spacing w:before="140" w:after="60"/>
        <w:rPr>
          <w:rFonts w:hint="eastAsia" w:ascii="宋体" w:hAnsi="宋体" w:eastAsia="宋体" w:cs="宋体"/>
          <w:lang w:eastAsia="zh-CN"/>
        </w:rPr>
      </w:pPr>
      <w:r>
        <w:rPr>
          <w:rFonts w:hint="eastAsia" w:ascii="Times New Roman" w:hAnsi="Times New Roman" w:eastAsia="黑体" w:cs="Times New Roman"/>
          <w:sz w:val="28"/>
          <w:lang w:eastAsia="zh-CN"/>
        </w:rPr>
        <w:t>9.3 性能验证层</w:t>
      </w:r>
    </w:p>
    <w:p w14:paraId="0B71B95B">
      <w:pPr>
        <w:spacing w:after="40"/>
        <w:ind w:firstLine="480" w:firstLineChars="200"/>
        <w:rPr>
          <w:rFonts w:eastAsia="宋体"/>
          <w:sz w:val="24"/>
          <w:lang w:eastAsia="zh-CN"/>
        </w:rPr>
      </w:pPr>
      <w:r>
        <w:rPr>
          <w:rFonts w:eastAsia="宋体"/>
          <w:sz w:val="24"/>
          <w:lang w:eastAsia="zh-CN"/>
        </w:rPr>
        <w:t>性能验证层按“模型比较—错误位置—排序能力—概率可信度—特征敏感性”排列。任务三图11—15和图17均来自本轮真实训练，分别回答模型选择、相邻等级误判、ROC/PR、校准、解释和特征口径影响。</w:t>
      </w:r>
    </w:p>
    <w:p w14:paraId="24E080BF">
      <w:pPr>
        <w:spacing w:after="40"/>
        <w:ind w:firstLine="480" w:firstLineChars="200"/>
        <w:rPr>
          <w:rFonts w:eastAsia="宋体"/>
          <w:sz w:val="24"/>
          <w:lang w:eastAsia="zh-CN"/>
        </w:rPr>
      </w:pPr>
      <w:r>
        <w:rPr>
          <w:rFonts w:eastAsia="宋体"/>
          <w:sz w:val="24"/>
          <w:lang w:eastAsia="zh-CN"/>
        </w:rPr>
        <w:t>所有任务三性能图均使用NO_DIRECT真实OOF或锁定留出结果；FULL仅在消融图中作为竞赛上限出现。</w:t>
      </w:r>
    </w:p>
    <w:p w14:paraId="53B7EB10">
      <w:pPr>
        <w:pStyle w:val="2"/>
        <w:spacing w:before="200" w:after="100"/>
        <w:rPr>
          <w:rFonts w:hint="eastAsia" w:ascii="宋体" w:hAnsi="宋体" w:eastAsia="宋体" w:cs="宋体"/>
          <w:szCs w:val="30"/>
          <w:lang w:eastAsia="zh-CN"/>
        </w:rPr>
      </w:pPr>
      <w:r>
        <w:rPr>
          <w:rFonts w:hint="eastAsia" w:ascii="Times New Roman" w:hAnsi="Times New Roman" w:eastAsia="黑体" w:cs="Times New Roman"/>
          <w:szCs w:val="30"/>
          <w:lang w:eastAsia="zh-CN"/>
        </w:rPr>
        <w:t>10 健康管理启示</w:t>
      </w:r>
    </w:p>
    <w:p w14:paraId="51C1B02F">
      <w:pPr>
        <w:spacing w:after="40"/>
        <w:ind w:firstLine="480" w:firstLineChars="200"/>
        <w:rPr>
          <w:rFonts w:eastAsia="宋体"/>
          <w:sz w:val="24"/>
          <w:lang w:eastAsia="zh-CN"/>
        </w:rPr>
      </w:pPr>
      <w:r>
        <w:rPr>
          <w:rFonts w:eastAsia="宋体"/>
          <w:sz w:val="24"/>
          <w:lang w:eastAsia="zh-CN"/>
        </w:rPr>
        <w:t>模型解释结果从睡眠、运动、营养、心理及生理风险</w:t>
      </w:r>
      <w:r>
        <w:rPr>
          <w:rFonts w:hint="eastAsia" w:eastAsia="宋体"/>
          <w:sz w:val="24"/>
          <w:lang w:val="en-US" w:eastAsia="zh-CN"/>
        </w:rPr>
        <w:t>这</w:t>
      </w:r>
      <w:r>
        <w:rPr>
          <w:rFonts w:eastAsia="宋体"/>
          <w:sz w:val="24"/>
          <w:lang w:eastAsia="zh-CN"/>
        </w:rPr>
        <w:t>五个方面形成健康管理建议。</w:t>
      </w:r>
    </w:p>
    <w:p w14:paraId="0E90E015">
      <w:pPr>
        <w:spacing w:after="40"/>
        <w:ind w:firstLine="480" w:firstLineChars="200"/>
        <w:rPr>
          <w:rFonts w:eastAsia="宋体"/>
          <w:sz w:val="24"/>
          <w:lang w:eastAsia="zh-CN"/>
        </w:rPr>
      </w:pPr>
      <w:r>
        <w:rPr>
          <w:rFonts w:hint="eastAsia" w:eastAsia="宋体"/>
          <w:sz w:val="24"/>
          <w:lang w:eastAsia="zh-CN"/>
        </w:rPr>
        <w:t>1.</w:t>
      </w:r>
      <w:r>
        <w:rPr>
          <w:rFonts w:eastAsia="宋体"/>
          <w:sz w:val="24"/>
          <w:lang w:eastAsia="zh-CN"/>
        </w:rPr>
        <w:t>任务一严格口径表明睡眠质量、早餐规律、运动频率、工作时长和压力水平仍具有稳定贡献</w:t>
      </w:r>
      <w:r>
        <w:rPr>
          <w:rFonts w:hint="eastAsia" w:eastAsia="宋体"/>
          <w:sz w:val="24"/>
          <w:lang w:eastAsia="zh-CN"/>
        </w:rPr>
        <w:t>，</w:t>
      </w:r>
      <w:r>
        <w:rPr>
          <w:rFonts w:eastAsia="宋体"/>
          <w:sz w:val="24"/>
          <w:lang w:eastAsia="zh-CN"/>
        </w:rPr>
        <w:t>因此早起管理应从规律入睡、减少夜间觉醒和晨间行为组合入手而不能把单一06:30阈值等同于健康改善。</w:t>
      </w:r>
    </w:p>
    <w:p w14:paraId="66F13368">
      <w:pPr>
        <w:spacing w:after="40"/>
        <w:ind w:firstLine="480" w:firstLineChars="200"/>
        <w:rPr>
          <w:rFonts w:eastAsia="宋体"/>
          <w:sz w:val="24"/>
          <w:lang w:eastAsia="zh-CN"/>
        </w:rPr>
      </w:pPr>
      <w:r>
        <w:rPr>
          <w:rFonts w:hint="eastAsia" w:eastAsia="宋体"/>
          <w:sz w:val="24"/>
          <w:lang w:eastAsia="zh-CN"/>
        </w:rPr>
        <w:t>2.</w:t>
      </w:r>
      <w:r>
        <w:rPr>
          <w:rFonts w:eastAsia="宋体"/>
          <w:sz w:val="24"/>
          <w:lang w:eastAsia="zh-CN"/>
        </w:rPr>
        <w:t>运动频率、每日步数、久坐时间和心血管风险在任务一至三的解释结果中反复出现</w:t>
      </w:r>
      <w:r>
        <w:rPr>
          <w:rFonts w:hint="eastAsia" w:eastAsia="宋体"/>
          <w:sz w:val="24"/>
          <w:lang w:eastAsia="zh-CN"/>
        </w:rPr>
        <w:t>，</w:t>
      </w:r>
      <w:r>
        <w:rPr>
          <w:rFonts w:hint="eastAsia" w:eastAsia="宋体"/>
          <w:sz w:val="24"/>
          <w:lang w:val="en-US" w:eastAsia="zh-CN"/>
        </w:rPr>
        <w:t>因此</w:t>
      </w:r>
      <w:r>
        <w:rPr>
          <w:rFonts w:eastAsia="宋体"/>
          <w:sz w:val="24"/>
          <w:lang w:eastAsia="zh-CN"/>
        </w:rPr>
        <w:t>干预策略应</w:t>
      </w:r>
      <w:r>
        <w:rPr>
          <w:rFonts w:hint="eastAsia" w:eastAsia="宋体"/>
          <w:sz w:val="24"/>
          <w:lang w:val="en-US" w:eastAsia="zh-CN"/>
        </w:rPr>
        <w:t>当</w:t>
      </w:r>
      <w:r>
        <w:rPr>
          <w:rFonts w:eastAsia="宋体"/>
          <w:sz w:val="24"/>
          <w:lang w:eastAsia="zh-CN"/>
        </w:rPr>
        <w:t>同时关注每周活动总量与久坐中断</w:t>
      </w:r>
      <w:r>
        <w:rPr>
          <w:rFonts w:hint="eastAsia" w:eastAsia="宋体"/>
          <w:sz w:val="24"/>
          <w:lang w:val="en-US" w:eastAsia="zh-CN"/>
        </w:rPr>
        <w:t>情况</w:t>
      </w:r>
      <w:r>
        <w:rPr>
          <w:rFonts w:eastAsia="宋体"/>
          <w:sz w:val="24"/>
          <w:lang w:eastAsia="zh-CN"/>
        </w:rPr>
        <w:t>并结合年龄、血压和血糖风险确定强度。</w:t>
      </w:r>
    </w:p>
    <w:p w14:paraId="4E4E1C4F">
      <w:pPr>
        <w:spacing w:after="40"/>
        <w:ind w:firstLine="480" w:firstLineChars="200"/>
        <w:rPr>
          <w:rFonts w:eastAsia="宋体"/>
          <w:sz w:val="24"/>
          <w:lang w:eastAsia="zh-CN"/>
        </w:rPr>
      </w:pPr>
      <w:r>
        <w:rPr>
          <w:rFonts w:hint="eastAsia" w:eastAsia="宋体"/>
          <w:sz w:val="24"/>
          <w:lang w:eastAsia="zh-CN"/>
        </w:rPr>
        <w:t>3.</w:t>
      </w:r>
      <w:r>
        <w:rPr>
          <w:rFonts w:eastAsia="宋体"/>
          <w:sz w:val="24"/>
          <w:lang w:eastAsia="zh-CN"/>
        </w:rPr>
        <w:t>任务二的有序系数与树模型解释共同显示</w:t>
      </w:r>
      <w:r>
        <w:rPr>
          <w:rFonts w:hint="eastAsia" w:eastAsia="宋体"/>
          <w:sz w:val="24"/>
          <w:lang w:val="en-US" w:eastAsia="zh-CN"/>
        </w:rPr>
        <w:t>出</w:t>
      </w:r>
      <w:r>
        <w:rPr>
          <w:rFonts w:eastAsia="宋体"/>
          <w:sz w:val="24"/>
          <w:lang w:eastAsia="zh-CN"/>
        </w:rPr>
        <w:t>睡眠质量、每日步数、BMI、血糖及疾病风险会推动健康等级迁移。</w:t>
      </w:r>
      <w:r>
        <w:rPr>
          <w:rFonts w:hint="eastAsia" w:eastAsia="宋体"/>
          <w:sz w:val="24"/>
          <w:lang w:val="en-US" w:eastAsia="zh-CN"/>
        </w:rPr>
        <w:t>所以</w:t>
      </w:r>
      <w:r>
        <w:rPr>
          <w:rFonts w:eastAsia="宋体"/>
          <w:sz w:val="24"/>
          <w:lang w:eastAsia="zh-CN"/>
        </w:rPr>
        <w:t>健康评分应作为多维筛查结果使用</w:t>
      </w:r>
      <w:r>
        <w:rPr>
          <w:rFonts w:hint="eastAsia" w:eastAsia="宋体"/>
          <w:sz w:val="24"/>
          <w:lang w:val="en-US" w:eastAsia="zh-CN"/>
        </w:rPr>
        <w:t>而</w:t>
      </w:r>
      <w:r>
        <w:rPr>
          <w:rFonts w:eastAsia="宋体"/>
          <w:sz w:val="24"/>
          <w:lang w:eastAsia="zh-CN"/>
        </w:rPr>
        <w:t>不能由单项生活方式指标替代。</w:t>
      </w:r>
    </w:p>
    <w:p w14:paraId="25A0E262">
      <w:pPr>
        <w:spacing w:after="40"/>
        <w:ind w:firstLine="480" w:firstLineChars="200"/>
        <w:rPr>
          <w:rFonts w:eastAsia="宋体"/>
          <w:sz w:val="24"/>
        </w:rPr>
      </w:pPr>
      <w:r>
        <w:rPr>
          <w:rFonts w:hint="eastAsia" w:eastAsia="宋体"/>
          <w:sz w:val="24"/>
          <w:lang w:eastAsia="zh-CN"/>
        </w:rPr>
        <w:t>4.</w:t>
      </w:r>
      <w:r>
        <w:rPr>
          <w:rFonts w:eastAsia="宋体"/>
          <w:sz w:val="24"/>
        </w:rPr>
        <w:t>任务三置换重要性将Healthy Aging Score、Cardiovascular Risk、Age、Diabetes Risk和Blood Sugar Level列为前五变量</w:t>
      </w:r>
      <w:r>
        <w:rPr>
          <w:rFonts w:hint="eastAsia" w:eastAsia="宋体"/>
          <w:sz w:val="24"/>
          <w:lang w:eastAsia="zh-CN"/>
        </w:rPr>
        <w:t>，</w:t>
      </w:r>
      <w:r>
        <w:rPr>
          <w:rFonts w:eastAsia="宋体"/>
          <w:sz w:val="24"/>
        </w:rPr>
        <w:t>这提示</w:t>
      </w:r>
      <w:r>
        <w:rPr>
          <w:rFonts w:hint="eastAsia" w:eastAsia="宋体"/>
          <w:sz w:val="24"/>
          <w:lang w:val="en-US" w:eastAsia="zh-CN"/>
        </w:rPr>
        <w:t>我们</w:t>
      </w:r>
      <w:r>
        <w:rPr>
          <w:rFonts w:eastAsia="宋体"/>
          <w:sz w:val="24"/>
        </w:rPr>
        <w:t>综合健康评估应优先识别心血管与糖代谢风险，</w:t>
      </w:r>
      <w:r>
        <w:rPr>
          <w:rFonts w:hint="eastAsia" w:eastAsia="宋体"/>
          <w:sz w:val="24"/>
          <w:lang w:val="en-US" w:eastAsia="zh-CN"/>
        </w:rPr>
        <w:t>与此</w:t>
      </w:r>
      <w:r>
        <w:rPr>
          <w:rFonts w:eastAsia="宋体"/>
          <w:sz w:val="24"/>
        </w:rPr>
        <w:t>同时结合情绪、压力和生活满意度完善行为干预。</w:t>
      </w:r>
    </w:p>
    <w:p w14:paraId="2819A1B8">
      <w:pPr>
        <w:spacing w:after="40"/>
        <w:ind w:firstLine="480" w:firstLineChars="200"/>
        <w:rPr>
          <w:rFonts w:eastAsia="宋体"/>
          <w:sz w:val="24"/>
          <w:lang w:eastAsia="zh-CN"/>
        </w:rPr>
      </w:pPr>
      <w:r>
        <w:rPr>
          <w:rFonts w:hint="eastAsia" w:eastAsia="宋体"/>
          <w:sz w:val="24"/>
          <w:lang w:eastAsia="zh-CN"/>
        </w:rPr>
        <w:t>5.</w:t>
      </w:r>
      <w:r>
        <w:rPr>
          <w:rFonts w:eastAsia="宋体"/>
          <w:sz w:val="24"/>
          <w:lang w:eastAsia="zh-CN"/>
        </w:rPr>
        <w:t>模型输出只能作为健康风险筛查和生活方式管理的辅助工具，不能替代专业医学诊断。对于被模型识别为高风险的个体应进一步结合临床检查和专业人员判断。</w:t>
      </w:r>
    </w:p>
    <w:p w14:paraId="7A5DDAB2">
      <w:pPr>
        <w:spacing w:after="40"/>
        <w:ind w:firstLine="480" w:firstLineChars="200"/>
        <w:rPr>
          <w:rFonts w:eastAsia="宋体"/>
          <w:sz w:val="24"/>
          <w:lang w:eastAsia="zh-CN"/>
        </w:rPr>
      </w:pPr>
      <w:r>
        <w:rPr>
          <w:rFonts w:eastAsia="宋体"/>
          <w:sz w:val="24"/>
          <w:lang w:eastAsia="zh-CN"/>
        </w:rPr>
        <w:t>健康解释以实际SHAP、系数、置换重要性和消融结果为依据</w:t>
      </w:r>
      <w:r>
        <w:rPr>
          <w:rFonts w:hint="eastAsia" w:eastAsia="宋体"/>
          <w:sz w:val="24"/>
          <w:lang w:eastAsia="zh-CN"/>
        </w:rPr>
        <w:t>，</w:t>
      </w:r>
      <w:r>
        <w:rPr>
          <w:rFonts w:eastAsia="宋体"/>
          <w:sz w:val="24"/>
          <w:lang w:eastAsia="zh-CN"/>
        </w:rPr>
        <w:t>本文结论属于统计关联，</w:t>
      </w:r>
      <w:r>
        <w:rPr>
          <w:rFonts w:hint="eastAsia" w:eastAsia="宋体"/>
          <w:sz w:val="24"/>
          <w:lang w:val="en-US" w:eastAsia="zh-CN"/>
        </w:rPr>
        <w:t>仅</w:t>
      </w:r>
      <w:r>
        <w:rPr>
          <w:rFonts w:eastAsia="宋体"/>
          <w:sz w:val="24"/>
          <w:lang w:eastAsia="zh-CN"/>
        </w:rPr>
        <w:t>可用于健康风险筛查和生活方式管理参考但不能替代临床诊断或因果推断。</w:t>
      </w:r>
    </w:p>
    <w:p w14:paraId="7D9BCA1C">
      <w:pPr>
        <w:pStyle w:val="2"/>
        <w:spacing w:before="200" w:after="100"/>
        <w:rPr>
          <w:rFonts w:hint="eastAsia" w:ascii="宋体" w:hAnsi="宋体" w:eastAsia="宋体" w:cs="宋体"/>
          <w:szCs w:val="30"/>
          <w:lang w:eastAsia="zh-CN"/>
        </w:rPr>
      </w:pPr>
      <w:r>
        <w:rPr>
          <w:rFonts w:hint="eastAsia" w:ascii="Times New Roman" w:hAnsi="Times New Roman" w:eastAsia="黑体" w:cs="Times New Roman"/>
          <w:szCs w:val="30"/>
          <w:lang w:eastAsia="zh-CN"/>
        </w:rPr>
        <w:t>11 模型优点与局限性</w:t>
      </w:r>
    </w:p>
    <w:p w14:paraId="5CA5804B">
      <w:pPr>
        <w:pStyle w:val="4"/>
        <w:spacing w:before="140" w:after="60"/>
        <w:rPr>
          <w:rFonts w:hint="eastAsia" w:ascii="宋体" w:hAnsi="宋体" w:eastAsia="宋体" w:cs="宋体"/>
          <w:lang w:eastAsia="zh-CN"/>
        </w:rPr>
      </w:pPr>
      <w:r>
        <w:rPr>
          <w:rFonts w:hint="eastAsia" w:ascii="Times New Roman" w:hAnsi="Times New Roman" w:eastAsia="黑体" w:cs="Times New Roman"/>
          <w:sz w:val="28"/>
          <w:lang w:eastAsia="zh-CN"/>
        </w:rPr>
        <w:t>11.1 模型优点</w:t>
      </w:r>
    </w:p>
    <w:p w14:paraId="54379B48">
      <w:pPr>
        <w:spacing w:after="40"/>
        <w:ind w:firstLine="480" w:firstLineChars="200"/>
        <w:rPr>
          <w:rFonts w:eastAsia="宋体"/>
          <w:sz w:val="24"/>
          <w:lang w:eastAsia="zh-CN"/>
        </w:rPr>
      </w:pPr>
      <w:r>
        <w:rPr>
          <w:rFonts w:hint="eastAsia" w:eastAsia="宋体"/>
          <w:sz w:val="24"/>
          <w:lang w:eastAsia="zh-CN"/>
        </w:rPr>
        <w:t>1.研究者</w:t>
      </w:r>
      <w:r>
        <w:rPr>
          <w:rFonts w:eastAsia="宋体"/>
          <w:sz w:val="24"/>
          <w:lang w:eastAsia="zh-CN"/>
        </w:rPr>
        <w:t>针对三个任务分别采用二分类、有序分类和官方三分类模型；任务三以同划分OOF协议比较线性、树集成、梯度提升和MLP，并以严格准入规则确定</w:t>
      </w:r>
      <w:r>
        <w:rPr>
          <w:rFonts w:hint="eastAsia" w:eastAsia="宋体"/>
          <w:sz w:val="24"/>
          <w:lang w:val="en-US" w:eastAsia="zh-CN"/>
        </w:rPr>
        <w:t>了</w:t>
      </w:r>
      <w:r>
        <w:rPr>
          <w:rFonts w:eastAsia="宋体"/>
          <w:sz w:val="24"/>
          <w:lang w:eastAsia="zh-CN"/>
        </w:rPr>
        <w:t>最终概率融合。</w:t>
      </w:r>
    </w:p>
    <w:p w14:paraId="744CF16B">
      <w:pPr>
        <w:spacing w:after="40"/>
        <w:ind w:firstLine="480" w:firstLineChars="200"/>
        <w:rPr>
          <w:rFonts w:eastAsia="宋体"/>
          <w:sz w:val="24"/>
          <w:lang w:eastAsia="zh-CN"/>
        </w:rPr>
      </w:pPr>
      <w:r>
        <w:rPr>
          <w:rFonts w:hint="eastAsia" w:eastAsia="宋体"/>
          <w:sz w:val="24"/>
          <w:lang w:eastAsia="zh-CN"/>
        </w:rPr>
        <w:t>2.</w:t>
      </w:r>
      <w:r>
        <w:rPr>
          <w:rFonts w:eastAsia="宋体"/>
          <w:sz w:val="24"/>
          <w:lang w:eastAsia="zh-CN"/>
        </w:rPr>
        <w:t>通过竞赛口径与解释口径并列报告区分标签重构能力与去定义变量后的真实泛化能力。</w:t>
      </w:r>
    </w:p>
    <w:p w14:paraId="46D69506">
      <w:pPr>
        <w:spacing w:after="40"/>
        <w:ind w:firstLine="480" w:firstLineChars="200"/>
        <w:rPr>
          <w:rFonts w:eastAsia="宋体"/>
          <w:sz w:val="24"/>
          <w:lang w:eastAsia="zh-CN"/>
        </w:rPr>
      </w:pPr>
      <w:r>
        <w:rPr>
          <w:rFonts w:hint="eastAsia" w:eastAsia="宋体"/>
          <w:sz w:val="24"/>
          <w:lang w:eastAsia="zh-CN"/>
        </w:rPr>
        <w:t>3.</w:t>
      </w:r>
      <w:r>
        <w:rPr>
          <w:rFonts w:eastAsia="宋体"/>
          <w:sz w:val="24"/>
          <w:lang w:eastAsia="zh-CN"/>
        </w:rPr>
        <w:t>对随机缺失和结构性缺失进行区分，避免不合理填补。</w:t>
      </w:r>
    </w:p>
    <w:p w14:paraId="311FEA76">
      <w:pPr>
        <w:spacing w:after="40"/>
        <w:ind w:firstLine="480" w:firstLineChars="200"/>
        <w:rPr>
          <w:rFonts w:eastAsia="宋体"/>
          <w:sz w:val="24"/>
          <w:lang w:eastAsia="zh-CN"/>
        </w:rPr>
      </w:pPr>
      <w:r>
        <w:rPr>
          <w:rFonts w:hint="eastAsia" w:eastAsia="宋体"/>
          <w:sz w:val="24"/>
          <w:lang w:eastAsia="zh-CN"/>
        </w:rPr>
        <w:t>4.</w:t>
      </w:r>
      <w:r>
        <w:rPr>
          <w:rFonts w:eastAsia="宋体"/>
          <w:sz w:val="24"/>
          <w:lang w:eastAsia="zh-CN"/>
        </w:rPr>
        <w:t>模型解释由SHAP、模型系数、混淆矩阵、ROC/PR、可靠性曲线、置换重要性、训练收敛曲线与特征口径消融共同构成；任务一至三的图件均由固化数据与脚本生成，可与指标表逐项核对。</w:t>
      </w:r>
    </w:p>
    <w:p w14:paraId="30727E32">
      <w:pPr>
        <w:spacing w:after="40"/>
        <w:ind w:firstLine="480" w:firstLineChars="200"/>
        <w:rPr>
          <w:rFonts w:eastAsia="宋体"/>
          <w:sz w:val="24"/>
          <w:lang w:eastAsia="zh-CN"/>
        </w:rPr>
      </w:pPr>
      <w:r>
        <w:rPr>
          <w:rFonts w:hint="eastAsia" w:eastAsia="宋体"/>
          <w:sz w:val="24"/>
          <w:lang w:eastAsia="zh-CN"/>
        </w:rPr>
        <w:t>5.</w:t>
      </w:r>
      <w:r>
        <w:rPr>
          <w:rFonts w:eastAsia="宋体"/>
          <w:sz w:val="24"/>
          <w:lang w:eastAsia="zh-CN"/>
        </w:rPr>
        <w:t>设置直接定义变量隔离实验，降低目标泄漏造成的虚高结果。</w:t>
      </w:r>
    </w:p>
    <w:p w14:paraId="33600906">
      <w:pPr>
        <w:spacing w:after="40"/>
        <w:ind w:firstLine="480" w:firstLineChars="200"/>
        <w:rPr>
          <w:rFonts w:eastAsia="宋体"/>
          <w:sz w:val="24"/>
          <w:lang w:eastAsia="zh-CN"/>
        </w:rPr>
      </w:pPr>
      <w:r>
        <w:rPr>
          <w:rFonts w:hint="eastAsia" w:eastAsia="宋体"/>
          <w:sz w:val="24"/>
          <w:lang w:eastAsia="zh-CN"/>
        </w:rPr>
        <w:t>6.</w:t>
      </w:r>
      <w:r>
        <w:rPr>
          <w:rFonts w:eastAsia="宋体"/>
          <w:sz w:val="24"/>
          <w:lang w:eastAsia="zh-CN"/>
        </w:rPr>
        <w:t>采用Pipeline、折外编码和折内采样控制验证过程中的信息泄漏。</w:t>
      </w:r>
    </w:p>
    <w:p w14:paraId="06470240">
      <w:pPr>
        <w:pStyle w:val="4"/>
        <w:spacing w:before="140" w:after="60"/>
        <w:rPr>
          <w:rFonts w:ascii="Times New Roman" w:hAnsi="Times New Roman" w:eastAsia="宋体" w:cs="Times New Roman"/>
          <w:sz w:val="28"/>
          <w:lang w:eastAsia="zh-CN"/>
        </w:rPr>
      </w:pPr>
      <w:r>
        <w:rPr>
          <w:rFonts w:ascii="Times New Roman" w:hAnsi="Times New Roman" w:eastAsia="黑体" w:cs="Times New Roman"/>
          <w:sz w:val="28"/>
          <w:lang w:eastAsia="zh-CN"/>
        </w:rPr>
        <w:t>11.2 模型局限性</w:t>
      </w:r>
    </w:p>
    <w:p w14:paraId="6D2E0745">
      <w:pPr>
        <w:spacing w:after="40"/>
        <w:ind w:firstLine="480" w:firstLineChars="200"/>
        <w:rPr>
          <w:rFonts w:eastAsia="宋体"/>
          <w:sz w:val="24"/>
          <w:lang w:eastAsia="zh-CN"/>
        </w:rPr>
      </w:pPr>
      <w:r>
        <w:rPr>
          <w:rFonts w:hint="eastAsia" w:eastAsia="宋体"/>
          <w:sz w:val="24"/>
          <w:lang w:eastAsia="zh-CN"/>
        </w:rPr>
        <w:t>1.</w:t>
      </w:r>
      <w:r>
        <w:rPr>
          <w:rFonts w:eastAsia="宋体"/>
          <w:sz w:val="24"/>
          <w:lang w:eastAsia="zh-CN"/>
        </w:rPr>
        <w:t>数据为横截面数据，只能揭示统计关联，不能证明因果关系。</w:t>
      </w:r>
    </w:p>
    <w:p w14:paraId="19D9E0D9">
      <w:pPr>
        <w:spacing w:after="40"/>
        <w:ind w:firstLine="480" w:firstLineChars="200"/>
        <w:rPr>
          <w:rFonts w:eastAsia="宋体"/>
          <w:sz w:val="24"/>
          <w:lang w:eastAsia="zh-CN"/>
        </w:rPr>
      </w:pPr>
      <w:r>
        <w:rPr>
          <w:rFonts w:hint="eastAsia" w:eastAsia="宋体"/>
          <w:sz w:val="24"/>
          <w:lang w:eastAsia="zh-CN"/>
        </w:rPr>
        <w:t>2.</w:t>
      </w:r>
      <w:r>
        <w:rPr>
          <w:rFonts w:eastAsia="宋体"/>
          <w:sz w:val="24"/>
          <w:lang w:eastAsia="zh-CN"/>
        </w:rPr>
        <w:t>Early Waker和Wellness Category与部分字段存在定义性关系，可能造成竞赛精度与实际预测价值不一致。</w:t>
      </w:r>
    </w:p>
    <w:p w14:paraId="5693A532">
      <w:pPr>
        <w:spacing w:after="40"/>
        <w:ind w:firstLine="480" w:firstLineChars="200"/>
        <w:rPr>
          <w:rFonts w:eastAsia="宋体"/>
          <w:sz w:val="24"/>
          <w:lang w:eastAsia="zh-CN"/>
        </w:rPr>
      </w:pPr>
      <w:r>
        <w:rPr>
          <w:rFonts w:hint="eastAsia" w:eastAsia="宋体"/>
          <w:sz w:val="24"/>
          <w:lang w:eastAsia="zh-CN"/>
        </w:rPr>
        <w:t>3.</w:t>
      </w:r>
      <w:r>
        <w:rPr>
          <w:rFonts w:eastAsia="宋体"/>
          <w:sz w:val="24"/>
          <w:lang w:eastAsia="zh-CN"/>
        </w:rPr>
        <w:t>题面与原始数据存在三分类/四分类差异</w:t>
      </w:r>
      <w:r>
        <w:rPr>
          <w:rFonts w:hint="eastAsia" w:eastAsia="宋体"/>
          <w:sz w:val="24"/>
          <w:lang w:eastAsia="zh-CN"/>
        </w:rPr>
        <w:t>，</w:t>
      </w:r>
      <w:r>
        <w:rPr>
          <w:rFonts w:eastAsia="宋体"/>
          <w:sz w:val="24"/>
          <w:lang w:eastAsia="zh-CN"/>
        </w:rPr>
        <w:t>本文采用Poor→Average保留全部样本。</w:t>
      </w:r>
    </w:p>
    <w:p w14:paraId="79354A20">
      <w:pPr>
        <w:spacing w:after="40"/>
        <w:ind w:firstLine="480" w:firstLineChars="200"/>
        <w:rPr>
          <w:rFonts w:eastAsia="宋体"/>
          <w:sz w:val="24"/>
          <w:lang w:eastAsia="zh-CN"/>
        </w:rPr>
      </w:pPr>
      <w:r>
        <w:rPr>
          <w:rFonts w:hint="eastAsia" w:eastAsia="宋体"/>
          <w:sz w:val="24"/>
          <w:lang w:eastAsia="zh-CN"/>
        </w:rPr>
        <w:t>4.</w:t>
      </w:r>
      <w:r>
        <w:rPr>
          <w:rFonts w:eastAsia="宋体"/>
          <w:sz w:val="24"/>
          <w:lang w:eastAsia="zh-CN"/>
        </w:rPr>
        <w:t>MLP已完成真实训练但未通过融合准入，</w:t>
      </w:r>
      <w:r>
        <w:rPr>
          <w:rFonts w:hint="eastAsia" w:eastAsia="宋体"/>
          <w:sz w:val="24"/>
          <w:lang w:val="en-US" w:eastAsia="zh-CN"/>
        </w:rPr>
        <w:t>这一现象</w:t>
      </w:r>
      <w:r>
        <w:rPr>
          <w:rFonts w:eastAsia="宋体"/>
          <w:sz w:val="24"/>
          <w:lang w:eastAsia="zh-CN"/>
        </w:rPr>
        <w:t>说明</w:t>
      </w:r>
      <w:r>
        <w:rPr>
          <w:rFonts w:hint="eastAsia" w:eastAsia="宋体"/>
          <w:sz w:val="24"/>
          <w:lang w:val="en-US" w:eastAsia="zh-CN"/>
        </w:rPr>
        <w:t>了</w:t>
      </w:r>
      <w:r>
        <w:rPr>
          <w:rFonts w:eastAsia="宋体"/>
          <w:sz w:val="24"/>
          <w:lang w:eastAsia="zh-CN"/>
        </w:rPr>
        <w:t>深度表格模型在该数据规模与特征结构下并非必然优于线性和树集成</w:t>
      </w:r>
      <w:r>
        <w:rPr>
          <w:rFonts w:hint="eastAsia" w:eastAsia="宋体"/>
          <w:sz w:val="24"/>
          <w:lang w:eastAsia="zh-CN"/>
        </w:rPr>
        <w:t>，</w:t>
      </w:r>
      <w:r>
        <w:rPr>
          <w:rFonts w:hint="eastAsia" w:eastAsia="宋体"/>
          <w:sz w:val="24"/>
          <w:lang w:val="en-US" w:eastAsia="zh-CN"/>
        </w:rPr>
        <w:t>所以</w:t>
      </w:r>
      <w:r>
        <w:rPr>
          <w:rFonts w:eastAsia="宋体"/>
          <w:sz w:val="24"/>
          <w:lang w:eastAsia="zh-CN"/>
        </w:rPr>
        <w:t>本文以验证收益为模型准入依据</w:t>
      </w:r>
      <w:r>
        <w:rPr>
          <w:rFonts w:hint="eastAsia" w:eastAsia="宋体"/>
          <w:sz w:val="24"/>
          <w:lang w:eastAsia="zh-CN"/>
        </w:rPr>
        <w:t>，</w:t>
      </w:r>
      <w:r>
        <w:rPr>
          <w:rFonts w:eastAsia="宋体"/>
          <w:sz w:val="24"/>
          <w:lang w:eastAsia="zh-CN"/>
        </w:rPr>
        <w:t>不因算法复杂度</w:t>
      </w:r>
      <w:r>
        <w:rPr>
          <w:rFonts w:hint="eastAsia" w:eastAsia="宋体"/>
          <w:sz w:val="24"/>
          <w:lang w:val="en-US" w:eastAsia="zh-CN"/>
        </w:rPr>
        <w:t>而</w:t>
      </w:r>
      <w:r>
        <w:rPr>
          <w:rFonts w:eastAsia="宋体"/>
          <w:sz w:val="24"/>
          <w:lang w:eastAsia="zh-CN"/>
        </w:rPr>
        <w:t>预设优势。</w:t>
      </w:r>
    </w:p>
    <w:p w14:paraId="0C699B19">
      <w:pPr>
        <w:spacing w:after="40"/>
        <w:ind w:firstLine="480" w:firstLineChars="200"/>
        <w:rPr>
          <w:rFonts w:eastAsia="宋体"/>
          <w:sz w:val="24"/>
          <w:lang w:eastAsia="zh-CN"/>
        </w:rPr>
      </w:pPr>
      <w:r>
        <w:rPr>
          <w:rFonts w:hint="eastAsia" w:eastAsia="宋体"/>
          <w:sz w:val="24"/>
          <w:lang w:eastAsia="zh-CN"/>
        </w:rPr>
        <w:t>5.</w:t>
      </w:r>
      <w:r>
        <w:rPr>
          <w:rFonts w:eastAsia="宋体"/>
          <w:sz w:val="24"/>
          <w:lang w:eastAsia="zh-CN"/>
        </w:rPr>
        <w:t>Country和Occupation等变量可能</w:t>
      </w:r>
      <w:r>
        <w:rPr>
          <w:rFonts w:hint="eastAsia" w:eastAsia="宋体"/>
          <w:sz w:val="24"/>
          <w:lang w:val="en-US" w:eastAsia="zh-CN"/>
        </w:rPr>
        <w:t>会</w:t>
      </w:r>
      <w:r>
        <w:rPr>
          <w:rFonts w:eastAsia="宋体"/>
          <w:sz w:val="24"/>
          <w:lang w:eastAsia="zh-CN"/>
        </w:rPr>
        <w:t>引入群体差异，</w:t>
      </w:r>
      <w:r>
        <w:rPr>
          <w:rFonts w:hint="eastAsia" w:eastAsia="宋体"/>
          <w:sz w:val="24"/>
          <w:lang w:val="en-US" w:eastAsia="zh-CN"/>
        </w:rPr>
        <w:t>即</w:t>
      </w:r>
      <w:r>
        <w:rPr>
          <w:rFonts w:eastAsia="宋体"/>
          <w:sz w:val="24"/>
          <w:lang w:eastAsia="zh-CN"/>
        </w:rPr>
        <w:t>模型在新地区或新人群上的泛化能力需要</w:t>
      </w:r>
      <w:r>
        <w:rPr>
          <w:rFonts w:hint="eastAsia" w:eastAsia="宋体"/>
          <w:sz w:val="24"/>
          <w:lang w:val="en-US" w:eastAsia="zh-CN"/>
        </w:rPr>
        <w:t>通过</w:t>
      </w:r>
      <w:r>
        <w:rPr>
          <w:rFonts w:eastAsia="宋体"/>
          <w:sz w:val="24"/>
          <w:lang w:eastAsia="zh-CN"/>
        </w:rPr>
        <w:t>进一步检验</w:t>
      </w:r>
      <w:r>
        <w:rPr>
          <w:rFonts w:hint="eastAsia" w:eastAsia="宋体"/>
          <w:sz w:val="24"/>
          <w:lang w:val="en-US" w:eastAsia="zh-CN"/>
        </w:rPr>
        <w:t>来评估</w:t>
      </w:r>
      <w:r>
        <w:rPr>
          <w:rFonts w:eastAsia="宋体"/>
          <w:sz w:val="24"/>
          <w:lang w:eastAsia="zh-CN"/>
        </w:rPr>
        <w:t>。</w:t>
      </w:r>
    </w:p>
    <w:p w14:paraId="4A6FD018">
      <w:pPr>
        <w:spacing w:after="40"/>
        <w:ind w:firstLine="480" w:firstLineChars="200"/>
        <w:rPr>
          <w:rFonts w:hint="eastAsia" w:ascii="宋体" w:hAnsi="宋体" w:eastAsia="宋体" w:cs="宋体"/>
          <w:lang w:eastAsia="zh-CN"/>
        </w:rPr>
      </w:pPr>
      <w:r>
        <w:rPr>
          <w:rFonts w:hint="eastAsia" w:eastAsia="宋体"/>
          <w:sz w:val="24"/>
          <w:lang w:val="en-US" w:eastAsia="zh-CN"/>
        </w:rPr>
        <w:t>在总的研究过程中</w:t>
      </w:r>
      <w:r>
        <w:rPr>
          <w:rFonts w:eastAsia="宋体"/>
          <w:sz w:val="24"/>
          <w:lang w:eastAsia="zh-CN"/>
        </w:rPr>
        <w:t>部分综合评分由基础特征聚合生成，可能</w:t>
      </w:r>
      <w:r>
        <w:rPr>
          <w:rFonts w:hint="eastAsia" w:eastAsia="宋体"/>
          <w:sz w:val="24"/>
          <w:lang w:val="en-US" w:eastAsia="zh-CN"/>
        </w:rPr>
        <w:t>会</w:t>
      </w:r>
      <w:r>
        <w:rPr>
          <w:rFonts w:eastAsia="宋体"/>
          <w:sz w:val="24"/>
          <w:lang w:eastAsia="zh-CN"/>
        </w:rPr>
        <w:t>削弱结论的可迁移性。本文已通过三种特征口径量化其影响</w:t>
      </w:r>
      <w:r>
        <w:rPr>
          <w:rFonts w:hint="eastAsia" w:eastAsia="宋体"/>
          <w:sz w:val="24"/>
          <w:lang w:eastAsia="zh-CN"/>
        </w:rPr>
        <w:t>，</w:t>
      </w:r>
      <w:r>
        <w:rPr>
          <w:rFonts w:hint="eastAsia" w:eastAsia="宋体"/>
          <w:sz w:val="24"/>
          <w:lang w:val="en-US" w:eastAsia="zh-CN"/>
        </w:rPr>
        <w:t>因此在</w:t>
      </w:r>
      <w:r>
        <w:rPr>
          <w:rFonts w:eastAsia="宋体"/>
          <w:sz w:val="24"/>
          <w:lang w:eastAsia="zh-CN"/>
        </w:rPr>
        <w:t>将模型迁移到外部人群时</w:t>
      </w:r>
      <w:r>
        <w:rPr>
          <w:rFonts w:hint="eastAsia" w:eastAsia="宋体"/>
          <w:sz w:val="24"/>
          <w:lang w:val="en-US" w:eastAsia="zh-CN"/>
        </w:rPr>
        <w:t>需要</w:t>
      </w:r>
      <w:r>
        <w:rPr>
          <w:rFonts w:eastAsia="宋体"/>
          <w:sz w:val="24"/>
          <w:lang w:eastAsia="zh-CN"/>
        </w:rPr>
        <w:t>重新审查字段生成规则并优先报告去代理变量结果。</w:t>
      </w:r>
    </w:p>
    <w:p w14:paraId="3E8F0388">
      <w:pPr>
        <w:pStyle w:val="2"/>
        <w:spacing w:before="200" w:after="100"/>
        <w:rPr>
          <w:rFonts w:hint="eastAsia" w:ascii="宋体" w:hAnsi="宋体" w:eastAsia="宋体" w:cs="宋体"/>
          <w:szCs w:val="30"/>
          <w:lang w:eastAsia="zh-CN"/>
        </w:rPr>
      </w:pPr>
      <w:r>
        <w:rPr>
          <w:rFonts w:hint="eastAsia" w:ascii="Times New Roman" w:hAnsi="Times New Roman" w:eastAsia="黑体" w:cs="Times New Roman"/>
          <w:szCs w:val="30"/>
          <w:lang w:eastAsia="zh-CN"/>
        </w:rPr>
        <w:t>12 结论</w:t>
      </w:r>
    </w:p>
    <w:p w14:paraId="0F8757F1">
      <w:pPr>
        <w:spacing w:after="40"/>
        <w:ind w:firstLine="480" w:firstLineChars="200"/>
        <w:rPr>
          <w:rFonts w:eastAsia="宋体"/>
          <w:sz w:val="24"/>
          <w:lang w:eastAsia="zh-CN"/>
        </w:rPr>
      </w:pPr>
      <w:r>
        <w:rPr>
          <w:rFonts w:eastAsia="宋体"/>
          <w:sz w:val="24"/>
          <w:lang w:eastAsia="zh-CN"/>
        </w:rPr>
        <w:t>本</w:t>
      </w:r>
      <w:r>
        <w:rPr>
          <w:rFonts w:hint="eastAsia" w:eastAsia="宋体"/>
          <w:sz w:val="24"/>
          <w:lang w:val="en-US" w:eastAsia="zh-CN"/>
        </w:rPr>
        <w:t>次实验</w:t>
      </w:r>
      <w:r>
        <w:rPr>
          <w:rFonts w:eastAsia="宋体"/>
          <w:sz w:val="24"/>
          <w:lang w:eastAsia="zh-CN"/>
        </w:rPr>
        <w:t>完成了从数据审计、训练折内预处理、特征工程、模型比较到可解释评估的三任务统一框架。</w:t>
      </w:r>
      <w:r>
        <w:rPr>
          <w:rFonts w:hint="eastAsia" w:eastAsia="宋体"/>
          <w:sz w:val="24"/>
          <w:lang w:val="en-US" w:eastAsia="zh-CN"/>
        </w:rPr>
        <w:t>在</w:t>
      </w:r>
      <w:r>
        <w:rPr>
          <w:rFonts w:eastAsia="宋体"/>
          <w:sz w:val="24"/>
          <w:lang w:eastAsia="zh-CN"/>
        </w:rPr>
        <w:t>任务一</w:t>
      </w:r>
      <w:r>
        <w:rPr>
          <w:rFonts w:hint="eastAsia" w:eastAsia="宋体"/>
          <w:sz w:val="24"/>
          <w:lang w:val="en-US" w:eastAsia="zh-CN"/>
        </w:rPr>
        <w:t>中</w:t>
      </w:r>
      <w:r>
        <w:rPr>
          <w:rFonts w:eastAsia="宋体"/>
          <w:sz w:val="24"/>
          <w:lang w:eastAsia="zh-CN"/>
        </w:rPr>
        <w:t>通过定义关系审计和双口径实验区分性能上限与生活方式解释；</w:t>
      </w:r>
      <w:r>
        <w:rPr>
          <w:rFonts w:hint="eastAsia" w:eastAsia="宋体"/>
          <w:sz w:val="24"/>
          <w:lang w:val="en-US" w:eastAsia="zh-CN"/>
        </w:rPr>
        <w:t>在</w:t>
      </w:r>
      <w:r>
        <w:rPr>
          <w:rFonts w:eastAsia="宋体"/>
          <w:sz w:val="24"/>
          <w:lang w:eastAsia="zh-CN"/>
        </w:rPr>
        <w:t>任务二</w:t>
      </w:r>
      <w:r>
        <w:rPr>
          <w:rFonts w:hint="eastAsia" w:eastAsia="宋体"/>
          <w:sz w:val="24"/>
          <w:lang w:val="en-US" w:eastAsia="zh-CN"/>
        </w:rPr>
        <w:t>中</w:t>
      </w:r>
      <w:r>
        <w:rPr>
          <w:rFonts w:eastAsia="宋体"/>
          <w:sz w:val="24"/>
          <w:lang w:eastAsia="zh-CN"/>
        </w:rPr>
        <w:t>利用有序模型、LightGBM与折外Stacking兼顾分类准确率和等级一致性；</w:t>
      </w:r>
      <w:r>
        <w:rPr>
          <w:rFonts w:hint="eastAsia" w:eastAsia="宋体"/>
          <w:sz w:val="24"/>
          <w:lang w:val="en-US" w:eastAsia="zh-CN"/>
        </w:rPr>
        <w:t>在</w:t>
      </w:r>
      <w:r>
        <w:rPr>
          <w:rFonts w:eastAsia="宋体"/>
          <w:sz w:val="24"/>
          <w:lang w:eastAsia="zh-CN"/>
        </w:rPr>
        <w:t>任务三</w:t>
      </w:r>
      <w:r>
        <w:rPr>
          <w:rFonts w:hint="eastAsia" w:eastAsia="宋体"/>
          <w:sz w:val="24"/>
          <w:lang w:val="en-US" w:eastAsia="zh-CN"/>
        </w:rPr>
        <w:t>中</w:t>
      </w:r>
      <w:r>
        <w:rPr>
          <w:rFonts w:eastAsia="宋体"/>
          <w:sz w:val="24"/>
          <w:lang w:eastAsia="zh-CN"/>
        </w:rPr>
        <w:t>严格执行</w:t>
      </w:r>
      <w:r>
        <w:rPr>
          <w:rFonts w:hint="eastAsia" w:eastAsia="宋体"/>
          <w:sz w:val="24"/>
          <w:lang w:eastAsia="zh-CN"/>
        </w:rPr>
        <w:t>原始数据</w:t>
      </w:r>
      <w:r>
        <w:rPr>
          <w:rFonts w:eastAsia="宋体"/>
          <w:sz w:val="24"/>
          <w:lang w:eastAsia="zh-CN"/>
        </w:rPr>
        <w:t>三分类映射，完成五类候选模型五折OOF、概率融合、锁定留出评价、置换重要性、训练收敛和三口径消融。</w:t>
      </w:r>
    </w:p>
    <w:p w14:paraId="564582BB">
      <w:pPr>
        <w:spacing w:after="40"/>
        <w:ind w:firstLine="480" w:firstLineChars="200"/>
        <w:rPr>
          <w:rFonts w:eastAsia="宋体"/>
          <w:sz w:val="24"/>
          <w:lang w:eastAsia="zh-CN"/>
        </w:rPr>
      </w:pPr>
      <w:r>
        <w:rPr>
          <w:rFonts w:eastAsia="宋体"/>
          <w:sz w:val="24"/>
          <w:lang w:eastAsia="zh-CN"/>
        </w:rPr>
        <w:t>三项竞赛口径ACC分别为1.0000</w:t>
      </w:r>
      <w:r>
        <w:rPr>
          <w:rFonts w:hint="eastAsia" w:eastAsia="宋体"/>
          <w:sz w:val="24"/>
          <w:lang w:eastAsia="zh-CN"/>
        </w:rPr>
        <w:t>，</w:t>
      </w:r>
      <w:r>
        <w:rPr>
          <w:rFonts w:eastAsia="宋体"/>
          <w:sz w:val="24"/>
          <w:lang w:eastAsia="zh-CN"/>
        </w:rPr>
        <w:t>0.8945</w:t>
      </w:r>
      <w:r>
        <w:rPr>
          <w:rFonts w:hint="eastAsia" w:eastAsia="宋体"/>
          <w:sz w:val="24"/>
          <w:lang w:eastAsia="zh-CN"/>
        </w:rPr>
        <w:t>，</w:t>
      </w:r>
      <w:r>
        <w:rPr>
          <w:rFonts w:eastAsia="宋体"/>
          <w:sz w:val="24"/>
          <w:lang w:eastAsia="zh-CN"/>
        </w:rPr>
        <w:t>1.0000</w:t>
      </w:r>
      <w:r>
        <w:rPr>
          <w:rFonts w:hint="eastAsia" w:eastAsia="宋体"/>
          <w:sz w:val="24"/>
          <w:lang w:eastAsia="zh-CN"/>
        </w:rPr>
        <w:t>。</w:t>
      </w:r>
      <w:r>
        <w:rPr>
          <w:rFonts w:eastAsia="宋体"/>
          <w:sz w:val="24"/>
          <w:lang w:eastAsia="zh-CN"/>
        </w:rPr>
        <w:t>对应加权</w:t>
      </w:r>
      <w:r>
        <w:rPr>
          <w:rFonts w:hint="eastAsia" w:eastAsia="宋体"/>
          <w:sz w:val="24"/>
          <w:lang w:val="en-US" w:eastAsia="zh-CN"/>
        </w:rPr>
        <w:t>估算值</w:t>
      </w:r>
      <w:r>
        <w:rPr>
          <w:rFonts w:eastAsia="宋体"/>
          <w:sz w:val="24"/>
          <w:lang w:eastAsia="zh-CN"/>
        </w:rPr>
        <w:t>为95.78；可信解释口径ACC分别为0.7685、0.7790和0.9260，对应</w:t>
      </w:r>
      <w:r>
        <w:rPr>
          <w:rFonts w:hint="eastAsia" w:eastAsia="宋体"/>
          <w:sz w:val="24"/>
          <w:lang w:val="en-US" w:eastAsia="zh-CN"/>
        </w:rPr>
        <w:t>内部</w:t>
      </w:r>
      <w:r>
        <w:rPr>
          <w:rFonts w:eastAsia="宋体"/>
          <w:sz w:val="24"/>
          <w:lang w:eastAsia="zh-CN"/>
        </w:rPr>
        <w:t>加权</w:t>
      </w:r>
      <w:r>
        <w:rPr>
          <w:rFonts w:hint="eastAsia" w:eastAsia="宋体"/>
          <w:sz w:val="24"/>
          <w:lang w:val="en-US" w:eastAsia="zh-CN"/>
        </w:rPr>
        <w:t>估算值</w:t>
      </w:r>
      <w:r>
        <w:rPr>
          <w:rFonts w:eastAsia="宋体"/>
          <w:sz w:val="24"/>
          <w:lang w:eastAsia="zh-CN"/>
        </w:rPr>
        <w:t>为83.57。两套结果的差异证明</w:t>
      </w:r>
      <w:r>
        <w:rPr>
          <w:rFonts w:hint="eastAsia" w:eastAsia="宋体"/>
          <w:sz w:val="24"/>
          <w:lang w:val="en-US" w:eastAsia="zh-CN"/>
        </w:rPr>
        <w:t>了</w:t>
      </w:r>
      <w:r>
        <w:rPr>
          <w:rFonts w:eastAsia="宋体"/>
          <w:sz w:val="24"/>
          <w:lang w:eastAsia="zh-CN"/>
        </w:rPr>
        <w:t>直接定义字段和综合代理字段对成绩</w:t>
      </w:r>
      <w:r>
        <w:rPr>
          <w:rFonts w:hint="eastAsia" w:eastAsia="宋体"/>
          <w:sz w:val="24"/>
          <w:lang w:val="en-US" w:eastAsia="zh-CN"/>
        </w:rPr>
        <w:t>具有显著</w:t>
      </w:r>
      <w:r>
        <w:rPr>
          <w:rFonts w:eastAsia="宋体"/>
          <w:sz w:val="24"/>
          <w:lang w:eastAsia="zh-CN"/>
        </w:rPr>
        <w:t>影响</w:t>
      </w:r>
      <w:r>
        <w:rPr>
          <w:rFonts w:hint="eastAsia" w:eastAsia="宋体"/>
          <w:sz w:val="24"/>
          <w:lang w:eastAsia="zh-CN"/>
        </w:rPr>
        <w:t>。</w:t>
      </w:r>
    </w:p>
    <w:p w14:paraId="43B51307">
      <w:pPr>
        <w:spacing w:after="40"/>
        <w:ind w:firstLine="480" w:firstLineChars="200"/>
        <w:rPr>
          <w:rFonts w:eastAsia="宋体"/>
          <w:lang w:eastAsia="zh-CN"/>
        </w:rPr>
      </w:pPr>
      <w:r>
        <w:rPr>
          <w:rFonts w:eastAsia="宋体"/>
          <w:sz w:val="24"/>
          <w:lang w:eastAsia="zh-CN"/>
        </w:rPr>
        <w:t>三个任务均完成</w:t>
      </w:r>
      <w:r>
        <w:rPr>
          <w:rFonts w:hint="eastAsia" w:eastAsia="宋体"/>
          <w:sz w:val="24"/>
          <w:lang w:val="en-US" w:eastAsia="zh-CN"/>
        </w:rPr>
        <w:t>了</w:t>
      </w:r>
      <w:r>
        <w:rPr>
          <w:rFonts w:eastAsia="宋体"/>
          <w:sz w:val="24"/>
          <w:lang w:eastAsia="zh-CN"/>
        </w:rPr>
        <w:t>锁定评价与全量重训。预测阶段</w:t>
      </w:r>
      <w:r>
        <w:rPr>
          <w:rFonts w:hint="eastAsia" w:eastAsia="宋体"/>
          <w:sz w:val="24"/>
          <w:lang w:val="en-US" w:eastAsia="zh-CN"/>
        </w:rPr>
        <w:t>中</w:t>
      </w:r>
      <w:bookmarkStart w:id="1" w:name="_GoBack"/>
      <w:bookmarkEnd w:id="1"/>
      <w:r>
        <w:rPr>
          <w:rFonts w:eastAsia="宋体"/>
          <w:sz w:val="24"/>
          <w:lang w:eastAsia="zh-CN"/>
        </w:rPr>
        <w:t>仅调用已固化的预处理器、模</w:t>
      </w:r>
      <w:r>
        <w:rPr>
          <w:rFonts w:eastAsia="宋体"/>
          <w:lang w:eastAsia="zh-CN"/>
        </w:rPr>
        <w:t>型</w:t>
      </w:r>
      <w:r>
        <w:rPr>
          <w:rFonts w:eastAsia="宋体"/>
          <w:sz w:val="24"/>
          <w:lang w:eastAsia="zh-CN"/>
        </w:rPr>
        <w:t>与类别映射生成结果，不再依据测试集标签调整特征、阈值、权重或超参数。</w:t>
      </w:r>
    </w:p>
    <w:p w14:paraId="14A7DE3E">
      <w:pPr>
        <w:pStyle w:val="2"/>
        <w:spacing w:before="200" w:after="100"/>
        <w:rPr>
          <w:rFonts w:ascii="Times New Roman" w:hAnsi="Times New Roman" w:eastAsia="宋体" w:cs="Times New Roman"/>
          <w:sz w:val="24"/>
          <w:szCs w:val="24"/>
        </w:rPr>
      </w:pPr>
      <w:r>
        <w:rPr>
          <w:rFonts w:ascii="Times New Roman" w:hAnsi="Times New Roman" w:eastAsia="黑体" w:cs="Times New Roman"/>
          <w:sz w:val="24"/>
          <w:szCs w:val="24"/>
        </w:rPr>
        <w:t>参考文献</w:t>
      </w:r>
    </w:p>
    <w:p w14:paraId="0705BD2E">
      <w:pPr>
        <w:spacing w:after="40" w:line="240" w:lineRule="auto"/>
        <w:ind w:left="420" w:hanging="420"/>
        <w:rPr>
          <w:rFonts w:eastAsia="宋体"/>
          <w:szCs w:val="21"/>
        </w:rPr>
      </w:pPr>
      <w:r>
        <w:rPr>
          <w:rFonts w:eastAsia="宋体"/>
          <w:szCs w:val="21"/>
        </w:rPr>
        <w:t>[1] Breiman L. Random Forests[J]. Machine Learning. 2001, 45: 5-32.</w:t>
      </w:r>
    </w:p>
    <w:p w14:paraId="02373A39">
      <w:pPr>
        <w:spacing w:after="40" w:line="240" w:lineRule="auto"/>
        <w:ind w:left="420" w:hanging="420"/>
        <w:rPr>
          <w:rFonts w:eastAsia="宋体"/>
          <w:szCs w:val="21"/>
        </w:rPr>
      </w:pPr>
      <w:r>
        <w:rPr>
          <w:rFonts w:eastAsia="宋体"/>
          <w:szCs w:val="21"/>
        </w:rPr>
        <w:t>[2] Chen T, Guestrin C. XGBoost: A Scalable Tree Boosting System[C]. Proceedings of the 22nd ACM SIGKDD. 2016: 785-794.</w:t>
      </w:r>
    </w:p>
    <w:p w14:paraId="1BC14C24">
      <w:pPr>
        <w:spacing w:after="40" w:line="240" w:lineRule="auto"/>
        <w:ind w:left="420" w:hanging="420"/>
        <w:rPr>
          <w:rFonts w:eastAsia="宋体"/>
          <w:szCs w:val="21"/>
        </w:rPr>
      </w:pPr>
      <w:r>
        <w:rPr>
          <w:rFonts w:eastAsia="宋体"/>
          <w:szCs w:val="21"/>
        </w:rPr>
        <w:t>[3] Ke G, Meng Q, Finley T, et al. LightGBM: A Highly Efficient Gradient Boosting Decision Tree[C]. Advances in Neural Information Processing Systems. 2017, 30: 3146-3154.</w:t>
      </w:r>
    </w:p>
    <w:p w14:paraId="6192B3BB">
      <w:pPr>
        <w:spacing w:after="40" w:line="240" w:lineRule="auto"/>
        <w:ind w:left="420" w:hanging="420"/>
        <w:rPr>
          <w:rFonts w:eastAsia="宋体"/>
          <w:szCs w:val="21"/>
        </w:rPr>
      </w:pPr>
      <w:r>
        <w:rPr>
          <w:rFonts w:eastAsia="宋体"/>
          <w:szCs w:val="21"/>
        </w:rPr>
        <w:t>[4] Wolpert D H. Stacked Generalization[J]. Neural Networks. 1992, 5(2): 241-259.</w:t>
      </w:r>
    </w:p>
    <w:p w14:paraId="5405F5AF">
      <w:pPr>
        <w:spacing w:after="40" w:line="240" w:lineRule="auto"/>
        <w:ind w:left="420" w:hanging="420"/>
        <w:rPr>
          <w:rFonts w:eastAsia="宋体"/>
          <w:szCs w:val="21"/>
        </w:rPr>
      </w:pPr>
      <w:r>
        <w:rPr>
          <w:rFonts w:eastAsia="宋体"/>
          <w:szCs w:val="21"/>
        </w:rPr>
        <w:t>[5] McCullagh P. Regression Models for Ordinal Data[J]. Journal of the Royal Statistical Society: Series B. 1980, 42(2): 109-142.</w:t>
      </w:r>
    </w:p>
    <w:p w14:paraId="03AF11DF">
      <w:pPr>
        <w:spacing w:after="40" w:line="240" w:lineRule="auto"/>
        <w:ind w:left="420" w:hanging="420"/>
        <w:rPr>
          <w:rFonts w:eastAsia="宋体"/>
          <w:szCs w:val="21"/>
        </w:rPr>
      </w:pPr>
      <w:r>
        <w:rPr>
          <w:rFonts w:eastAsia="宋体"/>
          <w:szCs w:val="21"/>
        </w:rPr>
        <w:t>[6] Lundberg S M, Lee S I. A Unified Approach to Interpreting Model Predictions[C]. Advances in Neural Information Processing Systems. 2017, 30: 4765-4774.</w:t>
      </w:r>
    </w:p>
    <w:p w14:paraId="6E4D3C93">
      <w:pPr>
        <w:spacing w:after="40" w:line="240" w:lineRule="auto"/>
        <w:ind w:left="420" w:hanging="420"/>
        <w:rPr>
          <w:rFonts w:eastAsia="宋体"/>
          <w:szCs w:val="21"/>
        </w:rPr>
      </w:pPr>
      <w:r>
        <w:rPr>
          <w:rFonts w:eastAsia="宋体"/>
          <w:szCs w:val="21"/>
        </w:rPr>
        <w:t>[7] Chawla N V, Bowyer K W, Hall L O, Kegelmeyer W P. SMOTE: Synthetic Minority Over-sampling Technique[J]. Journal of Artificial Intelligence Research. 2002, 16: 321-357.</w:t>
      </w:r>
    </w:p>
    <w:p w14:paraId="2419C5D2">
      <w:pPr>
        <w:spacing w:after="40" w:line="240" w:lineRule="auto"/>
        <w:ind w:left="420" w:hanging="420"/>
        <w:rPr>
          <w:rFonts w:eastAsia="宋体"/>
          <w:szCs w:val="21"/>
        </w:rPr>
      </w:pPr>
      <w:r>
        <w:rPr>
          <w:rFonts w:eastAsia="宋体"/>
          <w:szCs w:val="21"/>
        </w:rPr>
        <w:t>[8] Geurts P, Ernst D, Wehenkel L. Extremely Randomized Trees[J]. Machine Learning. 2006, 63: 3-42.</w:t>
      </w:r>
    </w:p>
    <w:p w14:paraId="0BC6CADB">
      <w:pPr>
        <w:spacing w:after="40" w:line="240" w:lineRule="auto"/>
        <w:ind w:left="420" w:hanging="420"/>
        <w:rPr>
          <w:rFonts w:eastAsia="宋体"/>
          <w:szCs w:val="21"/>
        </w:rPr>
      </w:pPr>
      <w:r>
        <w:rPr>
          <w:rFonts w:eastAsia="宋体"/>
          <w:szCs w:val="21"/>
        </w:rPr>
        <w:t xml:space="preserve">[9] OpenAI. ChatGPT，GPT-5.6 </w:t>
      </w:r>
      <w:r>
        <w:rPr>
          <w:rFonts w:eastAsia="宋体"/>
          <w:szCs w:val="21"/>
          <w:lang w:eastAsia="zh-CN"/>
        </w:rPr>
        <w:t>Sol</w:t>
      </w:r>
      <w:r>
        <w:rPr>
          <w:rFonts w:eastAsia="宋体"/>
          <w:szCs w:val="21"/>
        </w:rPr>
        <w:t xml:space="preserve">，OpenAI，2026-07-27. </w:t>
      </w:r>
    </w:p>
    <w:p w14:paraId="6460E48F">
      <w:pPr>
        <w:spacing w:after="40" w:line="240" w:lineRule="auto"/>
        <w:ind w:left="420" w:hanging="420"/>
        <w:rPr>
          <w:rFonts w:eastAsia="宋体"/>
          <w:szCs w:val="21"/>
        </w:rPr>
      </w:pPr>
      <w:r>
        <w:rPr>
          <w:rFonts w:eastAsia="宋体"/>
          <w:szCs w:val="21"/>
        </w:rPr>
        <w:t xml:space="preserve">[10] OpenAI. Codex，GPT-5.6 </w:t>
      </w:r>
      <w:r>
        <w:rPr>
          <w:rFonts w:eastAsia="宋体"/>
          <w:szCs w:val="21"/>
          <w:lang w:eastAsia="zh-CN"/>
        </w:rPr>
        <w:t>Sol</w:t>
      </w:r>
      <w:r>
        <w:rPr>
          <w:rFonts w:eastAsia="宋体"/>
          <w:szCs w:val="21"/>
        </w:rPr>
        <w:t>，OpenAI，2026-07-27.</w:t>
      </w:r>
    </w:p>
    <w:p w14:paraId="70ABD492">
      <w:pPr>
        <w:rPr>
          <w:rFonts w:hint="eastAsia" w:ascii="宋体" w:hAnsi="宋体" w:eastAsia="宋体" w:cs="宋体"/>
          <w:sz w:val="24"/>
          <w:szCs w:val="24"/>
          <w:lang w:eastAsia="zh-CN"/>
        </w:rPr>
      </w:pPr>
    </w:p>
    <w:p w14:paraId="52A299BC">
      <w:pPr>
        <w:rPr>
          <w:rFonts w:hint="eastAsia" w:ascii="宋体" w:hAnsi="宋体" w:eastAsia="宋体" w:cs="宋体"/>
          <w:sz w:val="24"/>
          <w:szCs w:val="24"/>
          <w:lang w:eastAsia="zh-CN"/>
        </w:rPr>
      </w:pPr>
    </w:p>
    <w:p w14:paraId="4C27123C">
      <w:pPr>
        <w:rPr>
          <w:rFonts w:hint="eastAsia" w:ascii="宋体" w:hAnsi="宋体" w:eastAsia="宋体" w:cs="宋体"/>
          <w:sz w:val="24"/>
          <w:szCs w:val="24"/>
          <w:lang w:eastAsia="zh-CN"/>
        </w:rPr>
      </w:pPr>
    </w:p>
    <w:p w14:paraId="4F0DE204">
      <w:pPr>
        <w:rPr>
          <w:rFonts w:hint="eastAsia" w:ascii="宋体" w:hAnsi="宋体" w:eastAsia="宋体" w:cs="宋体"/>
          <w:sz w:val="24"/>
          <w:szCs w:val="24"/>
          <w:lang w:eastAsia="zh-CN"/>
        </w:rPr>
      </w:pPr>
    </w:p>
    <w:p w14:paraId="0B06E2D9">
      <w:pPr>
        <w:pStyle w:val="2"/>
        <w:spacing w:before="80" w:after="40"/>
        <w:rPr>
          <w:rFonts w:hint="eastAsia" w:ascii="宋体" w:hAnsi="宋体" w:eastAsia="宋体" w:cs="宋体"/>
          <w:sz w:val="28"/>
          <w:szCs w:val="28"/>
        </w:rPr>
      </w:pPr>
      <w:r>
        <w:rPr>
          <w:rFonts w:hint="eastAsia" w:ascii="Times New Roman" w:hAnsi="Times New Roman" w:eastAsia="黑体" w:cs="Times New Roman"/>
          <w:sz w:val="28"/>
          <w:szCs w:val="28"/>
        </w:rPr>
        <w:t>附录</w:t>
      </w:r>
    </w:p>
    <w:p w14:paraId="22395169">
      <w:pPr>
        <w:pStyle w:val="4"/>
        <w:spacing w:before="60" w:after="20"/>
        <w:rPr>
          <w:rFonts w:hint="eastAsia" w:ascii="宋体" w:hAnsi="宋体" w:eastAsia="宋体" w:cs="宋体"/>
        </w:rPr>
      </w:pPr>
      <w:r>
        <w:rPr>
          <w:rFonts w:hint="eastAsia" w:ascii="Times New Roman" w:hAnsi="Times New Roman" w:eastAsia="黑体" w:cs="Times New Roman"/>
          <w:sz w:val="24"/>
        </w:rPr>
        <w:t>附录A 软件环境</w:t>
      </w:r>
    </w:p>
    <w:tbl>
      <w:tblPr>
        <w:tblStyle w:val="20"/>
        <w:tblW w:w="9072" w:type="dxa"/>
        <w:jc w:val="center"/>
        <w:tblLayout w:type="fixed"/>
        <w:tblCellMar>
          <w:top w:w="0" w:type="dxa"/>
          <w:left w:w="10" w:type="dxa"/>
          <w:bottom w:w="0" w:type="dxa"/>
          <w:right w:w="10" w:type="dxa"/>
        </w:tblCellMar>
      </w:tblPr>
      <w:tblGrid>
        <w:gridCol w:w="990"/>
        <w:gridCol w:w="5451"/>
        <w:gridCol w:w="2631"/>
      </w:tblGrid>
      <w:tr w14:paraId="2B1431C4">
        <w:tblPrEx>
          <w:tblCellMar>
            <w:top w:w="0" w:type="dxa"/>
            <w:left w:w="10" w:type="dxa"/>
            <w:bottom w:w="0" w:type="dxa"/>
            <w:right w:w="10" w:type="dxa"/>
          </w:tblCellMar>
        </w:tblPrEx>
        <w:trPr>
          <w:cantSplit/>
          <w:tblHeader/>
          <w:jc w:val="center"/>
        </w:trPr>
        <w:tc>
          <w:tcPr>
            <w:tcW w:w="990"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BF4F3ED">
            <w:pPr>
              <w:keepNext/>
              <w:spacing w:line="240" w:lineRule="auto"/>
              <w:ind w:firstLine="0"/>
              <w:jc w:val="left"/>
              <w:rPr>
                <w:rFonts w:hint="eastAsia" w:ascii="宋体" w:hAnsi="宋体" w:eastAsia="宋体" w:cs="宋体"/>
                <w:szCs w:val="21"/>
              </w:rPr>
            </w:pPr>
            <w:r>
              <w:rPr>
                <w:rFonts w:hint="eastAsia" w:eastAsia="宋体"/>
                <w:b/>
                <w:szCs w:val="21"/>
              </w:rPr>
              <w:t>模块</w:t>
            </w:r>
          </w:p>
        </w:tc>
        <w:tc>
          <w:tcPr>
            <w:tcW w:w="5451"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4F3E8936">
            <w:pPr>
              <w:keepNext/>
              <w:spacing w:line="240" w:lineRule="auto"/>
              <w:ind w:firstLine="0"/>
              <w:jc w:val="left"/>
              <w:rPr>
                <w:rFonts w:hint="eastAsia" w:ascii="宋体" w:hAnsi="宋体" w:eastAsia="宋体" w:cs="宋体"/>
                <w:szCs w:val="21"/>
              </w:rPr>
            </w:pPr>
            <w:r>
              <w:rPr>
                <w:rFonts w:hint="eastAsia" w:eastAsia="宋体"/>
                <w:b/>
                <w:szCs w:val="21"/>
              </w:rPr>
              <w:t>核心环境与依赖</w:t>
            </w:r>
          </w:p>
        </w:tc>
        <w:tc>
          <w:tcPr>
            <w:tcW w:w="2631"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2D22CCB6">
            <w:pPr>
              <w:keepNext/>
              <w:spacing w:line="240" w:lineRule="auto"/>
              <w:ind w:firstLine="0"/>
              <w:jc w:val="left"/>
              <w:rPr>
                <w:rFonts w:hint="eastAsia" w:ascii="宋体" w:hAnsi="宋体" w:eastAsia="宋体" w:cs="宋体"/>
                <w:szCs w:val="21"/>
              </w:rPr>
            </w:pPr>
            <w:r>
              <w:rPr>
                <w:rFonts w:hint="eastAsia" w:eastAsia="宋体"/>
                <w:b/>
                <w:szCs w:val="21"/>
              </w:rPr>
              <w:t>验证协议</w:t>
            </w:r>
          </w:p>
        </w:tc>
      </w:tr>
      <w:tr w14:paraId="5BA66A88">
        <w:tblPrEx>
          <w:tblCellMar>
            <w:top w:w="0" w:type="dxa"/>
            <w:left w:w="10" w:type="dxa"/>
            <w:bottom w:w="0" w:type="dxa"/>
            <w:right w:w="10" w:type="dxa"/>
          </w:tblCellMar>
        </w:tblPrEx>
        <w:trPr>
          <w:cantSplit/>
          <w:jc w:val="center"/>
        </w:trPr>
        <w:tc>
          <w:tcPr>
            <w:tcW w:w="990" w:type="dxa"/>
            <w:tcBorders>
              <w:top w:val="nil"/>
              <w:left w:val="nil"/>
              <w:bottom w:val="nil"/>
              <w:right w:val="nil"/>
            </w:tcBorders>
            <w:tcMar>
              <w:top w:w="90" w:type="dxa"/>
              <w:left w:w="100" w:type="dxa"/>
              <w:bottom w:w="90" w:type="dxa"/>
              <w:right w:w="100" w:type="dxa"/>
            </w:tcMar>
            <w:vAlign w:val="center"/>
          </w:tcPr>
          <w:p w14:paraId="40C60944">
            <w:pPr>
              <w:spacing w:line="240" w:lineRule="auto"/>
              <w:ind w:firstLine="0"/>
              <w:jc w:val="left"/>
              <w:rPr>
                <w:rFonts w:hint="eastAsia" w:ascii="宋体" w:hAnsi="宋体" w:eastAsia="宋体" w:cs="宋体"/>
                <w:szCs w:val="21"/>
              </w:rPr>
            </w:pPr>
            <w:r>
              <w:rPr>
                <w:rFonts w:hint="eastAsia" w:eastAsia="宋体"/>
                <w:szCs w:val="21"/>
              </w:rPr>
              <w:t>任务一</w:t>
            </w:r>
          </w:p>
        </w:tc>
        <w:tc>
          <w:tcPr>
            <w:tcW w:w="5451" w:type="dxa"/>
            <w:tcBorders>
              <w:top w:val="nil"/>
              <w:left w:val="nil"/>
              <w:bottom w:val="nil"/>
              <w:right w:val="nil"/>
            </w:tcBorders>
            <w:tcMar>
              <w:top w:w="90" w:type="dxa"/>
              <w:left w:w="100" w:type="dxa"/>
              <w:bottom w:w="90" w:type="dxa"/>
              <w:right w:w="100" w:type="dxa"/>
            </w:tcMar>
            <w:vAlign w:val="center"/>
          </w:tcPr>
          <w:p w14:paraId="085E401C">
            <w:pPr>
              <w:spacing w:line="240" w:lineRule="auto"/>
              <w:ind w:firstLine="0"/>
              <w:jc w:val="left"/>
              <w:rPr>
                <w:rFonts w:hint="eastAsia" w:ascii="宋体" w:hAnsi="宋体" w:eastAsia="宋体" w:cs="宋体"/>
                <w:szCs w:val="21"/>
              </w:rPr>
            </w:pPr>
            <w:r>
              <w:rPr>
                <w:rFonts w:hint="eastAsia" w:eastAsia="宋体"/>
                <w:szCs w:val="21"/>
              </w:rPr>
              <w:t>Python 3.13.5；pandas 2.2.3；NumPy 2.3.5；scikit-learn 1.8.0；XGBoost 3.1.3；SHAP 0.50.0</w:t>
            </w:r>
          </w:p>
        </w:tc>
        <w:tc>
          <w:tcPr>
            <w:tcW w:w="2631" w:type="dxa"/>
            <w:tcBorders>
              <w:top w:val="nil"/>
              <w:left w:val="nil"/>
              <w:bottom w:val="nil"/>
              <w:right w:val="nil"/>
            </w:tcBorders>
            <w:tcMar>
              <w:top w:w="90" w:type="dxa"/>
              <w:left w:w="100" w:type="dxa"/>
              <w:bottom w:w="90" w:type="dxa"/>
              <w:right w:w="100" w:type="dxa"/>
            </w:tcMar>
            <w:vAlign w:val="center"/>
          </w:tcPr>
          <w:p w14:paraId="22CE33D0">
            <w:pPr>
              <w:spacing w:line="240" w:lineRule="auto"/>
              <w:ind w:firstLine="0"/>
              <w:jc w:val="left"/>
              <w:rPr>
                <w:rFonts w:hint="eastAsia" w:ascii="宋体" w:hAnsi="宋体" w:eastAsia="宋体" w:cs="宋体"/>
                <w:szCs w:val="21"/>
              </w:rPr>
            </w:pPr>
            <w:r>
              <w:rPr>
                <w:rFonts w:hint="eastAsia" w:eastAsia="宋体"/>
                <w:szCs w:val="21"/>
              </w:rPr>
              <w:t>seed=42；3个随机种子×5折重复CV</w:t>
            </w:r>
          </w:p>
        </w:tc>
      </w:tr>
      <w:tr w14:paraId="2A2E1D01">
        <w:tblPrEx>
          <w:tblCellMar>
            <w:top w:w="0" w:type="dxa"/>
            <w:left w:w="10" w:type="dxa"/>
            <w:bottom w:w="0" w:type="dxa"/>
            <w:right w:w="10" w:type="dxa"/>
          </w:tblCellMar>
        </w:tblPrEx>
        <w:trPr>
          <w:cantSplit/>
          <w:jc w:val="center"/>
        </w:trPr>
        <w:tc>
          <w:tcPr>
            <w:tcW w:w="990" w:type="dxa"/>
            <w:tcBorders>
              <w:top w:val="nil"/>
              <w:left w:val="nil"/>
              <w:bottom w:val="nil"/>
              <w:right w:val="nil"/>
            </w:tcBorders>
            <w:tcMar>
              <w:top w:w="90" w:type="dxa"/>
              <w:left w:w="100" w:type="dxa"/>
              <w:bottom w:w="90" w:type="dxa"/>
              <w:right w:w="100" w:type="dxa"/>
            </w:tcMar>
            <w:vAlign w:val="center"/>
          </w:tcPr>
          <w:p w14:paraId="1A51D78C">
            <w:pPr>
              <w:spacing w:line="240" w:lineRule="auto"/>
              <w:ind w:firstLine="0"/>
              <w:jc w:val="left"/>
              <w:rPr>
                <w:rFonts w:hint="eastAsia" w:ascii="宋体" w:hAnsi="宋体" w:eastAsia="宋体" w:cs="宋体"/>
                <w:szCs w:val="21"/>
              </w:rPr>
            </w:pPr>
            <w:r>
              <w:rPr>
                <w:rFonts w:hint="eastAsia" w:eastAsia="宋体"/>
                <w:szCs w:val="21"/>
              </w:rPr>
              <w:t>任务二</w:t>
            </w:r>
          </w:p>
        </w:tc>
        <w:tc>
          <w:tcPr>
            <w:tcW w:w="5451" w:type="dxa"/>
            <w:tcBorders>
              <w:top w:val="nil"/>
              <w:left w:val="nil"/>
              <w:bottom w:val="nil"/>
              <w:right w:val="nil"/>
            </w:tcBorders>
            <w:tcMar>
              <w:top w:w="90" w:type="dxa"/>
              <w:left w:w="100" w:type="dxa"/>
              <w:bottom w:w="90" w:type="dxa"/>
              <w:right w:w="100" w:type="dxa"/>
            </w:tcMar>
            <w:vAlign w:val="center"/>
          </w:tcPr>
          <w:p w14:paraId="50C6DE2A">
            <w:pPr>
              <w:spacing w:line="240" w:lineRule="auto"/>
              <w:ind w:firstLine="0"/>
              <w:jc w:val="left"/>
              <w:rPr>
                <w:rFonts w:hint="eastAsia" w:ascii="宋体" w:hAnsi="宋体" w:eastAsia="宋体" w:cs="宋体"/>
                <w:szCs w:val="21"/>
              </w:rPr>
            </w:pPr>
            <w:r>
              <w:rPr>
                <w:rFonts w:hint="eastAsia" w:eastAsia="宋体"/>
                <w:szCs w:val="21"/>
              </w:rPr>
              <w:t>Python；scikit-learn；LightGBM；Optuna；imbalanced-learn；SHAP</w:t>
            </w:r>
          </w:p>
        </w:tc>
        <w:tc>
          <w:tcPr>
            <w:tcW w:w="2631" w:type="dxa"/>
            <w:tcBorders>
              <w:top w:val="nil"/>
              <w:left w:val="nil"/>
              <w:bottom w:val="nil"/>
              <w:right w:val="nil"/>
            </w:tcBorders>
            <w:tcMar>
              <w:top w:w="90" w:type="dxa"/>
              <w:left w:w="100" w:type="dxa"/>
              <w:bottom w:w="90" w:type="dxa"/>
              <w:right w:w="100" w:type="dxa"/>
            </w:tcMar>
            <w:vAlign w:val="center"/>
          </w:tcPr>
          <w:p w14:paraId="7845D5F5">
            <w:pPr>
              <w:spacing w:line="240" w:lineRule="auto"/>
              <w:ind w:firstLine="0"/>
              <w:jc w:val="left"/>
              <w:rPr>
                <w:rFonts w:hint="eastAsia" w:ascii="宋体" w:hAnsi="宋体" w:eastAsia="宋体" w:cs="宋体"/>
                <w:szCs w:val="21"/>
                <w:lang w:eastAsia="zh-CN"/>
              </w:rPr>
            </w:pPr>
            <w:r>
              <w:rPr>
                <w:rFonts w:hint="eastAsia" w:eastAsia="宋体"/>
                <w:szCs w:val="21"/>
                <w:lang w:eastAsia="zh-CN"/>
              </w:rPr>
              <w:t>80/20外层划分；开发集4折OOF</w:t>
            </w:r>
          </w:p>
        </w:tc>
      </w:tr>
      <w:tr w14:paraId="60558CC9">
        <w:tblPrEx>
          <w:tblCellMar>
            <w:top w:w="0" w:type="dxa"/>
            <w:left w:w="10" w:type="dxa"/>
            <w:bottom w:w="0" w:type="dxa"/>
            <w:right w:w="10" w:type="dxa"/>
          </w:tblCellMar>
        </w:tblPrEx>
        <w:trPr>
          <w:cantSplit/>
          <w:jc w:val="center"/>
        </w:trPr>
        <w:tc>
          <w:tcPr>
            <w:tcW w:w="990" w:type="dxa"/>
            <w:tcBorders>
              <w:top w:val="nil"/>
              <w:left w:val="nil"/>
              <w:bottom w:val="nil"/>
              <w:right w:val="nil"/>
            </w:tcBorders>
            <w:tcMar>
              <w:top w:w="90" w:type="dxa"/>
              <w:left w:w="100" w:type="dxa"/>
              <w:bottom w:w="90" w:type="dxa"/>
              <w:right w:w="100" w:type="dxa"/>
            </w:tcMar>
            <w:vAlign w:val="center"/>
          </w:tcPr>
          <w:p w14:paraId="461B72B9">
            <w:pPr>
              <w:spacing w:line="240" w:lineRule="auto"/>
              <w:ind w:firstLine="0"/>
              <w:jc w:val="left"/>
              <w:rPr>
                <w:rFonts w:hint="eastAsia" w:ascii="宋体" w:hAnsi="宋体" w:eastAsia="宋体" w:cs="宋体"/>
                <w:szCs w:val="21"/>
              </w:rPr>
            </w:pPr>
            <w:r>
              <w:rPr>
                <w:rFonts w:hint="eastAsia" w:eastAsia="宋体"/>
                <w:szCs w:val="21"/>
              </w:rPr>
              <w:t>任务三</w:t>
            </w:r>
          </w:p>
        </w:tc>
        <w:tc>
          <w:tcPr>
            <w:tcW w:w="5451" w:type="dxa"/>
            <w:tcBorders>
              <w:top w:val="nil"/>
              <w:left w:val="nil"/>
              <w:bottom w:val="nil"/>
              <w:right w:val="nil"/>
            </w:tcBorders>
            <w:tcMar>
              <w:top w:w="90" w:type="dxa"/>
              <w:left w:w="100" w:type="dxa"/>
              <w:bottom w:w="90" w:type="dxa"/>
              <w:right w:w="100" w:type="dxa"/>
            </w:tcMar>
            <w:vAlign w:val="center"/>
          </w:tcPr>
          <w:p w14:paraId="260D085D">
            <w:pPr>
              <w:spacing w:line="240" w:lineRule="auto"/>
              <w:ind w:firstLine="0"/>
              <w:jc w:val="left"/>
              <w:rPr>
                <w:rFonts w:hint="eastAsia" w:ascii="宋体" w:hAnsi="宋体" w:eastAsia="宋体" w:cs="宋体"/>
                <w:szCs w:val="21"/>
              </w:rPr>
            </w:pPr>
            <w:r>
              <w:rPr>
                <w:rFonts w:hint="eastAsia" w:eastAsia="宋体"/>
                <w:szCs w:val="21"/>
              </w:rPr>
              <w:t>Python 3.12.13；pandas 2.2.3；NumPy 2.3.5；scikit-learn 1.8.0</w:t>
            </w:r>
          </w:p>
        </w:tc>
        <w:tc>
          <w:tcPr>
            <w:tcW w:w="2631" w:type="dxa"/>
            <w:tcBorders>
              <w:top w:val="nil"/>
              <w:left w:val="nil"/>
              <w:bottom w:val="nil"/>
              <w:right w:val="nil"/>
            </w:tcBorders>
            <w:tcMar>
              <w:top w:w="90" w:type="dxa"/>
              <w:left w:w="100" w:type="dxa"/>
              <w:bottom w:w="90" w:type="dxa"/>
              <w:right w:w="100" w:type="dxa"/>
            </w:tcMar>
            <w:vAlign w:val="center"/>
          </w:tcPr>
          <w:p w14:paraId="5D069380">
            <w:pPr>
              <w:spacing w:line="240" w:lineRule="auto"/>
              <w:ind w:firstLine="0"/>
              <w:jc w:val="left"/>
              <w:rPr>
                <w:rFonts w:hint="eastAsia" w:ascii="宋体" w:hAnsi="宋体" w:eastAsia="宋体" w:cs="宋体"/>
                <w:szCs w:val="21"/>
              </w:rPr>
            </w:pPr>
            <w:r>
              <w:rPr>
                <w:rFonts w:hint="eastAsia" w:eastAsia="宋体"/>
                <w:szCs w:val="21"/>
              </w:rPr>
              <w:t>seed=2026；80/20；开发集5折OOF</w:t>
            </w:r>
          </w:p>
        </w:tc>
      </w:tr>
      <w:tr w14:paraId="112AD5BE">
        <w:tblPrEx>
          <w:tblCellMar>
            <w:top w:w="0" w:type="dxa"/>
            <w:left w:w="10" w:type="dxa"/>
            <w:bottom w:w="0" w:type="dxa"/>
            <w:right w:w="10" w:type="dxa"/>
          </w:tblCellMar>
        </w:tblPrEx>
        <w:trPr>
          <w:cantSplit/>
          <w:jc w:val="center"/>
        </w:trPr>
        <w:tc>
          <w:tcPr>
            <w:tcW w:w="990" w:type="dxa"/>
            <w:tcBorders>
              <w:top w:val="nil"/>
              <w:left w:val="nil"/>
              <w:bottom w:val="single" w:color="000000" w:sz="14" w:space="0"/>
              <w:right w:val="nil"/>
            </w:tcBorders>
            <w:tcMar>
              <w:top w:w="90" w:type="dxa"/>
              <w:left w:w="100" w:type="dxa"/>
              <w:bottom w:w="90" w:type="dxa"/>
              <w:right w:w="100" w:type="dxa"/>
            </w:tcMar>
            <w:vAlign w:val="center"/>
          </w:tcPr>
          <w:p w14:paraId="4D06DB74">
            <w:pPr>
              <w:spacing w:line="240" w:lineRule="auto"/>
              <w:ind w:firstLine="0"/>
              <w:jc w:val="left"/>
              <w:rPr>
                <w:rFonts w:hint="eastAsia" w:ascii="宋体" w:hAnsi="宋体" w:eastAsia="宋体" w:cs="宋体"/>
                <w:szCs w:val="21"/>
              </w:rPr>
            </w:pPr>
            <w:r>
              <w:rPr>
                <w:rFonts w:hint="eastAsia" w:eastAsia="宋体"/>
                <w:szCs w:val="21"/>
              </w:rPr>
              <w:t>绘图</w:t>
            </w:r>
          </w:p>
        </w:tc>
        <w:tc>
          <w:tcPr>
            <w:tcW w:w="5451" w:type="dxa"/>
            <w:tcBorders>
              <w:top w:val="nil"/>
              <w:left w:val="nil"/>
              <w:bottom w:val="single" w:color="000000" w:sz="14" w:space="0"/>
              <w:right w:val="nil"/>
            </w:tcBorders>
            <w:tcMar>
              <w:top w:w="90" w:type="dxa"/>
              <w:left w:w="100" w:type="dxa"/>
              <w:bottom w:w="90" w:type="dxa"/>
              <w:right w:w="100" w:type="dxa"/>
            </w:tcMar>
            <w:vAlign w:val="center"/>
          </w:tcPr>
          <w:p w14:paraId="1B1DC237">
            <w:pPr>
              <w:spacing w:line="240" w:lineRule="auto"/>
              <w:ind w:firstLine="0"/>
              <w:jc w:val="left"/>
              <w:rPr>
                <w:rFonts w:hint="eastAsia" w:ascii="宋体" w:hAnsi="宋体" w:eastAsia="宋体" w:cs="宋体"/>
                <w:szCs w:val="21"/>
              </w:rPr>
            </w:pPr>
            <w:r>
              <w:rPr>
                <w:rFonts w:hint="eastAsia" w:eastAsia="宋体"/>
                <w:szCs w:val="21"/>
              </w:rPr>
              <w:t>Matplotlib 3.10.8；Seaborn 0.13.2；NetworkX；Plotly</w:t>
            </w:r>
          </w:p>
        </w:tc>
        <w:tc>
          <w:tcPr>
            <w:tcW w:w="2631" w:type="dxa"/>
            <w:tcBorders>
              <w:top w:val="nil"/>
              <w:left w:val="nil"/>
              <w:bottom w:val="single" w:color="000000" w:sz="14" w:space="0"/>
              <w:right w:val="nil"/>
            </w:tcBorders>
            <w:tcMar>
              <w:top w:w="90" w:type="dxa"/>
              <w:left w:w="100" w:type="dxa"/>
              <w:bottom w:w="90" w:type="dxa"/>
              <w:right w:w="100" w:type="dxa"/>
            </w:tcMar>
            <w:vAlign w:val="center"/>
          </w:tcPr>
          <w:p w14:paraId="5FB07FFC">
            <w:pPr>
              <w:spacing w:line="240" w:lineRule="auto"/>
              <w:ind w:firstLine="0"/>
              <w:jc w:val="left"/>
              <w:rPr>
                <w:rFonts w:hint="eastAsia" w:ascii="宋体" w:hAnsi="宋体" w:eastAsia="宋体" w:cs="宋体"/>
                <w:szCs w:val="21"/>
              </w:rPr>
            </w:pPr>
            <w:r>
              <w:rPr>
                <w:rFonts w:hint="eastAsia" w:eastAsia="宋体"/>
                <w:szCs w:val="21"/>
              </w:rPr>
              <w:t>PNG 420—600 dpi；同时保留PDF</w:t>
            </w:r>
          </w:p>
        </w:tc>
      </w:tr>
    </w:tbl>
    <w:p w14:paraId="3356A2C8">
      <w:pPr>
        <w:pStyle w:val="4"/>
        <w:spacing w:before="60" w:after="20"/>
        <w:rPr>
          <w:rFonts w:hint="eastAsia" w:ascii="宋体" w:hAnsi="宋体" w:eastAsia="宋体" w:cs="宋体"/>
        </w:rPr>
      </w:pPr>
      <w:r>
        <w:rPr>
          <w:rFonts w:hint="eastAsia" w:ascii="Times New Roman" w:hAnsi="Times New Roman" w:eastAsia="黑体" w:cs="Times New Roman"/>
          <w:sz w:val="24"/>
        </w:rPr>
        <w:t>附录B 训练参数</w:t>
      </w:r>
    </w:p>
    <w:p w14:paraId="1DAF9472">
      <w:pPr>
        <w:spacing w:line="240" w:lineRule="auto"/>
        <w:rPr>
          <w:rFonts w:hint="eastAsia" w:ascii="宋体" w:hAnsi="宋体" w:eastAsia="宋体" w:cs="宋体"/>
          <w:sz w:val="24"/>
          <w:lang w:eastAsia="zh-CN"/>
        </w:rPr>
      </w:pPr>
      <w:r>
        <w:rPr>
          <w:rFonts w:hint="eastAsia" w:eastAsia="宋体"/>
          <w:sz w:val="24"/>
          <w:lang w:eastAsia="zh-CN"/>
        </w:rPr>
        <w:t>表中仅列出进入最终比较或融合的关键参数；完整预处理器、类别映射和全量重训模型均与代码一同固化。</w:t>
      </w:r>
    </w:p>
    <w:tbl>
      <w:tblPr>
        <w:tblStyle w:val="20"/>
        <w:tblW w:w="9072" w:type="dxa"/>
        <w:jc w:val="center"/>
        <w:tblLayout w:type="fixed"/>
        <w:tblCellMar>
          <w:top w:w="0" w:type="dxa"/>
          <w:left w:w="108" w:type="dxa"/>
          <w:bottom w:w="0" w:type="dxa"/>
          <w:right w:w="108" w:type="dxa"/>
        </w:tblCellMar>
      </w:tblPr>
      <w:tblGrid>
        <w:gridCol w:w="2198"/>
        <w:gridCol w:w="2170"/>
        <w:gridCol w:w="4704"/>
      </w:tblGrid>
      <w:tr w14:paraId="72D92DEE">
        <w:tblPrEx>
          <w:tblCellMar>
            <w:top w:w="0" w:type="dxa"/>
            <w:left w:w="108" w:type="dxa"/>
            <w:bottom w:w="0" w:type="dxa"/>
            <w:right w:w="108" w:type="dxa"/>
          </w:tblCellMar>
        </w:tblPrEx>
        <w:trPr>
          <w:cantSplit/>
          <w:tblHeader/>
          <w:jc w:val="center"/>
        </w:trPr>
        <w:tc>
          <w:tcPr>
            <w:tcW w:w="2198"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73DE9F52">
            <w:pPr>
              <w:keepNext/>
              <w:spacing w:line="240" w:lineRule="auto"/>
              <w:ind w:firstLine="0"/>
              <w:jc w:val="center"/>
              <w:rPr>
                <w:rFonts w:eastAsia="宋体"/>
                <w:szCs w:val="21"/>
              </w:rPr>
            </w:pPr>
            <w:r>
              <w:rPr>
                <w:rFonts w:eastAsia="宋体"/>
                <w:b/>
                <w:szCs w:val="21"/>
              </w:rPr>
              <w:t>任务/口径</w:t>
            </w:r>
          </w:p>
        </w:tc>
        <w:tc>
          <w:tcPr>
            <w:tcW w:w="2170"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3E92F8B0">
            <w:pPr>
              <w:keepNext/>
              <w:spacing w:line="240" w:lineRule="auto"/>
              <w:ind w:firstLine="0"/>
              <w:jc w:val="center"/>
              <w:rPr>
                <w:rFonts w:eastAsia="宋体"/>
                <w:szCs w:val="21"/>
              </w:rPr>
            </w:pPr>
            <w:r>
              <w:rPr>
                <w:rFonts w:eastAsia="宋体"/>
                <w:b/>
                <w:szCs w:val="21"/>
              </w:rPr>
              <w:t>模型</w:t>
            </w:r>
          </w:p>
        </w:tc>
        <w:tc>
          <w:tcPr>
            <w:tcW w:w="4704" w:type="dxa"/>
            <w:tcBorders>
              <w:top w:val="single" w:color="000000" w:sz="14" w:space="0"/>
              <w:left w:val="nil"/>
              <w:bottom w:val="single" w:color="000000" w:sz="8" w:space="0"/>
              <w:right w:val="nil"/>
            </w:tcBorders>
            <w:tcMar>
              <w:top w:w="90" w:type="dxa"/>
              <w:left w:w="100" w:type="dxa"/>
              <w:bottom w:w="90" w:type="dxa"/>
              <w:right w:w="100" w:type="dxa"/>
            </w:tcMar>
            <w:vAlign w:val="center"/>
          </w:tcPr>
          <w:p w14:paraId="275B40FF">
            <w:pPr>
              <w:keepNext/>
              <w:spacing w:line="240" w:lineRule="auto"/>
              <w:ind w:firstLine="0"/>
              <w:jc w:val="center"/>
              <w:rPr>
                <w:rFonts w:eastAsia="宋体"/>
                <w:szCs w:val="21"/>
              </w:rPr>
            </w:pPr>
            <w:r>
              <w:rPr>
                <w:rFonts w:eastAsia="宋体"/>
                <w:b/>
                <w:szCs w:val="21"/>
              </w:rPr>
              <w:t>关键参数</w:t>
            </w:r>
          </w:p>
        </w:tc>
      </w:tr>
      <w:tr w14:paraId="0E02AD16">
        <w:tblPrEx>
          <w:tblCellMar>
            <w:top w:w="0" w:type="dxa"/>
            <w:left w:w="108" w:type="dxa"/>
            <w:bottom w:w="0" w:type="dxa"/>
            <w:right w:w="108" w:type="dxa"/>
          </w:tblCellMar>
        </w:tblPrEx>
        <w:trPr>
          <w:cantSplit/>
          <w:jc w:val="center"/>
        </w:trPr>
        <w:tc>
          <w:tcPr>
            <w:tcW w:w="2198" w:type="dxa"/>
            <w:tcBorders>
              <w:top w:val="nil"/>
              <w:left w:val="nil"/>
              <w:bottom w:val="nil"/>
              <w:right w:val="nil"/>
            </w:tcBorders>
            <w:tcMar>
              <w:top w:w="90" w:type="dxa"/>
              <w:left w:w="100" w:type="dxa"/>
              <w:bottom w:w="90" w:type="dxa"/>
              <w:right w:w="100" w:type="dxa"/>
            </w:tcMar>
            <w:vAlign w:val="center"/>
          </w:tcPr>
          <w:p w14:paraId="10C4059D">
            <w:pPr>
              <w:spacing w:line="240" w:lineRule="auto"/>
              <w:ind w:firstLine="0"/>
              <w:jc w:val="center"/>
              <w:rPr>
                <w:rFonts w:eastAsia="宋体"/>
                <w:szCs w:val="21"/>
              </w:rPr>
            </w:pPr>
            <w:r>
              <w:rPr>
                <w:rFonts w:eastAsia="宋体"/>
                <w:szCs w:val="21"/>
              </w:rPr>
              <w:t>任务一 FULL</w:t>
            </w:r>
          </w:p>
        </w:tc>
        <w:tc>
          <w:tcPr>
            <w:tcW w:w="2170" w:type="dxa"/>
            <w:tcBorders>
              <w:top w:val="nil"/>
              <w:left w:val="nil"/>
              <w:bottom w:val="nil"/>
              <w:right w:val="nil"/>
            </w:tcBorders>
            <w:tcMar>
              <w:top w:w="90" w:type="dxa"/>
              <w:left w:w="100" w:type="dxa"/>
              <w:bottom w:w="90" w:type="dxa"/>
              <w:right w:w="100" w:type="dxa"/>
            </w:tcMar>
            <w:vAlign w:val="center"/>
          </w:tcPr>
          <w:p w14:paraId="4B181F24">
            <w:pPr>
              <w:spacing w:line="240" w:lineRule="auto"/>
              <w:ind w:firstLine="0"/>
              <w:jc w:val="center"/>
              <w:rPr>
                <w:rFonts w:eastAsia="宋体"/>
                <w:szCs w:val="21"/>
              </w:rPr>
            </w:pPr>
            <w:r>
              <w:rPr>
                <w:rFonts w:eastAsia="宋体"/>
                <w:szCs w:val="21"/>
              </w:rPr>
              <w:t>Random Forest</w:t>
            </w:r>
          </w:p>
        </w:tc>
        <w:tc>
          <w:tcPr>
            <w:tcW w:w="4704" w:type="dxa"/>
            <w:tcBorders>
              <w:top w:val="nil"/>
              <w:left w:val="nil"/>
              <w:bottom w:val="nil"/>
              <w:right w:val="nil"/>
            </w:tcBorders>
            <w:tcMar>
              <w:top w:w="90" w:type="dxa"/>
              <w:left w:w="100" w:type="dxa"/>
              <w:bottom w:w="90" w:type="dxa"/>
              <w:right w:w="100" w:type="dxa"/>
            </w:tcMar>
            <w:vAlign w:val="center"/>
          </w:tcPr>
          <w:p w14:paraId="776F9060">
            <w:pPr>
              <w:spacing w:line="240" w:lineRule="auto"/>
              <w:ind w:firstLine="0"/>
              <w:jc w:val="center"/>
              <w:rPr>
                <w:rFonts w:eastAsia="宋体"/>
                <w:szCs w:val="21"/>
              </w:rPr>
            </w:pPr>
            <w:r>
              <w:rPr>
                <w:rFonts w:eastAsia="宋体"/>
                <w:szCs w:val="21"/>
              </w:rPr>
              <w:t>n_estimators=250；max_features=sqrt；criterion=gini；seed=42</w:t>
            </w:r>
          </w:p>
        </w:tc>
      </w:tr>
      <w:tr w14:paraId="641E90B5">
        <w:tblPrEx>
          <w:tblCellMar>
            <w:top w:w="0" w:type="dxa"/>
            <w:left w:w="108" w:type="dxa"/>
            <w:bottom w:w="0" w:type="dxa"/>
            <w:right w:w="108" w:type="dxa"/>
          </w:tblCellMar>
        </w:tblPrEx>
        <w:trPr>
          <w:cantSplit/>
          <w:jc w:val="center"/>
        </w:trPr>
        <w:tc>
          <w:tcPr>
            <w:tcW w:w="2198" w:type="dxa"/>
            <w:tcBorders>
              <w:top w:val="nil"/>
              <w:left w:val="nil"/>
              <w:bottom w:val="nil"/>
              <w:right w:val="nil"/>
            </w:tcBorders>
            <w:tcMar>
              <w:top w:w="90" w:type="dxa"/>
              <w:left w:w="100" w:type="dxa"/>
              <w:bottom w:w="90" w:type="dxa"/>
              <w:right w:w="100" w:type="dxa"/>
            </w:tcMar>
            <w:vAlign w:val="center"/>
          </w:tcPr>
          <w:p w14:paraId="17B6E25C">
            <w:pPr>
              <w:spacing w:line="240" w:lineRule="auto"/>
              <w:ind w:firstLine="0"/>
              <w:jc w:val="center"/>
              <w:rPr>
                <w:rFonts w:eastAsia="宋体"/>
                <w:szCs w:val="21"/>
              </w:rPr>
            </w:pPr>
            <w:r>
              <w:rPr>
                <w:rFonts w:eastAsia="宋体"/>
                <w:szCs w:val="21"/>
              </w:rPr>
              <w:t>任务一严格口径</w:t>
            </w:r>
          </w:p>
        </w:tc>
        <w:tc>
          <w:tcPr>
            <w:tcW w:w="2170" w:type="dxa"/>
            <w:tcBorders>
              <w:top w:val="nil"/>
              <w:left w:val="nil"/>
              <w:bottom w:val="nil"/>
              <w:right w:val="nil"/>
            </w:tcBorders>
            <w:tcMar>
              <w:top w:w="90" w:type="dxa"/>
              <w:left w:w="100" w:type="dxa"/>
              <w:bottom w:w="90" w:type="dxa"/>
              <w:right w:w="100" w:type="dxa"/>
            </w:tcMar>
            <w:vAlign w:val="center"/>
          </w:tcPr>
          <w:p w14:paraId="5E16B431">
            <w:pPr>
              <w:spacing w:line="240" w:lineRule="auto"/>
              <w:ind w:firstLine="0"/>
              <w:jc w:val="center"/>
              <w:rPr>
                <w:rFonts w:eastAsia="宋体"/>
                <w:szCs w:val="21"/>
              </w:rPr>
            </w:pPr>
            <w:r>
              <w:rPr>
                <w:rFonts w:eastAsia="宋体"/>
                <w:szCs w:val="21"/>
              </w:rPr>
              <w:t>L2 Logistic</w:t>
            </w:r>
          </w:p>
        </w:tc>
        <w:tc>
          <w:tcPr>
            <w:tcW w:w="4704" w:type="dxa"/>
            <w:tcBorders>
              <w:top w:val="nil"/>
              <w:left w:val="nil"/>
              <w:bottom w:val="nil"/>
              <w:right w:val="nil"/>
            </w:tcBorders>
            <w:tcMar>
              <w:top w:w="90" w:type="dxa"/>
              <w:left w:w="100" w:type="dxa"/>
              <w:bottom w:w="90" w:type="dxa"/>
              <w:right w:w="100" w:type="dxa"/>
            </w:tcMar>
            <w:vAlign w:val="center"/>
          </w:tcPr>
          <w:p w14:paraId="280BB4A9">
            <w:pPr>
              <w:spacing w:line="240" w:lineRule="auto"/>
              <w:ind w:firstLine="0"/>
              <w:jc w:val="center"/>
              <w:rPr>
                <w:rFonts w:eastAsia="宋体"/>
                <w:szCs w:val="21"/>
              </w:rPr>
            </w:pPr>
            <w:r>
              <w:rPr>
                <w:rFonts w:eastAsia="宋体"/>
                <w:szCs w:val="21"/>
              </w:rPr>
              <w:t>C=1；solver=lbfgs；max_iter=3000；seed=42</w:t>
            </w:r>
          </w:p>
        </w:tc>
      </w:tr>
      <w:tr w14:paraId="60D22119">
        <w:tblPrEx>
          <w:tblCellMar>
            <w:top w:w="0" w:type="dxa"/>
            <w:left w:w="108" w:type="dxa"/>
            <w:bottom w:w="0" w:type="dxa"/>
            <w:right w:w="108" w:type="dxa"/>
          </w:tblCellMar>
        </w:tblPrEx>
        <w:trPr>
          <w:cantSplit/>
          <w:jc w:val="center"/>
        </w:trPr>
        <w:tc>
          <w:tcPr>
            <w:tcW w:w="2198" w:type="dxa"/>
            <w:tcBorders>
              <w:top w:val="nil"/>
              <w:left w:val="nil"/>
              <w:bottom w:val="nil"/>
              <w:right w:val="nil"/>
            </w:tcBorders>
            <w:tcMar>
              <w:top w:w="90" w:type="dxa"/>
              <w:left w:w="100" w:type="dxa"/>
              <w:bottom w:w="90" w:type="dxa"/>
              <w:right w:w="100" w:type="dxa"/>
            </w:tcMar>
            <w:vAlign w:val="center"/>
          </w:tcPr>
          <w:p w14:paraId="03A25D61">
            <w:pPr>
              <w:spacing w:line="240" w:lineRule="auto"/>
              <w:ind w:firstLine="0"/>
              <w:jc w:val="center"/>
              <w:rPr>
                <w:rFonts w:eastAsia="宋体"/>
                <w:szCs w:val="21"/>
              </w:rPr>
            </w:pPr>
            <w:r>
              <w:rPr>
                <w:rFonts w:eastAsia="宋体"/>
                <w:szCs w:val="21"/>
              </w:rPr>
              <w:t>任务二一级模型</w:t>
            </w:r>
          </w:p>
        </w:tc>
        <w:tc>
          <w:tcPr>
            <w:tcW w:w="2170" w:type="dxa"/>
            <w:tcBorders>
              <w:top w:val="nil"/>
              <w:left w:val="nil"/>
              <w:bottom w:val="nil"/>
              <w:right w:val="nil"/>
            </w:tcBorders>
            <w:tcMar>
              <w:top w:w="90" w:type="dxa"/>
              <w:left w:w="100" w:type="dxa"/>
              <w:bottom w:w="90" w:type="dxa"/>
              <w:right w:w="100" w:type="dxa"/>
            </w:tcMar>
            <w:vAlign w:val="center"/>
          </w:tcPr>
          <w:p w14:paraId="06E4FBC1">
            <w:pPr>
              <w:spacing w:line="240" w:lineRule="auto"/>
              <w:ind w:firstLine="0"/>
              <w:jc w:val="center"/>
              <w:rPr>
                <w:rFonts w:eastAsia="宋体"/>
                <w:szCs w:val="21"/>
              </w:rPr>
            </w:pPr>
            <w:r>
              <w:rPr>
                <w:rFonts w:eastAsia="宋体"/>
                <w:szCs w:val="21"/>
              </w:rPr>
              <w:t>Ordinal / LightGBM</w:t>
            </w:r>
          </w:p>
        </w:tc>
        <w:tc>
          <w:tcPr>
            <w:tcW w:w="4704" w:type="dxa"/>
            <w:tcBorders>
              <w:top w:val="nil"/>
              <w:left w:val="nil"/>
              <w:bottom w:val="nil"/>
              <w:right w:val="nil"/>
            </w:tcBorders>
            <w:tcMar>
              <w:top w:w="90" w:type="dxa"/>
              <w:left w:w="100" w:type="dxa"/>
              <w:bottom w:w="90" w:type="dxa"/>
              <w:right w:w="100" w:type="dxa"/>
            </w:tcMar>
            <w:vAlign w:val="center"/>
          </w:tcPr>
          <w:p w14:paraId="199AC05B">
            <w:pPr>
              <w:spacing w:line="240" w:lineRule="auto"/>
              <w:ind w:firstLine="0"/>
              <w:jc w:val="center"/>
              <w:rPr>
                <w:rFonts w:eastAsia="宋体"/>
                <w:szCs w:val="21"/>
              </w:rPr>
            </w:pPr>
            <w:r>
              <w:rPr>
                <w:rFonts w:eastAsia="宋体"/>
                <w:szCs w:val="21"/>
              </w:rPr>
              <w:t>Ordinal C=1；LightGBM 540树、lr=0.0360、leaves=47、depth=5</w:t>
            </w:r>
          </w:p>
        </w:tc>
      </w:tr>
      <w:tr w14:paraId="47263251">
        <w:tblPrEx>
          <w:tblCellMar>
            <w:top w:w="0" w:type="dxa"/>
            <w:left w:w="108" w:type="dxa"/>
            <w:bottom w:w="0" w:type="dxa"/>
            <w:right w:w="108" w:type="dxa"/>
          </w:tblCellMar>
        </w:tblPrEx>
        <w:trPr>
          <w:cantSplit/>
          <w:jc w:val="center"/>
        </w:trPr>
        <w:tc>
          <w:tcPr>
            <w:tcW w:w="2198" w:type="dxa"/>
            <w:tcBorders>
              <w:top w:val="nil"/>
              <w:left w:val="nil"/>
              <w:bottom w:val="nil"/>
              <w:right w:val="nil"/>
            </w:tcBorders>
            <w:tcMar>
              <w:top w:w="90" w:type="dxa"/>
              <w:left w:w="100" w:type="dxa"/>
              <w:bottom w:w="90" w:type="dxa"/>
              <w:right w:w="100" w:type="dxa"/>
            </w:tcMar>
            <w:vAlign w:val="center"/>
          </w:tcPr>
          <w:p w14:paraId="784CA534">
            <w:pPr>
              <w:spacing w:line="240" w:lineRule="auto"/>
              <w:ind w:firstLine="0"/>
              <w:jc w:val="center"/>
              <w:rPr>
                <w:rFonts w:eastAsia="宋体"/>
                <w:szCs w:val="21"/>
              </w:rPr>
            </w:pPr>
            <w:r>
              <w:rPr>
                <w:rFonts w:eastAsia="宋体"/>
                <w:szCs w:val="21"/>
              </w:rPr>
              <w:t>任务二融合</w:t>
            </w:r>
          </w:p>
        </w:tc>
        <w:tc>
          <w:tcPr>
            <w:tcW w:w="2170" w:type="dxa"/>
            <w:tcBorders>
              <w:top w:val="nil"/>
              <w:left w:val="nil"/>
              <w:bottom w:val="nil"/>
              <w:right w:val="nil"/>
            </w:tcBorders>
            <w:tcMar>
              <w:top w:w="90" w:type="dxa"/>
              <w:left w:w="100" w:type="dxa"/>
              <w:bottom w:w="90" w:type="dxa"/>
              <w:right w:w="100" w:type="dxa"/>
            </w:tcMar>
            <w:vAlign w:val="center"/>
          </w:tcPr>
          <w:p w14:paraId="2F6AB606">
            <w:pPr>
              <w:spacing w:line="240" w:lineRule="auto"/>
              <w:ind w:firstLine="0"/>
              <w:jc w:val="center"/>
              <w:rPr>
                <w:rFonts w:eastAsia="宋体"/>
                <w:szCs w:val="21"/>
              </w:rPr>
            </w:pPr>
            <w:r>
              <w:rPr>
                <w:rFonts w:eastAsia="宋体"/>
                <w:szCs w:val="21"/>
              </w:rPr>
              <w:t>OOF Stacking</w:t>
            </w:r>
          </w:p>
        </w:tc>
        <w:tc>
          <w:tcPr>
            <w:tcW w:w="4704" w:type="dxa"/>
            <w:tcBorders>
              <w:top w:val="nil"/>
              <w:left w:val="nil"/>
              <w:bottom w:val="nil"/>
              <w:right w:val="nil"/>
            </w:tcBorders>
            <w:tcMar>
              <w:top w:w="90" w:type="dxa"/>
              <w:left w:w="100" w:type="dxa"/>
              <w:bottom w:w="90" w:type="dxa"/>
              <w:right w:w="100" w:type="dxa"/>
            </w:tcMar>
            <w:vAlign w:val="center"/>
          </w:tcPr>
          <w:p w14:paraId="2BD5E104">
            <w:pPr>
              <w:spacing w:line="240" w:lineRule="auto"/>
              <w:ind w:firstLine="0"/>
              <w:jc w:val="center"/>
              <w:rPr>
                <w:rFonts w:eastAsia="宋体"/>
                <w:szCs w:val="21"/>
                <w:lang w:eastAsia="zh-CN"/>
              </w:rPr>
            </w:pPr>
            <w:r>
              <w:rPr>
                <w:rFonts w:eastAsia="宋体"/>
                <w:szCs w:val="21"/>
                <w:lang w:eastAsia="zh-CN"/>
              </w:rPr>
              <w:t>4折OOF概率；L2逻辑回归元学习器</w:t>
            </w:r>
          </w:p>
        </w:tc>
      </w:tr>
      <w:tr w14:paraId="7DC69FE3">
        <w:tblPrEx>
          <w:tblCellMar>
            <w:top w:w="0" w:type="dxa"/>
            <w:left w:w="108" w:type="dxa"/>
            <w:bottom w:w="0" w:type="dxa"/>
            <w:right w:w="108" w:type="dxa"/>
          </w:tblCellMar>
        </w:tblPrEx>
        <w:trPr>
          <w:cantSplit/>
          <w:jc w:val="center"/>
        </w:trPr>
        <w:tc>
          <w:tcPr>
            <w:tcW w:w="2198" w:type="dxa"/>
            <w:tcBorders>
              <w:top w:val="nil"/>
              <w:left w:val="nil"/>
              <w:bottom w:val="single" w:color="000000" w:sz="14" w:space="0"/>
              <w:right w:val="nil"/>
            </w:tcBorders>
            <w:tcMar>
              <w:top w:w="90" w:type="dxa"/>
              <w:left w:w="100" w:type="dxa"/>
              <w:bottom w:w="90" w:type="dxa"/>
              <w:right w:w="100" w:type="dxa"/>
            </w:tcMar>
            <w:vAlign w:val="center"/>
          </w:tcPr>
          <w:p w14:paraId="1F651B6E">
            <w:pPr>
              <w:spacing w:line="240" w:lineRule="auto"/>
              <w:ind w:firstLine="0"/>
              <w:jc w:val="center"/>
              <w:rPr>
                <w:rFonts w:eastAsia="宋体"/>
                <w:szCs w:val="21"/>
              </w:rPr>
            </w:pPr>
            <w:r>
              <w:rPr>
                <w:rFonts w:eastAsia="宋体"/>
                <w:szCs w:val="21"/>
              </w:rPr>
              <w:t>任务三融合</w:t>
            </w:r>
          </w:p>
        </w:tc>
        <w:tc>
          <w:tcPr>
            <w:tcW w:w="2170" w:type="dxa"/>
            <w:tcBorders>
              <w:top w:val="nil"/>
              <w:left w:val="nil"/>
              <w:bottom w:val="single" w:color="000000" w:sz="14" w:space="0"/>
              <w:right w:val="nil"/>
            </w:tcBorders>
            <w:tcMar>
              <w:top w:w="90" w:type="dxa"/>
              <w:left w:w="100" w:type="dxa"/>
              <w:bottom w:w="90" w:type="dxa"/>
              <w:right w:w="100" w:type="dxa"/>
            </w:tcMar>
            <w:vAlign w:val="center"/>
          </w:tcPr>
          <w:p w14:paraId="04DA01D0">
            <w:pPr>
              <w:spacing w:line="240" w:lineRule="auto"/>
              <w:ind w:firstLine="0"/>
              <w:jc w:val="center"/>
              <w:rPr>
                <w:rFonts w:eastAsia="宋体"/>
                <w:szCs w:val="21"/>
              </w:rPr>
            </w:pPr>
            <w:r>
              <w:rPr>
                <w:rFonts w:eastAsia="宋体"/>
                <w:szCs w:val="21"/>
              </w:rPr>
              <w:t>Logistic / HistGB / ExtraTrees</w:t>
            </w:r>
          </w:p>
        </w:tc>
        <w:tc>
          <w:tcPr>
            <w:tcW w:w="4704" w:type="dxa"/>
            <w:tcBorders>
              <w:top w:val="nil"/>
              <w:left w:val="nil"/>
              <w:bottom w:val="single" w:color="000000" w:sz="14" w:space="0"/>
              <w:right w:val="nil"/>
            </w:tcBorders>
            <w:tcMar>
              <w:top w:w="90" w:type="dxa"/>
              <w:left w:w="100" w:type="dxa"/>
              <w:bottom w:w="90" w:type="dxa"/>
              <w:right w:w="100" w:type="dxa"/>
            </w:tcMar>
            <w:vAlign w:val="center"/>
          </w:tcPr>
          <w:p w14:paraId="3A843A8A">
            <w:pPr>
              <w:spacing w:line="240" w:lineRule="auto"/>
              <w:ind w:firstLine="0"/>
              <w:jc w:val="center"/>
              <w:rPr>
                <w:rFonts w:eastAsia="宋体"/>
                <w:szCs w:val="21"/>
              </w:rPr>
            </w:pPr>
            <w:r>
              <w:rPr>
                <w:rFonts w:eastAsia="宋体"/>
                <w:szCs w:val="21"/>
              </w:rPr>
              <w:t>权重0.60 / 0.10 / 0.30；MLP权重0；seed=2026</w:t>
            </w:r>
          </w:p>
        </w:tc>
      </w:tr>
    </w:tbl>
    <w:p w14:paraId="47F0CCE9">
      <w:pPr>
        <w:pStyle w:val="4"/>
        <w:spacing w:before="60" w:after="20"/>
        <w:rPr>
          <w:rFonts w:hint="eastAsia" w:ascii="宋体" w:hAnsi="宋体" w:eastAsia="宋体" w:cs="宋体"/>
        </w:rPr>
      </w:pPr>
      <w:r>
        <w:rPr>
          <w:rFonts w:hint="eastAsia" w:ascii="Times New Roman" w:hAnsi="Times New Roman" w:eastAsia="黑体" w:cs="Times New Roman"/>
          <w:sz w:val="24"/>
        </w:rPr>
        <w:t>附录C 提交文件格式</w:t>
      </w:r>
    </w:p>
    <w:p w14:paraId="7BF1F3D0">
      <w:pPr>
        <w:spacing w:line="240" w:lineRule="auto"/>
        <w:rPr>
          <w:rFonts w:eastAsia="宋体"/>
          <w:sz w:val="24"/>
          <w:lang w:eastAsia="zh-CN"/>
        </w:rPr>
      </w:pPr>
      <w:r>
        <w:rPr>
          <w:rFonts w:eastAsia="宋体"/>
          <w:sz w:val="24"/>
          <w:lang w:eastAsia="zh-CN"/>
        </w:rPr>
        <w:t>预测CSV统一以Person ID为主键，字段顺序如下；类别名称严格使用</w:t>
      </w:r>
      <w:r>
        <w:rPr>
          <w:rFonts w:hint="eastAsia" w:eastAsia="宋体"/>
          <w:sz w:val="24"/>
          <w:lang w:eastAsia="zh-CN"/>
        </w:rPr>
        <w:t>了</w:t>
      </w:r>
      <w:r>
        <w:rPr>
          <w:rFonts w:eastAsia="宋体"/>
          <w:sz w:val="24"/>
          <w:lang w:eastAsia="zh-CN"/>
        </w:rPr>
        <w:t>赛题英文标签，概率列按固定类别顺序输出。</w:t>
      </w:r>
    </w:p>
    <w:tbl>
      <w:tblPr>
        <w:tblStyle w:val="20"/>
        <w:tblW w:w="9072" w:type="dxa"/>
        <w:jc w:val="center"/>
        <w:tblLayout w:type="fixed"/>
        <w:tblCellMar>
          <w:top w:w="0" w:type="dxa"/>
          <w:left w:w="10" w:type="dxa"/>
          <w:bottom w:w="0" w:type="dxa"/>
          <w:right w:w="10" w:type="dxa"/>
        </w:tblCellMar>
      </w:tblPr>
      <w:tblGrid>
        <w:gridCol w:w="2177"/>
        <w:gridCol w:w="1633"/>
        <w:gridCol w:w="5262"/>
      </w:tblGrid>
      <w:tr w14:paraId="3DB78522">
        <w:tblPrEx>
          <w:tblCellMar>
            <w:top w:w="0" w:type="dxa"/>
            <w:left w:w="10" w:type="dxa"/>
            <w:bottom w:w="0" w:type="dxa"/>
            <w:right w:w="10" w:type="dxa"/>
          </w:tblCellMar>
        </w:tblPrEx>
        <w:trPr>
          <w:cantSplit/>
          <w:tblHeader/>
          <w:jc w:val="center"/>
        </w:trPr>
        <w:tc>
          <w:tcPr>
            <w:tcW w:w="2177"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0C23655B">
            <w:pPr>
              <w:keepNext/>
              <w:spacing w:line="240" w:lineRule="auto"/>
              <w:ind w:firstLine="0"/>
              <w:jc w:val="center"/>
              <w:rPr>
                <w:rFonts w:eastAsia="宋体"/>
                <w:szCs w:val="21"/>
              </w:rPr>
            </w:pPr>
            <w:r>
              <w:rPr>
                <w:rFonts w:eastAsia="宋体"/>
                <w:b/>
                <w:szCs w:val="21"/>
              </w:rPr>
              <w:t>字段</w:t>
            </w:r>
          </w:p>
        </w:tc>
        <w:tc>
          <w:tcPr>
            <w:tcW w:w="1633"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44F41206">
            <w:pPr>
              <w:keepNext/>
              <w:spacing w:line="240" w:lineRule="auto"/>
              <w:ind w:firstLine="0"/>
              <w:jc w:val="center"/>
              <w:rPr>
                <w:rFonts w:eastAsia="宋体"/>
                <w:szCs w:val="21"/>
              </w:rPr>
            </w:pPr>
            <w:r>
              <w:rPr>
                <w:rFonts w:eastAsia="宋体"/>
                <w:b/>
                <w:szCs w:val="21"/>
              </w:rPr>
              <w:t>类型</w:t>
            </w:r>
          </w:p>
        </w:tc>
        <w:tc>
          <w:tcPr>
            <w:tcW w:w="5262" w:type="dxa"/>
            <w:tcBorders>
              <w:top w:val="single" w:color="000000" w:sz="14" w:space="0"/>
              <w:left w:val="nil"/>
              <w:bottom w:val="single" w:color="000000" w:sz="8" w:space="0"/>
              <w:right w:val="nil"/>
            </w:tcBorders>
            <w:shd w:val="clear" w:color="auto" w:fill="FFFFFF"/>
            <w:tcMar>
              <w:top w:w="90" w:type="dxa"/>
              <w:left w:w="100" w:type="dxa"/>
              <w:bottom w:w="90" w:type="dxa"/>
              <w:right w:w="100" w:type="dxa"/>
            </w:tcMar>
            <w:vAlign w:val="center"/>
          </w:tcPr>
          <w:p w14:paraId="62645255">
            <w:pPr>
              <w:keepNext/>
              <w:spacing w:line="240" w:lineRule="auto"/>
              <w:ind w:firstLine="0"/>
              <w:jc w:val="center"/>
              <w:rPr>
                <w:rFonts w:eastAsia="宋体"/>
                <w:szCs w:val="21"/>
              </w:rPr>
            </w:pPr>
            <w:r>
              <w:rPr>
                <w:rFonts w:eastAsia="宋体"/>
                <w:b/>
                <w:szCs w:val="21"/>
              </w:rPr>
              <w:t>说明</w:t>
            </w:r>
          </w:p>
        </w:tc>
      </w:tr>
      <w:tr w14:paraId="134D2A40">
        <w:tblPrEx>
          <w:tblCellMar>
            <w:top w:w="0" w:type="dxa"/>
            <w:left w:w="10" w:type="dxa"/>
            <w:bottom w:w="0" w:type="dxa"/>
            <w:right w:w="10"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447B45AA">
            <w:pPr>
              <w:spacing w:line="240" w:lineRule="auto"/>
              <w:ind w:firstLine="0"/>
              <w:jc w:val="center"/>
              <w:rPr>
                <w:rFonts w:eastAsia="宋体"/>
                <w:szCs w:val="21"/>
              </w:rPr>
            </w:pPr>
            <w:r>
              <w:rPr>
                <w:rFonts w:eastAsia="宋体"/>
                <w:szCs w:val="21"/>
              </w:rPr>
              <w:t>Person ID</w:t>
            </w:r>
          </w:p>
        </w:tc>
        <w:tc>
          <w:tcPr>
            <w:tcW w:w="1633" w:type="dxa"/>
            <w:tcBorders>
              <w:top w:val="nil"/>
              <w:left w:val="nil"/>
              <w:bottom w:val="nil"/>
              <w:right w:val="nil"/>
            </w:tcBorders>
            <w:tcMar>
              <w:top w:w="90" w:type="dxa"/>
              <w:left w:w="100" w:type="dxa"/>
              <w:bottom w:w="90" w:type="dxa"/>
              <w:right w:w="100" w:type="dxa"/>
            </w:tcMar>
            <w:vAlign w:val="center"/>
          </w:tcPr>
          <w:p w14:paraId="482C5C34">
            <w:pPr>
              <w:spacing w:line="240" w:lineRule="auto"/>
              <w:ind w:firstLine="0"/>
              <w:jc w:val="center"/>
              <w:rPr>
                <w:rFonts w:eastAsia="宋体"/>
                <w:szCs w:val="21"/>
              </w:rPr>
            </w:pPr>
            <w:r>
              <w:rPr>
                <w:rFonts w:eastAsia="宋体"/>
                <w:szCs w:val="21"/>
              </w:rPr>
              <w:t>字符串</w:t>
            </w:r>
          </w:p>
        </w:tc>
        <w:tc>
          <w:tcPr>
            <w:tcW w:w="5262" w:type="dxa"/>
            <w:tcBorders>
              <w:top w:val="nil"/>
              <w:left w:val="nil"/>
              <w:bottom w:val="nil"/>
              <w:right w:val="nil"/>
            </w:tcBorders>
            <w:tcMar>
              <w:top w:w="90" w:type="dxa"/>
              <w:left w:w="100" w:type="dxa"/>
              <w:bottom w:w="90" w:type="dxa"/>
              <w:right w:w="100" w:type="dxa"/>
            </w:tcMar>
            <w:vAlign w:val="center"/>
          </w:tcPr>
          <w:p w14:paraId="68DA21BC">
            <w:pPr>
              <w:spacing w:line="240" w:lineRule="auto"/>
              <w:ind w:firstLine="0"/>
              <w:jc w:val="center"/>
              <w:rPr>
                <w:rFonts w:eastAsia="宋体"/>
                <w:szCs w:val="21"/>
                <w:lang w:eastAsia="zh-CN"/>
              </w:rPr>
            </w:pPr>
            <w:r>
              <w:rPr>
                <w:rFonts w:eastAsia="宋体"/>
                <w:szCs w:val="21"/>
                <w:lang w:eastAsia="zh-CN"/>
              </w:rPr>
              <w:t>样本唯一标识，与输入数据保持一致</w:t>
            </w:r>
          </w:p>
        </w:tc>
      </w:tr>
      <w:tr w14:paraId="204E19E4">
        <w:tblPrEx>
          <w:tblCellMar>
            <w:top w:w="0" w:type="dxa"/>
            <w:left w:w="10" w:type="dxa"/>
            <w:bottom w:w="0" w:type="dxa"/>
            <w:right w:w="10" w:type="dxa"/>
          </w:tblCellMar>
        </w:tblPrEx>
        <w:trPr>
          <w:cantSplit/>
          <w:jc w:val="center"/>
        </w:trPr>
        <w:tc>
          <w:tcPr>
            <w:tcW w:w="2177" w:type="dxa"/>
            <w:tcBorders>
              <w:top w:val="nil"/>
              <w:left w:val="nil"/>
              <w:bottom w:val="nil"/>
              <w:right w:val="nil"/>
            </w:tcBorders>
            <w:tcMar>
              <w:top w:w="90" w:type="dxa"/>
              <w:left w:w="100" w:type="dxa"/>
              <w:bottom w:w="90" w:type="dxa"/>
              <w:right w:w="100" w:type="dxa"/>
            </w:tcMar>
            <w:vAlign w:val="center"/>
          </w:tcPr>
          <w:p w14:paraId="125AA3E2">
            <w:pPr>
              <w:spacing w:line="240" w:lineRule="auto"/>
              <w:ind w:firstLine="0"/>
              <w:jc w:val="center"/>
              <w:rPr>
                <w:rFonts w:eastAsia="宋体"/>
                <w:szCs w:val="21"/>
              </w:rPr>
            </w:pPr>
            <w:r>
              <w:rPr>
                <w:rFonts w:eastAsia="宋体"/>
                <w:szCs w:val="21"/>
              </w:rPr>
              <w:t>True Label</w:t>
            </w:r>
          </w:p>
        </w:tc>
        <w:tc>
          <w:tcPr>
            <w:tcW w:w="1633" w:type="dxa"/>
            <w:tcBorders>
              <w:top w:val="nil"/>
              <w:left w:val="nil"/>
              <w:bottom w:val="nil"/>
              <w:right w:val="nil"/>
            </w:tcBorders>
            <w:tcMar>
              <w:top w:w="90" w:type="dxa"/>
              <w:left w:w="100" w:type="dxa"/>
              <w:bottom w:w="90" w:type="dxa"/>
              <w:right w:w="100" w:type="dxa"/>
            </w:tcMar>
            <w:vAlign w:val="center"/>
          </w:tcPr>
          <w:p w14:paraId="3A4DC548">
            <w:pPr>
              <w:spacing w:line="240" w:lineRule="auto"/>
              <w:ind w:firstLine="0"/>
              <w:jc w:val="center"/>
              <w:rPr>
                <w:rFonts w:eastAsia="宋体"/>
                <w:szCs w:val="21"/>
              </w:rPr>
            </w:pPr>
            <w:r>
              <w:rPr>
                <w:rFonts w:eastAsia="宋体"/>
                <w:szCs w:val="21"/>
              </w:rPr>
              <w:t>类别</w:t>
            </w:r>
          </w:p>
        </w:tc>
        <w:tc>
          <w:tcPr>
            <w:tcW w:w="5262" w:type="dxa"/>
            <w:tcBorders>
              <w:top w:val="nil"/>
              <w:left w:val="nil"/>
              <w:bottom w:val="nil"/>
              <w:right w:val="nil"/>
            </w:tcBorders>
            <w:tcMar>
              <w:top w:w="90" w:type="dxa"/>
              <w:left w:w="100" w:type="dxa"/>
              <w:bottom w:w="90" w:type="dxa"/>
              <w:right w:w="100" w:type="dxa"/>
            </w:tcMar>
            <w:vAlign w:val="center"/>
          </w:tcPr>
          <w:p w14:paraId="54962D20">
            <w:pPr>
              <w:spacing w:line="240" w:lineRule="auto"/>
              <w:ind w:firstLine="0"/>
              <w:jc w:val="center"/>
              <w:rPr>
                <w:rFonts w:eastAsia="宋体"/>
                <w:szCs w:val="21"/>
                <w:lang w:eastAsia="zh-CN"/>
              </w:rPr>
            </w:pPr>
            <w:r>
              <w:rPr>
                <w:rFonts w:eastAsia="宋体"/>
                <w:szCs w:val="21"/>
                <w:lang w:eastAsia="zh-CN"/>
              </w:rPr>
              <w:t>仅在官方文件要求且提供真值时保留</w:t>
            </w:r>
          </w:p>
        </w:tc>
      </w:tr>
      <w:tr w14:paraId="0DB9B7C7">
        <w:tblPrEx>
          <w:tblCellMar>
            <w:top w:w="0" w:type="dxa"/>
            <w:left w:w="10" w:type="dxa"/>
            <w:bottom w:w="0" w:type="dxa"/>
            <w:right w:w="10" w:type="dxa"/>
          </w:tblCellMar>
        </w:tblPrEx>
        <w:trPr>
          <w:cantSplit/>
          <w:jc w:val="center"/>
        </w:trPr>
        <w:tc>
          <w:tcPr>
            <w:tcW w:w="2177" w:type="dxa"/>
            <w:tcBorders>
              <w:top w:val="nil"/>
              <w:left w:val="nil"/>
              <w:bottom w:val="single" w:color="000000" w:sz="14" w:space="0"/>
              <w:right w:val="nil"/>
            </w:tcBorders>
            <w:tcMar>
              <w:top w:w="90" w:type="dxa"/>
              <w:left w:w="100" w:type="dxa"/>
              <w:bottom w:w="90" w:type="dxa"/>
              <w:right w:w="100" w:type="dxa"/>
            </w:tcMar>
            <w:vAlign w:val="center"/>
          </w:tcPr>
          <w:p w14:paraId="6F43FD91">
            <w:pPr>
              <w:spacing w:line="240" w:lineRule="auto"/>
              <w:ind w:firstLine="0"/>
              <w:jc w:val="center"/>
              <w:rPr>
                <w:rFonts w:eastAsia="宋体"/>
                <w:szCs w:val="21"/>
              </w:rPr>
            </w:pPr>
            <w:r>
              <w:rPr>
                <w:rFonts w:eastAsia="宋体"/>
                <w:szCs w:val="21"/>
              </w:rPr>
              <w:t>Predicted Label</w:t>
            </w:r>
          </w:p>
        </w:tc>
        <w:tc>
          <w:tcPr>
            <w:tcW w:w="1633" w:type="dxa"/>
            <w:tcBorders>
              <w:top w:val="nil"/>
              <w:left w:val="nil"/>
              <w:bottom w:val="single" w:color="000000" w:sz="14" w:space="0"/>
              <w:right w:val="nil"/>
            </w:tcBorders>
            <w:tcMar>
              <w:top w:w="90" w:type="dxa"/>
              <w:left w:w="100" w:type="dxa"/>
              <w:bottom w:w="90" w:type="dxa"/>
              <w:right w:w="100" w:type="dxa"/>
            </w:tcMar>
            <w:vAlign w:val="center"/>
          </w:tcPr>
          <w:p w14:paraId="1E63974B">
            <w:pPr>
              <w:spacing w:line="240" w:lineRule="auto"/>
              <w:ind w:firstLine="0"/>
              <w:jc w:val="center"/>
              <w:rPr>
                <w:rFonts w:eastAsia="宋体"/>
                <w:szCs w:val="21"/>
              </w:rPr>
            </w:pPr>
            <w:r>
              <w:rPr>
                <w:rFonts w:eastAsia="宋体"/>
                <w:szCs w:val="21"/>
              </w:rPr>
              <w:t>类别</w:t>
            </w:r>
          </w:p>
        </w:tc>
        <w:tc>
          <w:tcPr>
            <w:tcW w:w="5262" w:type="dxa"/>
            <w:tcBorders>
              <w:top w:val="nil"/>
              <w:left w:val="nil"/>
              <w:bottom w:val="single" w:color="000000" w:sz="14" w:space="0"/>
              <w:right w:val="nil"/>
            </w:tcBorders>
            <w:tcMar>
              <w:top w:w="90" w:type="dxa"/>
              <w:left w:w="100" w:type="dxa"/>
              <w:bottom w:w="90" w:type="dxa"/>
              <w:right w:w="100" w:type="dxa"/>
            </w:tcMar>
            <w:vAlign w:val="center"/>
          </w:tcPr>
          <w:p w14:paraId="6DAFD636">
            <w:pPr>
              <w:spacing w:line="240" w:lineRule="auto"/>
              <w:ind w:firstLine="0"/>
              <w:jc w:val="center"/>
              <w:rPr>
                <w:rFonts w:eastAsia="宋体"/>
                <w:szCs w:val="21"/>
                <w:lang w:eastAsia="zh-CN"/>
              </w:rPr>
            </w:pPr>
            <w:r>
              <w:rPr>
                <w:rFonts w:eastAsia="宋体"/>
                <w:szCs w:val="21"/>
                <w:lang w:eastAsia="zh-CN"/>
              </w:rPr>
              <w:t>任务对应的最终预测标签</w:t>
            </w:r>
          </w:p>
        </w:tc>
      </w:tr>
    </w:tbl>
    <w:p w14:paraId="28CBFEF9">
      <w:pPr>
        <w:spacing w:line="240" w:lineRule="auto"/>
        <w:rPr>
          <w:rFonts w:eastAsia="宋体"/>
          <w:sz w:val="24"/>
          <w:lang w:eastAsia="zh-CN"/>
        </w:rPr>
      </w:pPr>
      <w:r>
        <w:rPr>
          <w:rFonts w:eastAsia="宋体"/>
          <w:sz w:val="24"/>
          <w:lang w:eastAsia="zh-CN"/>
        </w:rPr>
        <w:t>模型文件同时保存预处理器、特征顺序、类别映射和随机种子；推理阶段只允许加载固化对象并生成预测，不读取测试标签。</w:t>
      </w:r>
    </w:p>
    <w:p w14:paraId="35015A58">
      <w:pPr>
        <w:pStyle w:val="4"/>
        <w:spacing w:before="60" w:after="20"/>
        <w:rPr>
          <w:rFonts w:hint="eastAsia" w:ascii="宋体" w:hAnsi="宋体" w:eastAsia="宋体" w:cs="宋体"/>
        </w:rPr>
      </w:pPr>
      <w:r>
        <w:rPr>
          <w:rFonts w:hint="eastAsia" w:ascii="Times New Roman" w:hAnsi="Times New Roman" w:eastAsia="黑体" w:cs="Times New Roman"/>
          <w:sz w:val="24"/>
        </w:rPr>
        <w:t>附录D 提交与复现边界</w:t>
      </w:r>
    </w:p>
    <w:p w14:paraId="0FF3AB2D">
      <w:pPr>
        <w:spacing w:line="240" w:lineRule="auto"/>
        <w:rPr>
          <w:rFonts w:eastAsia="宋体"/>
          <w:sz w:val="24"/>
        </w:rPr>
      </w:pPr>
      <w:r>
        <w:rPr>
          <w:rFonts w:eastAsia="宋体"/>
          <w:sz w:val="24"/>
        </w:rPr>
        <w:t>任务一竞赛输出采用FULL模型以匹配官方字段条件；论文解释固定采用NO_TIME_NO_COMPOSITE口径，两套结果分别回答“可达到的ACC上限”和“非定义变量能否泛化”两个问题。</w:t>
      </w:r>
    </w:p>
    <w:p w14:paraId="11FAA296">
      <w:pPr>
        <w:spacing w:line="240" w:lineRule="auto"/>
        <w:rPr>
          <w:rFonts w:eastAsia="宋体"/>
          <w:sz w:val="24"/>
          <w:lang w:eastAsia="zh-CN"/>
        </w:rPr>
      </w:pPr>
      <w:r>
        <w:rPr>
          <w:rFonts w:eastAsia="宋体"/>
          <w:sz w:val="24"/>
          <w:lang w:eastAsia="zh-CN"/>
        </w:rPr>
        <w:t>任务三输出标签固定为Average、Good、Excellent，其中原始Poor映射至Average；四分类分布仅用于数据审计，不参与ACC3主结果。</w:t>
      </w:r>
    </w:p>
    <w:p w14:paraId="573C01AC">
      <w:pPr>
        <w:spacing w:line="240" w:lineRule="auto"/>
        <w:rPr>
          <w:rFonts w:eastAsia="宋体"/>
          <w:sz w:val="24"/>
          <w:lang w:eastAsia="zh-CN"/>
        </w:rPr>
      </w:pPr>
      <w:r>
        <w:rPr>
          <w:rFonts w:eastAsia="宋体"/>
          <w:sz w:val="24"/>
          <w:lang w:eastAsia="zh-CN"/>
        </w:rPr>
        <w:t>三个任务均在锁定评价后使用全部10,000条有标签样本完成最终重训。模型调用严格复用训练阶段的字段清洗、特征构造、编码与类别顺序，不利用测试标签进行任何选择。</w:t>
      </w:r>
    </w:p>
    <w:p w14:paraId="07487D18">
      <w:pPr>
        <w:pStyle w:val="4"/>
        <w:rPr>
          <w:lang w:eastAsia="zh-CN"/>
        </w:rPr>
      </w:pPr>
      <w:r>
        <w:rPr>
          <w:rFonts w:hint="eastAsia" w:ascii="黑体" w:hAnsi="黑体" w:eastAsia="黑体" w:cs="黑体"/>
          <w:sz w:val="24"/>
          <w:szCs w:val="24"/>
          <w:lang w:eastAsia="zh-CN"/>
        </w:rPr>
        <w:t>附录E 提交材料结构与命名</w:t>
      </w:r>
    </w:p>
    <w:p w14:paraId="02F3B6F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平台最终提交三项文件：参赛论文ADATA2600655.pdf、签字承诺书ADATA2600655cns.pdf以及支撑材料ADATA2600655model.zip。</w:t>
      </w:r>
    </w:p>
    <w:p w14:paraId="5AC00DB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ADATA2600655model.zip根目录放置README_运行说明.pdf和DATA2600655 AI使用说明.pdf。</w:t>
      </w:r>
    </w:p>
    <w:p w14:paraId="14DBA883">
      <w:pPr>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任务材料按01_task1、02_task2和03_task3分类整理；每个任务文件夹包</w:t>
      </w:r>
      <w:r>
        <w:rPr>
          <w:rFonts w:hint="eastAsia" w:eastAsia="宋体" w:cs="Times New Roman"/>
          <w:sz w:val="24"/>
          <w:szCs w:val="24"/>
          <w:lang w:val="en-US" w:eastAsia="zh-CN"/>
        </w:rPr>
        <w:t>含了</w:t>
      </w:r>
      <w:r>
        <w:rPr>
          <w:rFonts w:hint="default" w:ascii="Times New Roman" w:hAnsi="Times New Roman" w:eastAsia="宋体" w:cs="Times New Roman"/>
          <w:sz w:val="24"/>
          <w:szCs w:val="24"/>
        </w:rPr>
        <w:t>code</w:t>
      </w:r>
      <w:r>
        <w:rPr>
          <w:rFonts w:hint="eastAsia" w:eastAsia="宋体" w:cs="Times New Roman"/>
          <w:sz w:val="24"/>
          <w:szCs w:val="24"/>
          <w:lang w:val="en-US" w:eastAsia="zh-CN"/>
        </w:rPr>
        <w:t>,</w:t>
      </w:r>
      <w:r>
        <w:rPr>
          <w:rFonts w:hint="default" w:ascii="Times New Roman" w:hAnsi="Times New Roman" w:eastAsia="宋体" w:cs="Times New Roman"/>
          <w:sz w:val="24"/>
          <w:szCs w:val="24"/>
        </w:rPr>
        <w:t>models</w:t>
      </w:r>
      <w:r>
        <w:rPr>
          <w:rFonts w:hint="eastAsia" w:eastAsia="宋体" w:cs="Times New Roman"/>
          <w:sz w:val="24"/>
          <w:szCs w:val="24"/>
          <w:lang w:val="en-US" w:eastAsia="zh-CN"/>
        </w:rPr>
        <w:t>,</w:t>
      </w:r>
      <w:r>
        <w:rPr>
          <w:rFonts w:hint="default" w:ascii="Times New Roman" w:hAnsi="Times New Roman" w:eastAsia="宋体" w:cs="Times New Roman"/>
          <w:sz w:val="24"/>
          <w:szCs w:val="24"/>
        </w:rPr>
        <w:t>predictions和对应的task1_model_report.pdf</w:t>
      </w:r>
      <w:r>
        <w:rPr>
          <w:rFonts w:hint="eastAsia" w:eastAsia="宋体" w:cs="Times New Roman"/>
          <w:sz w:val="24"/>
          <w:szCs w:val="24"/>
          <w:lang w:val="en-US" w:eastAsia="zh-CN"/>
        </w:rPr>
        <w:t>,</w:t>
      </w:r>
      <w:r>
        <w:rPr>
          <w:rFonts w:hint="default" w:ascii="Times New Roman" w:hAnsi="Times New Roman" w:eastAsia="宋体" w:cs="Times New Roman"/>
          <w:sz w:val="24"/>
          <w:szCs w:val="24"/>
        </w:rPr>
        <w:t>task2_model_report.pdf或task3_model_report.pdf。</w:t>
      </w:r>
    </w:p>
    <w:p w14:paraId="49DC717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预测CSV以Person ID为主键，验证结果文件保留True Label和Predicted Label；正式测试输出严格按照平台样例字段生成。</w:t>
      </w:r>
    </w:p>
    <w:p w14:paraId="22F3FEB3">
      <w:pPr>
        <w:pStyle w:val="2"/>
        <w:rPr>
          <w:rFonts w:hint="eastAsia" w:ascii="黑体" w:hAnsi="黑体" w:eastAsia="黑体" w:cs="黑体"/>
          <w:sz w:val="24"/>
          <w:szCs w:val="24"/>
          <w:lang w:eastAsia="zh-CN"/>
        </w:rPr>
      </w:pPr>
      <w:bookmarkStart w:id="0" w:name="OLE_LINK1"/>
      <w:r>
        <w:rPr>
          <w:rFonts w:hint="eastAsia" w:ascii="黑体" w:hAnsi="黑体" w:eastAsia="黑体" w:cs="黑体"/>
          <w:sz w:val="24"/>
          <w:szCs w:val="24"/>
          <w:lang w:val="en-US" w:eastAsia="zh-CN"/>
        </w:rPr>
        <w:t xml:space="preserve">附录F </w:t>
      </w:r>
      <w:r>
        <w:rPr>
          <w:rFonts w:hint="eastAsia" w:ascii="黑体" w:hAnsi="黑体" w:eastAsia="黑体" w:cs="黑体"/>
          <w:sz w:val="24"/>
          <w:szCs w:val="24"/>
          <w:lang w:eastAsia="zh-CN"/>
        </w:rPr>
        <w:t>AI工具使用声明</w:t>
      </w:r>
    </w:p>
    <w:p w14:paraId="7A24A239">
      <w:pPr>
        <w:rPr>
          <w:rFonts w:hint="eastAsia" w:ascii="宋体" w:hAnsi="宋体" w:eastAsia="宋体" w:cs="宋体"/>
          <w:sz w:val="24"/>
          <w:szCs w:val="24"/>
          <w:lang w:eastAsia="zh-CN"/>
        </w:rPr>
      </w:pPr>
      <w:r>
        <w:rPr>
          <w:rFonts w:hint="eastAsia" w:ascii="宋体" w:hAnsi="宋体" w:eastAsia="宋体" w:cs="宋体"/>
          <w:sz w:val="24"/>
          <w:szCs w:val="24"/>
          <w:lang w:eastAsia="zh-CN"/>
        </w:rPr>
        <w:t>本队在完成数据整理、模型训练、公式整理与图表初稿后，使用</w:t>
      </w:r>
      <w:r>
        <w:rPr>
          <w:rFonts w:hint="default" w:ascii="Times New Roman" w:hAnsi="Times New Roman" w:eastAsia="宋体" w:cs="Times New Roman"/>
          <w:sz w:val="24"/>
          <w:szCs w:val="24"/>
          <w:lang w:eastAsia="zh-CN"/>
        </w:rPr>
        <w:t>ChatGPT和Codex</w:t>
      </w:r>
      <w:r>
        <w:rPr>
          <w:rFonts w:hint="eastAsia" w:ascii="宋体" w:hAnsi="宋体" w:eastAsia="宋体" w:cs="宋体"/>
          <w:sz w:val="24"/>
          <w:szCs w:val="24"/>
          <w:lang w:eastAsia="zh-CN"/>
        </w:rPr>
        <w:t>辅助进行文字表述检查、行间距、字体字号及图片排版等工作。</w:t>
      </w:r>
    </w:p>
    <w:p w14:paraId="171235D8">
      <w:pPr>
        <w:spacing w:line="240" w:lineRule="auto"/>
        <w:ind w:left="0" w:leftChars="0" w:firstLine="0" w:firstLineChars="0"/>
        <w:rPr>
          <w:rFonts w:hint="default" w:ascii="Times New Roman" w:hAnsi="Times New Roman" w:eastAsia="宋体" w:cs="Times New Roman"/>
          <w:sz w:val="24"/>
          <w:szCs w:val="24"/>
          <w:lang w:eastAsia="zh-CN"/>
        </w:rPr>
      </w:pPr>
      <w:r>
        <w:rPr>
          <w:rFonts w:hint="eastAsia" w:ascii="宋体" w:hAnsi="宋体" w:eastAsia="宋体" w:cs="宋体"/>
          <w:sz w:val="24"/>
          <w:szCs w:val="24"/>
          <w:lang w:eastAsia="zh-CN"/>
        </w:rPr>
        <w:t>论文中的模型训练、参数选择、指标计算、图表数据与结论均由队员实际运行、核对并最终确认，AI工具未替代队员进行最终模型评价和结论判定。</w:t>
      </w:r>
      <w:bookmarkEnd w:id="0"/>
    </w:p>
    <w:sectPr>
      <w:headerReference r:id="rId9" w:type="default"/>
      <w:footerReference r:id="rId10" w:type="default"/>
      <w:pgSz w:w="11906" w:h="16838"/>
      <w:pgMar w:top="1417" w:right="1417" w:bottom="1417" w:left="1417"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F227B70-2719-4AEE-A96E-5203062DE1A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turday Sans Regular">
    <w:panose1 w:val="0201060001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embedRegular r:id="rId2" w:fontKey="{77797D27-C573-45BB-8C0A-422E556D12E6}"/>
  </w:font>
  <w:font w:name="MS Mincho">
    <w:altName w:val="Kozuka Mincho Pr6N R"/>
    <w:panose1 w:val="02020609040205080304"/>
    <w:charset w:val="80"/>
    <w:family w:val="modern"/>
    <w:pitch w:val="default"/>
    <w:sig w:usb0="00000000" w:usb1="00000000" w:usb2="08000012" w:usb3="00000000" w:csb0="0002009F" w:csb1="00000000"/>
    <w:embedRegular r:id="rId3" w:fontKey="{FFE92BA3-CE4D-408B-967F-6A6D466CA7D2}"/>
  </w:font>
  <w:font w:name="Kozuka Mincho Pr6N R">
    <w:panose1 w:val="02020400000000000000"/>
    <w:charset w:val="80"/>
    <w:family w:val="auto"/>
    <w:pitch w:val="default"/>
    <w:sig w:usb0="000002D7" w:usb1="2AC73C11" w:usb2="00000012"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CA689">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9678B">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0EE29">
    <w:pPr>
      <w:jc w:val="center"/>
    </w:pPr>
    <w:r>
      <w:rPr>
        <w:rFonts w:eastAsia="宋体"/>
        <w:sz w:val="18"/>
      </w:rPr>
      <w:fldChar w:fldCharType="begin"/>
    </w:r>
    <w:r>
      <w:rPr>
        <w:rFonts w:eastAsia="宋体"/>
        <w:sz w:val="18"/>
      </w:rPr>
      <w:instrText xml:space="preserve"> PAGE </w:instrText>
    </w:r>
    <w:r>
      <w:rPr>
        <w:rFonts w:eastAsia="宋体"/>
        <w:sz w:val="18"/>
      </w:rPr>
      <w:fldChar w:fldCharType="separate"/>
    </w:r>
    <w:r>
      <w:rPr>
        <w:rFonts w:eastAsia="宋体"/>
        <w:sz w:val="18"/>
      </w:rPr>
      <w:t>1</w:t>
    </w:r>
    <w:r>
      <w:rPr>
        <w:rFonts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66EE6">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DAF81">
    <w:pP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CE500">
    <w:pPr>
      <w:pBdr>
        <w:bottom w:val="single" w:color="000000" w:sz="6" w:space="4"/>
      </w:pBdr>
      <w:jc w:val="center"/>
    </w:pPr>
    <w:r>
      <w:rPr>
        <w:rFonts w:eastAsia="宋体"/>
        <w:b/>
        <w:bCs/>
        <w:sz w:val="18"/>
      </w:rPr>
      <w:t>TeamA</w:t>
    </w:r>
    <w:r>
      <w:rPr>
        <w:rFonts w:eastAsia="宋体"/>
        <w:sz w:val="18"/>
      </w:rPr>
      <w:t xml:space="preserve"> DATA2600655 </w:t>
    </w:r>
    <w:r>
      <w:rPr>
        <w:rFonts w:eastAsia="宋体"/>
        <w:b/>
        <w:bCs/>
        <w:sz w:val="18"/>
      </w:rPr>
      <w:t xml:space="preserve">page </w:t>
    </w:r>
    <w:r>
      <w:rPr>
        <w:rFonts w:eastAsia="宋体"/>
        <w:b/>
        <w:bCs/>
        <w:sz w:val="18"/>
      </w:rPr>
      <w:fldChar w:fldCharType="begin"/>
    </w:r>
    <w:r>
      <w:rPr>
        <w:rFonts w:eastAsia="宋体"/>
        <w:b/>
        <w:bCs/>
        <w:sz w:val="18"/>
      </w:rPr>
      <w:instrText xml:space="preserve"> PAGE </w:instrText>
    </w:r>
    <w:r>
      <w:rPr>
        <w:rFonts w:eastAsia="宋体"/>
        <w:b/>
        <w:bCs/>
        <w:sz w:val="18"/>
      </w:rPr>
      <w:fldChar w:fldCharType="separate"/>
    </w:r>
    <w:r>
      <w:rPr>
        <w:rFonts w:eastAsia="宋体"/>
        <w:b/>
        <w:bCs/>
        <w:sz w:val="18"/>
      </w:rPr>
      <w:t>1</w:t>
    </w:r>
    <w:r>
      <w:rPr>
        <w:rFonts w:eastAsia="宋体"/>
        <w:b/>
        <w:bCs/>
        <w:sz w:val="18"/>
      </w:rPr>
      <w:fldChar w:fldCharType="end"/>
    </w:r>
    <w:r>
      <w:rPr>
        <w:rFonts w:eastAsia="宋体"/>
        <w:b/>
        <w:bCs/>
        <w:sz w:val="18"/>
      </w:rPr>
      <w:t xml:space="preserve"> of </w:t>
    </w:r>
    <w:r>
      <w:rPr>
        <w:rFonts w:eastAsia="宋体"/>
        <w:b/>
        <w:bCs/>
        <w:sz w:val="18"/>
      </w:rPr>
      <w:fldChar w:fldCharType="begin"/>
    </w:r>
    <w:r>
      <w:rPr>
        <w:rFonts w:eastAsia="宋体"/>
        <w:b/>
        <w:bCs/>
        <w:sz w:val="18"/>
      </w:rPr>
      <w:instrText xml:space="preserve"> SECTIONPAGES </w:instrText>
    </w:r>
    <w:r>
      <w:rPr>
        <w:rFonts w:eastAsia="宋体"/>
        <w:b/>
        <w:bCs/>
        <w:sz w:val="18"/>
      </w:rPr>
      <w:fldChar w:fldCharType="separate"/>
    </w:r>
    <w:r>
      <w:rPr>
        <w:rFonts w:eastAsia="宋体"/>
        <w:b/>
        <w:bCs/>
        <w:sz w:val="18"/>
      </w:rPr>
      <w:t>26</w:t>
    </w:r>
    <w:r>
      <w:rPr>
        <w:rFonts w:eastAsia="宋体"/>
        <w:b/>
        <w:bCs/>
        <w:sz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doNotTrackMoves/>
  <w:documentProtection w:enforcement="0"/>
  <w:defaultTabStop w:val="720"/>
  <w:drawingGridHorizontalSpacing w:val="360"/>
  <w:drawingGridVerticalSpacing w:val="360"/>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C251F6"/>
    <w:rsid w:val="001B4FB0"/>
    <w:rsid w:val="001D5AA0"/>
    <w:rsid w:val="0020578E"/>
    <w:rsid w:val="002B5D04"/>
    <w:rsid w:val="002B7AF7"/>
    <w:rsid w:val="002D12F6"/>
    <w:rsid w:val="0032337C"/>
    <w:rsid w:val="00371BC6"/>
    <w:rsid w:val="0044222F"/>
    <w:rsid w:val="004B14B0"/>
    <w:rsid w:val="00842770"/>
    <w:rsid w:val="008D63CD"/>
    <w:rsid w:val="008E73B2"/>
    <w:rsid w:val="00A314D3"/>
    <w:rsid w:val="00B75BB3"/>
    <w:rsid w:val="00C251F6"/>
    <w:rsid w:val="00E30156"/>
    <w:rsid w:val="01492049"/>
    <w:rsid w:val="014A7ADA"/>
    <w:rsid w:val="01687703"/>
    <w:rsid w:val="03425718"/>
    <w:rsid w:val="04525A53"/>
    <w:rsid w:val="04B5207C"/>
    <w:rsid w:val="05045C3C"/>
    <w:rsid w:val="05151950"/>
    <w:rsid w:val="05E7762B"/>
    <w:rsid w:val="07361F49"/>
    <w:rsid w:val="080E0E8E"/>
    <w:rsid w:val="09DB3168"/>
    <w:rsid w:val="0A8E1F88"/>
    <w:rsid w:val="0BDC50FD"/>
    <w:rsid w:val="0C8A2DDA"/>
    <w:rsid w:val="0E250E55"/>
    <w:rsid w:val="116C6D9B"/>
    <w:rsid w:val="12294CBC"/>
    <w:rsid w:val="134C3473"/>
    <w:rsid w:val="136E1C0F"/>
    <w:rsid w:val="13A445CA"/>
    <w:rsid w:val="14EC1B96"/>
    <w:rsid w:val="17B94368"/>
    <w:rsid w:val="18644328"/>
    <w:rsid w:val="18BA01B9"/>
    <w:rsid w:val="1A5611E8"/>
    <w:rsid w:val="1ABE66BB"/>
    <w:rsid w:val="1AE2050A"/>
    <w:rsid w:val="1BCC1A2E"/>
    <w:rsid w:val="1C3D380E"/>
    <w:rsid w:val="1C540BB7"/>
    <w:rsid w:val="1CCD534E"/>
    <w:rsid w:val="1EC2624D"/>
    <w:rsid w:val="219A0510"/>
    <w:rsid w:val="22853819"/>
    <w:rsid w:val="22A306BD"/>
    <w:rsid w:val="22C2681B"/>
    <w:rsid w:val="24AA6A79"/>
    <w:rsid w:val="24B677D2"/>
    <w:rsid w:val="26FE4B82"/>
    <w:rsid w:val="27F05BD9"/>
    <w:rsid w:val="29D51CD0"/>
    <w:rsid w:val="2A3C6EB3"/>
    <w:rsid w:val="2AFD71FE"/>
    <w:rsid w:val="2B901D87"/>
    <w:rsid w:val="2EC21369"/>
    <w:rsid w:val="2ED21448"/>
    <w:rsid w:val="321626E0"/>
    <w:rsid w:val="33143D67"/>
    <w:rsid w:val="350073C9"/>
    <w:rsid w:val="373553B6"/>
    <w:rsid w:val="37685EAD"/>
    <w:rsid w:val="381A6A9B"/>
    <w:rsid w:val="38A955CB"/>
    <w:rsid w:val="3A1840A9"/>
    <w:rsid w:val="3D7B5C74"/>
    <w:rsid w:val="3DE8054D"/>
    <w:rsid w:val="3EBB0DA3"/>
    <w:rsid w:val="401E584A"/>
    <w:rsid w:val="406D0F6C"/>
    <w:rsid w:val="40EF2A79"/>
    <w:rsid w:val="41B300B6"/>
    <w:rsid w:val="41FC2843"/>
    <w:rsid w:val="421504C2"/>
    <w:rsid w:val="440F51E1"/>
    <w:rsid w:val="441B3D0D"/>
    <w:rsid w:val="45A5739A"/>
    <w:rsid w:val="46F04E55"/>
    <w:rsid w:val="47A520E4"/>
    <w:rsid w:val="4A1B68CF"/>
    <w:rsid w:val="4ACA3C0F"/>
    <w:rsid w:val="4B9F6E4A"/>
    <w:rsid w:val="4E14124E"/>
    <w:rsid w:val="508B10F1"/>
    <w:rsid w:val="50CA4969"/>
    <w:rsid w:val="5144471C"/>
    <w:rsid w:val="54772187"/>
    <w:rsid w:val="587865C8"/>
    <w:rsid w:val="58B6757A"/>
    <w:rsid w:val="58DF4D2A"/>
    <w:rsid w:val="5955004C"/>
    <w:rsid w:val="5A4E795F"/>
    <w:rsid w:val="5DBA4EB4"/>
    <w:rsid w:val="5DC33ADA"/>
    <w:rsid w:val="5E0314BA"/>
    <w:rsid w:val="5E36741C"/>
    <w:rsid w:val="606B16D1"/>
    <w:rsid w:val="60A03AB0"/>
    <w:rsid w:val="63B72450"/>
    <w:rsid w:val="63FC0E86"/>
    <w:rsid w:val="65181CEF"/>
    <w:rsid w:val="65AE7F5E"/>
    <w:rsid w:val="68106CAE"/>
    <w:rsid w:val="68FF0513"/>
    <w:rsid w:val="6902504E"/>
    <w:rsid w:val="69723C27"/>
    <w:rsid w:val="6AD44886"/>
    <w:rsid w:val="6AEC301A"/>
    <w:rsid w:val="6EA15191"/>
    <w:rsid w:val="706763E8"/>
    <w:rsid w:val="70A14FBE"/>
    <w:rsid w:val="74693BB6"/>
    <w:rsid w:val="77CB1F0C"/>
    <w:rsid w:val="787B0173"/>
    <w:rsid w:val="7A93313A"/>
    <w:rsid w:val="7BA162D6"/>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2" w:semiHidden="0" w:name="heading 2"/>
    <w:lsdException w:qFormat="1" w:uiPriority="3"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ind w:firstLine="420"/>
      <w:jc w:val="both"/>
    </w:pPr>
    <w:rPr>
      <w:rFonts w:ascii="Times New Roman" w:hAnsi="Times New Roman" w:eastAsia="Saturday Sans Regular" w:cs="Times New Roman"/>
      <w:color w:val="000000"/>
      <w:sz w:val="21"/>
      <w:szCs w:val="24"/>
      <w:lang w:val="en-US" w:eastAsia="en-US" w:bidi="ar-SA"/>
    </w:rPr>
  </w:style>
  <w:style w:type="paragraph" w:styleId="2">
    <w:name w:val="heading 1"/>
    <w:basedOn w:val="1"/>
    <w:next w:val="3"/>
    <w:link w:val="78"/>
    <w:qFormat/>
    <w:uiPriority w:val="1"/>
    <w:pPr>
      <w:keepNext/>
      <w:keepLines/>
      <w:spacing w:before="240" w:after="160" w:line="240" w:lineRule="auto"/>
      <w:ind w:firstLine="0"/>
      <w:jc w:val="left"/>
      <w:outlineLvl w:val="0"/>
    </w:pPr>
    <w:rPr>
      <w:rFonts w:asciiTheme="majorHAnsi" w:hAnsiTheme="majorHAnsi" w:eastAsiaTheme="majorEastAsia" w:cstheme="majorBidi"/>
      <w:b/>
      <w:bCs/>
      <w:sz w:val="30"/>
      <w:szCs w:val="32"/>
    </w:rPr>
  </w:style>
  <w:style w:type="paragraph" w:styleId="4">
    <w:name w:val="heading 2"/>
    <w:basedOn w:val="1"/>
    <w:next w:val="3"/>
    <w:link w:val="79"/>
    <w:unhideWhenUsed/>
    <w:qFormat/>
    <w:uiPriority w:val="2"/>
    <w:pPr>
      <w:keepNext/>
      <w:keepLines/>
      <w:spacing w:before="200" w:after="100" w:line="240" w:lineRule="auto"/>
      <w:ind w:firstLine="0"/>
      <w:jc w:val="left"/>
      <w:outlineLvl w:val="1"/>
    </w:pPr>
    <w:rPr>
      <w:rFonts w:asciiTheme="majorHAnsi" w:hAnsiTheme="majorHAnsi" w:eastAsiaTheme="majorEastAsia" w:cstheme="majorBidi"/>
      <w:b/>
      <w:bCs/>
      <w:sz w:val="25"/>
      <w:szCs w:val="28"/>
    </w:rPr>
  </w:style>
  <w:style w:type="paragraph" w:styleId="5">
    <w:name w:val="heading 3"/>
    <w:basedOn w:val="1"/>
    <w:next w:val="3"/>
    <w:unhideWhenUsed/>
    <w:qFormat/>
    <w:uiPriority w:val="3"/>
    <w:pPr>
      <w:keepNext/>
      <w:keepLines/>
      <w:spacing w:before="140" w:after="60" w:line="240" w:lineRule="auto"/>
      <w:ind w:firstLine="0"/>
      <w:jc w:val="left"/>
      <w:outlineLvl w:val="2"/>
    </w:pPr>
    <w:rPr>
      <w:rFonts w:asciiTheme="majorHAnsi" w:hAnsiTheme="majorHAnsi" w:eastAsiaTheme="majorEastAsia" w:cstheme="majorBidi"/>
      <w:b/>
      <w:bCs/>
      <w:sz w:val="22"/>
    </w:rPr>
  </w:style>
  <w:style w:type="paragraph" w:styleId="6">
    <w:name w:val="heading 4"/>
    <w:basedOn w:val="1"/>
    <w:next w:val="3"/>
    <w:unhideWhenUsed/>
    <w:qFormat/>
    <w:uiPriority w:val="9"/>
    <w:pPr>
      <w:keepNext/>
      <w:keepLines/>
      <w:spacing w:before="200"/>
      <w:outlineLvl w:val="3"/>
    </w:pPr>
    <w:rPr>
      <w:rFonts w:asciiTheme="majorHAnsi" w:hAnsiTheme="majorHAnsi" w:eastAsiaTheme="majorEastAsia" w:cstheme="majorBidi"/>
      <w:bCs/>
      <w:i/>
      <w:color w:val="4F81BD" w:themeColor="accent1"/>
      <w:sz w:val="24"/>
    </w:rPr>
  </w:style>
  <w:style w:type="paragraph" w:styleId="7">
    <w:name w:val="heading 5"/>
    <w:basedOn w:val="1"/>
    <w:next w:val="3"/>
    <w:unhideWhenUsed/>
    <w:qFormat/>
    <w:uiPriority w:val="9"/>
    <w:pPr>
      <w:keepNext/>
      <w:keepLines/>
      <w:spacing w:before="200"/>
      <w:outlineLvl w:val="4"/>
    </w:pPr>
    <w:rPr>
      <w:rFonts w:asciiTheme="majorHAnsi" w:hAnsiTheme="majorHAnsi" w:eastAsiaTheme="majorEastAsia" w:cstheme="majorBidi"/>
      <w:iCs/>
      <w:color w:val="4F81BD" w:themeColor="accent1"/>
      <w:sz w:val="24"/>
    </w:rPr>
  </w:style>
  <w:style w:type="paragraph" w:styleId="8">
    <w:name w:val="heading 6"/>
    <w:basedOn w:val="1"/>
    <w:next w:val="3"/>
    <w:unhideWhenUsed/>
    <w:qFormat/>
    <w:uiPriority w:val="9"/>
    <w:pPr>
      <w:keepNext/>
      <w:keepLines/>
      <w:spacing w:before="200"/>
      <w:outlineLvl w:val="5"/>
    </w:pPr>
    <w:rPr>
      <w:rFonts w:asciiTheme="majorHAnsi" w:hAnsiTheme="majorHAnsi" w:eastAsiaTheme="majorEastAsia" w:cstheme="majorBidi"/>
      <w:color w:val="4F81BD" w:themeColor="accent1"/>
      <w:sz w:val="24"/>
    </w:rPr>
  </w:style>
  <w:style w:type="paragraph" w:styleId="9">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sz w:val="24"/>
    </w:rPr>
  </w:style>
  <w:style w:type="paragraph" w:styleId="10">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sz w:val="24"/>
    </w:rPr>
  </w:style>
  <w:style w:type="paragraph" w:styleId="11">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sz w:val="24"/>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80"/>
      <w:ind w:firstLine="0"/>
      <w:jc w:val="center"/>
    </w:pPr>
    <w:rPr>
      <w:i/>
      <w:sz w:val="18"/>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link w:val="77"/>
    <w:qFormat/>
    <w:uiPriority w:val="0"/>
    <w:pPr>
      <w:tabs>
        <w:tab w:val="center" w:pos="4153"/>
        <w:tab w:val="right" w:pos="8306"/>
      </w:tabs>
      <w:snapToGrid w:val="0"/>
      <w:spacing w:line="240" w:lineRule="auto"/>
      <w:jc w:val="left"/>
    </w:pPr>
    <w:rPr>
      <w:sz w:val="18"/>
      <w:szCs w:val="18"/>
    </w:rPr>
  </w:style>
  <w:style w:type="paragraph" w:styleId="16">
    <w:name w:val="header"/>
    <w:basedOn w:val="1"/>
    <w:link w:val="76"/>
    <w:qFormat/>
    <w:uiPriority w:val="0"/>
    <w:pPr>
      <w:tabs>
        <w:tab w:val="center" w:pos="4153"/>
        <w:tab w:val="right" w:pos="8306"/>
      </w:tabs>
      <w:snapToGrid w:val="0"/>
      <w:spacing w:line="240" w:lineRule="auto"/>
      <w:jc w:val="center"/>
    </w:pPr>
    <w:rPr>
      <w:sz w:val="18"/>
      <w:szCs w:val="18"/>
    </w:rPr>
  </w:style>
  <w:style w:type="paragraph" w:styleId="17">
    <w:name w:val="Subtitle"/>
    <w:basedOn w:val="18"/>
    <w:next w:val="3"/>
    <w:qFormat/>
    <w:uiPriority w:val="0"/>
    <w:pPr>
      <w:spacing w:before="240" w:after="240"/>
    </w:pPr>
    <w:rPr>
      <w:sz w:val="30"/>
      <w:szCs w:val="30"/>
    </w:rPr>
  </w:style>
  <w:style w:type="paragraph" w:styleId="18">
    <w:name w:val="Title"/>
    <w:basedOn w:val="1"/>
    <w:next w:val="3"/>
    <w:qFormat/>
    <w:uiPriority w:val="0"/>
    <w:pPr>
      <w:keepNext/>
      <w:keepLines/>
      <w:spacing w:after="280"/>
      <w:jc w:val="center"/>
    </w:pPr>
    <w:rPr>
      <w:rFonts w:asciiTheme="majorHAnsi" w:hAnsiTheme="majorHAnsi" w:eastAsiaTheme="majorEastAsia" w:cstheme="majorBidi"/>
      <w:b/>
      <w:bCs/>
      <w:sz w:val="40"/>
      <w:szCs w:val="36"/>
    </w:rPr>
  </w:style>
  <w:style w:type="paragraph" w:styleId="19">
    <w:name w:val="footnote text"/>
    <w:basedOn w:val="1"/>
    <w:unhideWhenUsed/>
    <w:qFormat/>
    <w:uiPriority w:val="9"/>
  </w:style>
  <w:style w:type="character" w:styleId="22">
    <w:name w:val="Hyperlink"/>
    <w:basedOn w:val="23"/>
    <w:qFormat/>
    <w:uiPriority w:val="0"/>
    <w:rPr>
      <w:color w:val="4F81BD" w:themeColor="accent1"/>
    </w:rPr>
  </w:style>
  <w:style w:type="character" w:customStyle="1" w:styleId="23">
    <w:name w:val="正文文本 字符"/>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书目1"/>
    <w:basedOn w:val="1"/>
    <w:qFormat/>
    <w:uiPriority w:val="0"/>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2">
    <w:name w:val="Definition Term"/>
    <w:basedOn w:val="1"/>
    <w:next w:val="33"/>
    <w:qFormat/>
    <w:uiPriority w:val="0"/>
    <w:pPr>
      <w:keepNext/>
      <w:keepLines/>
    </w:pPr>
    <w:rPr>
      <w:b/>
    </w:rPr>
  </w:style>
  <w:style w:type="paragraph" w:customStyle="1" w:styleId="33">
    <w:name w:val="Definition"/>
    <w:basedOn w:val="1"/>
    <w:qFormat/>
    <w:uiPriority w:val="0"/>
  </w:style>
  <w:style w:type="paragraph" w:customStyle="1" w:styleId="34">
    <w:name w:val="Table Caption"/>
    <w:basedOn w:val="12"/>
    <w:qFormat/>
    <w:uiPriority w:val="0"/>
    <w:pPr>
      <w:keepNext/>
    </w:pPr>
  </w:style>
  <w:style w:type="paragraph" w:customStyle="1" w:styleId="35">
    <w:name w:val="Image Caption"/>
    <w:basedOn w:val="12"/>
    <w:qFormat/>
    <w:uiPriority w:val="0"/>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Verbatim Char"/>
    <w:basedOn w:val="23"/>
    <w:link w:val="39"/>
    <w:qFormat/>
    <w:uiPriority w:val="0"/>
    <w:rPr>
      <w:rFonts w:ascii="Consolas" w:hAnsi="Consolas"/>
      <w:sz w:val="22"/>
    </w:rPr>
  </w:style>
  <w:style w:type="paragraph" w:customStyle="1" w:styleId="39">
    <w:name w:val="Source Code"/>
    <w:basedOn w:val="1"/>
    <w:link w:val="38"/>
    <w:qFormat/>
    <w:uiPriority w:val="0"/>
    <w:pPr>
      <w:wordWrap w:val="0"/>
    </w:pPr>
  </w:style>
  <w:style w:type="character" w:customStyle="1" w:styleId="40">
    <w:name w:val="Section Number"/>
    <w:basedOn w:val="23"/>
    <w:qFormat/>
    <w:uiPriority w:val="0"/>
  </w:style>
  <w:style w:type="paragraph" w:customStyle="1" w:styleId="41">
    <w:name w:val="TOC 标题1"/>
    <w:basedOn w:val="2"/>
    <w:next w:val="3"/>
    <w:unhideWhenUsed/>
    <w:qFormat/>
    <w:uiPriority w:val="39"/>
    <w:pPr>
      <w:spacing w:line="259" w:lineRule="auto"/>
      <w:outlineLvl w:val="9"/>
    </w:pPr>
    <w:rPr>
      <w:b w:val="0"/>
      <w:bCs w:val="0"/>
      <w:color w:val="366091" w:themeColor="accent1" w:themeShade="BF"/>
    </w:rPr>
  </w:style>
  <w:style w:type="character" w:customStyle="1" w:styleId="42">
    <w:name w:val="KeywordTok"/>
    <w:basedOn w:val="38"/>
    <w:qFormat/>
    <w:uiPriority w:val="0"/>
    <w:rPr>
      <w:rFonts w:ascii="Consolas" w:hAnsi="Consolas"/>
      <w:b/>
      <w:color w:val="007020"/>
      <w:sz w:val="22"/>
    </w:rPr>
  </w:style>
  <w:style w:type="character" w:customStyle="1" w:styleId="43">
    <w:name w:val="DataTypeTok"/>
    <w:basedOn w:val="38"/>
    <w:qFormat/>
    <w:uiPriority w:val="0"/>
    <w:rPr>
      <w:rFonts w:ascii="Consolas" w:hAnsi="Consolas"/>
      <w:color w:val="902000"/>
      <w:sz w:val="22"/>
    </w:rPr>
  </w:style>
  <w:style w:type="character" w:customStyle="1" w:styleId="44">
    <w:name w:val="DecValTok"/>
    <w:basedOn w:val="38"/>
    <w:qFormat/>
    <w:uiPriority w:val="0"/>
    <w:rPr>
      <w:rFonts w:ascii="Consolas" w:hAnsi="Consolas"/>
      <w:color w:val="40A070"/>
      <w:sz w:val="22"/>
    </w:rPr>
  </w:style>
  <w:style w:type="character" w:customStyle="1" w:styleId="45">
    <w:name w:val="BaseNTok"/>
    <w:basedOn w:val="38"/>
    <w:qFormat/>
    <w:uiPriority w:val="0"/>
    <w:rPr>
      <w:rFonts w:ascii="Consolas" w:hAnsi="Consolas"/>
      <w:color w:val="40A070"/>
      <w:sz w:val="22"/>
    </w:rPr>
  </w:style>
  <w:style w:type="character" w:customStyle="1" w:styleId="46">
    <w:name w:val="FloatTok"/>
    <w:basedOn w:val="38"/>
    <w:qFormat/>
    <w:uiPriority w:val="0"/>
    <w:rPr>
      <w:rFonts w:ascii="Consolas" w:hAnsi="Consolas"/>
      <w:color w:val="40A070"/>
      <w:sz w:val="22"/>
    </w:rPr>
  </w:style>
  <w:style w:type="character" w:customStyle="1" w:styleId="47">
    <w:name w:val="ConstantTok"/>
    <w:basedOn w:val="38"/>
    <w:qFormat/>
    <w:uiPriority w:val="0"/>
    <w:rPr>
      <w:rFonts w:ascii="Consolas" w:hAnsi="Consolas"/>
      <w:color w:val="880000"/>
      <w:sz w:val="22"/>
    </w:rPr>
  </w:style>
  <w:style w:type="character" w:customStyle="1" w:styleId="48">
    <w:name w:val="CharTok"/>
    <w:basedOn w:val="38"/>
    <w:qFormat/>
    <w:uiPriority w:val="0"/>
    <w:rPr>
      <w:rFonts w:ascii="Consolas" w:hAnsi="Consolas"/>
      <w:color w:val="4070A0"/>
      <w:sz w:val="22"/>
    </w:rPr>
  </w:style>
  <w:style w:type="character" w:customStyle="1" w:styleId="49">
    <w:name w:val="SpecialCharTok"/>
    <w:basedOn w:val="38"/>
    <w:qFormat/>
    <w:uiPriority w:val="0"/>
    <w:rPr>
      <w:rFonts w:ascii="Consolas" w:hAnsi="Consolas"/>
      <w:color w:val="4070A0"/>
      <w:sz w:val="22"/>
    </w:rPr>
  </w:style>
  <w:style w:type="character" w:customStyle="1" w:styleId="50">
    <w:name w:val="StringTok"/>
    <w:basedOn w:val="38"/>
    <w:qFormat/>
    <w:uiPriority w:val="0"/>
    <w:rPr>
      <w:rFonts w:ascii="Consolas" w:hAnsi="Consolas"/>
      <w:color w:val="4070A0"/>
      <w:sz w:val="22"/>
    </w:rPr>
  </w:style>
  <w:style w:type="character" w:customStyle="1" w:styleId="51">
    <w:name w:val="VerbatimStringTok"/>
    <w:basedOn w:val="38"/>
    <w:qFormat/>
    <w:uiPriority w:val="0"/>
    <w:rPr>
      <w:rFonts w:ascii="Consolas" w:hAnsi="Consolas"/>
      <w:color w:val="4070A0"/>
      <w:sz w:val="22"/>
    </w:rPr>
  </w:style>
  <w:style w:type="character" w:customStyle="1" w:styleId="52">
    <w:name w:val="SpecialStringTok"/>
    <w:basedOn w:val="38"/>
    <w:qFormat/>
    <w:uiPriority w:val="0"/>
    <w:rPr>
      <w:rFonts w:ascii="Consolas" w:hAnsi="Consolas"/>
      <w:color w:val="BB6688"/>
      <w:sz w:val="22"/>
    </w:rPr>
  </w:style>
  <w:style w:type="character" w:customStyle="1" w:styleId="53">
    <w:name w:val="ImportTok"/>
    <w:basedOn w:val="38"/>
    <w:qFormat/>
    <w:uiPriority w:val="0"/>
    <w:rPr>
      <w:rFonts w:ascii="Consolas" w:hAnsi="Consolas"/>
      <w:b/>
      <w:color w:val="008000"/>
      <w:sz w:val="22"/>
    </w:rPr>
  </w:style>
  <w:style w:type="character" w:customStyle="1" w:styleId="54">
    <w:name w:val="CommentTok"/>
    <w:basedOn w:val="38"/>
    <w:qFormat/>
    <w:uiPriority w:val="0"/>
    <w:rPr>
      <w:rFonts w:ascii="Consolas" w:hAnsi="Consolas"/>
      <w:i/>
      <w:color w:val="60A0B0"/>
      <w:sz w:val="22"/>
    </w:rPr>
  </w:style>
  <w:style w:type="character" w:customStyle="1" w:styleId="55">
    <w:name w:val="DocumentationTok"/>
    <w:basedOn w:val="38"/>
    <w:qFormat/>
    <w:uiPriority w:val="0"/>
    <w:rPr>
      <w:rFonts w:ascii="Consolas" w:hAnsi="Consolas"/>
      <w:i/>
      <w:color w:val="BA2121"/>
      <w:sz w:val="22"/>
    </w:rPr>
  </w:style>
  <w:style w:type="character" w:customStyle="1" w:styleId="56">
    <w:name w:val="AnnotationTok"/>
    <w:basedOn w:val="38"/>
    <w:qFormat/>
    <w:uiPriority w:val="0"/>
    <w:rPr>
      <w:rFonts w:ascii="Consolas" w:hAnsi="Consolas"/>
      <w:b/>
      <w:i/>
      <w:color w:val="60A0B0"/>
      <w:sz w:val="22"/>
    </w:rPr>
  </w:style>
  <w:style w:type="character" w:customStyle="1" w:styleId="57">
    <w:name w:val="CommentVarTok"/>
    <w:basedOn w:val="38"/>
    <w:qFormat/>
    <w:uiPriority w:val="0"/>
    <w:rPr>
      <w:rFonts w:ascii="Consolas" w:hAnsi="Consolas"/>
      <w:b/>
      <w:i/>
      <w:color w:val="60A0B0"/>
      <w:sz w:val="22"/>
    </w:rPr>
  </w:style>
  <w:style w:type="character" w:customStyle="1" w:styleId="58">
    <w:name w:val="OtherTok"/>
    <w:basedOn w:val="38"/>
    <w:qFormat/>
    <w:uiPriority w:val="0"/>
    <w:rPr>
      <w:rFonts w:ascii="Consolas" w:hAnsi="Consolas"/>
      <w:color w:val="007020"/>
      <w:sz w:val="22"/>
    </w:rPr>
  </w:style>
  <w:style w:type="character" w:customStyle="1" w:styleId="59">
    <w:name w:val="FunctionTok"/>
    <w:basedOn w:val="38"/>
    <w:qFormat/>
    <w:uiPriority w:val="0"/>
    <w:rPr>
      <w:rFonts w:ascii="Consolas" w:hAnsi="Consolas"/>
      <w:color w:val="06287E"/>
      <w:sz w:val="22"/>
    </w:rPr>
  </w:style>
  <w:style w:type="character" w:customStyle="1" w:styleId="60">
    <w:name w:val="VariableTok"/>
    <w:basedOn w:val="38"/>
    <w:qFormat/>
    <w:uiPriority w:val="0"/>
    <w:rPr>
      <w:rFonts w:ascii="Consolas" w:hAnsi="Consolas"/>
      <w:color w:val="19177C"/>
      <w:sz w:val="22"/>
    </w:rPr>
  </w:style>
  <w:style w:type="character" w:customStyle="1" w:styleId="61">
    <w:name w:val="ControlFlowTok"/>
    <w:basedOn w:val="38"/>
    <w:qFormat/>
    <w:uiPriority w:val="0"/>
    <w:rPr>
      <w:rFonts w:ascii="Consolas" w:hAnsi="Consolas"/>
      <w:b/>
      <w:color w:val="007020"/>
      <w:sz w:val="22"/>
    </w:rPr>
  </w:style>
  <w:style w:type="character" w:customStyle="1" w:styleId="62">
    <w:name w:val="OperatorTok"/>
    <w:basedOn w:val="38"/>
    <w:qFormat/>
    <w:uiPriority w:val="0"/>
    <w:rPr>
      <w:rFonts w:ascii="Consolas" w:hAnsi="Consolas"/>
      <w:color w:val="666666"/>
      <w:sz w:val="22"/>
    </w:rPr>
  </w:style>
  <w:style w:type="character" w:customStyle="1" w:styleId="63">
    <w:name w:val="BuiltInTok"/>
    <w:basedOn w:val="38"/>
    <w:qFormat/>
    <w:uiPriority w:val="0"/>
    <w:rPr>
      <w:rFonts w:ascii="Consolas" w:hAnsi="Consolas"/>
      <w:color w:val="008000"/>
      <w:sz w:val="22"/>
    </w:rPr>
  </w:style>
  <w:style w:type="character" w:customStyle="1" w:styleId="64">
    <w:name w:val="ExtensionTok"/>
    <w:basedOn w:val="38"/>
    <w:qFormat/>
    <w:uiPriority w:val="0"/>
    <w:rPr>
      <w:rFonts w:ascii="Consolas" w:hAnsi="Consolas"/>
      <w:sz w:val="22"/>
    </w:rPr>
  </w:style>
  <w:style w:type="character" w:customStyle="1" w:styleId="65">
    <w:name w:val="PreprocessorTok"/>
    <w:basedOn w:val="38"/>
    <w:qFormat/>
    <w:uiPriority w:val="0"/>
    <w:rPr>
      <w:rFonts w:ascii="Consolas" w:hAnsi="Consolas"/>
      <w:color w:val="BC7A00"/>
      <w:sz w:val="22"/>
    </w:rPr>
  </w:style>
  <w:style w:type="character" w:customStyle="1" w:styleId="66">
    <w:name w:val="AttributeTok"/>
    <w:basedOn w:val="38"/>
    <w:qFormat/>
    <w:uiPriority w:val="0"/>
    <w:rPr>
      <w:rFonts w:ascii="Consolas" w:hAnsi="Consolas"/>
      <w:color w:val="7D9029"/>
      <w:sz w:val="22"/>
    </w:rPr>
  </w:style>
  <w:style w:type="character" w:customStyle="1" w:styleId="67">
    <w:name w:val="RegionMarkerTok"/>
    <w:basedOn w:val="38"/>
    <w:qFormat/>
    <w:uiPriority w:val="0"/>
    <w:rPr>
      <w:rFonts w:ascii="Consolas" w:hAnsi="Consolas"/>
      <w:sz w:val="22"/>
    </w:rPr>
  </w:style>
  <w:style w:type="character" w:customStyle="1" w:styleId="68">
    <w:name w:val="InformationTok"/>
    <w:basedOn w:val="38"/>
    <w:qFormat/>
    <w:uiPriority w:val="0"/>
    <w:rPr>
      <w:rFonts w:ascii="Consolas" w:hAnsi="Consolas"/>
      <w:b/>
      <w:i/>
      <w:color w:val="60A0B0"/>
      <w:sz w:val="22"/>
    </w:rPr>
  </w:style>
  <w:style w:type="character" w:customStyle="1" w:styleId="69">
    <w:name w:val="WarningTok"/>
    <w:basedOn w:val="38"/>
    <w:qFormat/>
    <w:uiPriority w:val="0"/>
    <w:rPr>
      <w:rFonts w:ascii="Consolas" w:hAnsi="Consolas"/>
      <w:b/>
      <w:i/>
      <w:color w:val="60A0B0"/>
      <w:sz w:val="22"/>
    </w:rPr>
  </w:style>
  <w:style w:type="character" w:customStyle="1" w:styleId="70">
    <w:name w:val="AlertTok"/>
    <w:basedOn w:val="38"/>
    <w:qFormat/>
    <w:uiPriority w:val="0"/>
    <w:rPr>
      <w:rFonts w:ascii="Consolas" w:hAnsi="Consolas"/>
      <w:b/>
      <w:color w:val="FF0000"/>
      <w:sz w:val="22"/>
    </w:rPr>
  </w:style>
  <w:style w:type="character" w:customStyle="1" w:styleId="71">
    <w:name w:val="ErrorTok"/>
    <w:basedOn w:val="38"/>
    <w:qFormat/>
    <w:uiPriority w:val="0"/>
    <w:rPr>
      <w:rFonts w:ascii="Consolas" w:hAnsi="Consolas"/>
      <w:b/>
      <w:color w:val="FF0000"/>
      <w:sz w:val="22"/>
    </w:rPr>
  </w:style>
  <w:style w:type="character" w:customStyle="1" w:styleId="72">
    <w:name w:val="NormalTok"/>
    <w:basedOn w:val="38"/>
    <w:qFormat/>
    <w:uiPriority w:val="0"/>
    <w:rPr>
      <w:rFonts w:ascii="Consolas" w:hAnsi="Consolas"/>
      <w:sz w:val="22"/>
    </w:rPr>
  </w:style>
  <w:style w:type="paragraph" w:customStyle="1" w:styleId="73">
    <w:name w:val="论文图片"/>
    <w:basedOn w:val="1"/>
    <w:qFormat/>
    <w:uiPriority w:val="30"/>
    <w:pPr>
      <w:keepNext/>
      <w:keepLines/>
      <w:spacing w:line="240" w:lineRule="auto"/>
      <w:jc w:val="center"/>
    </w:pPr>
  </w:style>
  <w:style w:type="paragraph" w:customStyle="1" w:styleId="74">
    <w:name w:val="论文图注"/>
    <w:basedOn w:val="1"/>
    <w:qFormat/>
    <w:uiPriority w:val="31"/>
    <w:pPr>
      <w:keepLines/>
      <w:spacing w:before="40" w:after="120" w:line="240" w:lineRule="auto"/>
      <w:jc w:val="center"/>
    </w:pPr>
    <w:rPr>
      <w:rFonts w:eastAsia="宋体"/>
    </w:rPr>
  </w:style>
  <w:style w:type="paragraph" w:customStyle="1" w:styleId="75">
    <w:name w:val="论文表题"/>
    <w:basedOn w:val="1"/>
    <w:qFormat/>
    <w:uiPriority w:val="32"/>
    <w:pPr>
      <w:keepNext/>
      <w:spacing w:before="120" w:after="60" w:line="240" w:lineRule="auto"/>
      <w:jc w:val="center"/>
    </w:pPr>
    <w:rPr>
      <w:rFonts w:eastAsia="宋体"/>
    </w:rPr>
  </w:style>
  <w:style w:type="character" w:customStyle="1" w:styleId="76">
    <w:name w:val="页眉 字符"/>
    <w:basedOn w:val="21"/>
    <w:link w:val="16"/>
    <w:qFormat/>
    <w:uiPriority w:val="0"/>
    <w:rPr>
      <w:rFonts w:ascii="Times New Roman" w:hAnsi="Times New Roman" w:eastAsia="Saturday Sans Regular" w:cs="Times New Roman"/>
      <w:color w:val="000000"/>
      <w:sz w:val="18"/>
      <w:szCs w:val="18"/>
      <w:lang w:eastAsia="en-US"/>
    </w:rPr>
  </w:style>
  <w:style w:type="character" w:customStyle="1" w:styleId="77">
    <w:name w:val="页脚 字符"/>
    <w:basedOn w:val="21"/>
    <w:link w:val="15"/>
    <w:qFormat/>
    <w:uiPriority w:val="0"/>
    <w:rPr>
      <w:rFonts w:ascii="Times New Roman" w:hAnsi="Times New Roman" w:eastAsia="Saturday Sans Regular" w:cs="Times New Roman"/>
      <w:color w:val="000000"/>
      <w:sz w:val="18"/>
      <w:szCs w:val="18"/>
      <w:lang w:eastAsia="en-US"/>
    </w:rPr>
  </w:style>
  <w:style w:type="character" w:customStyle="1" w:styleId="78">
    <w:name w:val="标题 1 字符"/>
    <w:basedOn w:val="21"/>
    <w:link w:val="2"/>
    <w:qFormat/>
    <w:uiPriority w:val="1"/>
    <w:rPr>
      <w:rFonts w:asciiTheme="majorHAnsi" w:hAnsiTheme="majorHAnsi" w:eastAsiaTheme="majorEastAsia" w:cstheme="majorBidi"/>
      <w:b/>
      <w:bCs/>
      <w:color w:val="000000"/>
      <w:sz w:val="30"/>
      <w:szCs w:val="32"/>
      <w:lang w:eastAsia="en-US"/>
    </w:rPr>
  </w:style>
  <w:style w:type="character" w:customStyle="1" w:styleId="79">
    <w:name w:val="标题 2 字符"/>
    <w:basedOn w:val="21"/>
    <w:link w:val="4"/>
    <w:qFormat/>
    <w:uiPriority w:val="2"/>
    <w:rPr>
      <w:rFonts w:asciiTheme="majorHAnsi" w:hAnsiTheme="majorHAnsi" w:eastAsiaTheme="majorEastAsia" w:cstheme="majorBidi"/>
      <w:b/>
      <w:bCs/>
      <w:color w:val="000000"/>
      <w:sz w:val="25"/>
      <w:szCs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13216</Words>
  <Characters>20932</Characters>
  <Lines>162</Lines>
  <Paragraphs>45</Paragraphs>
  <TotalTime>10</TotalTime>
  <ScaleCrop>false</ScaleCrop>
  <LinksUpToDate>false</LinksUpToDate>
  <CharactersWithSpaces>21495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2026-07-25T01:52:00Z</dcterms:created>
  <dc:creator>王子文；肖满欣；吴家玮</dc:creator>
  <dc:description>本版仅写入真实跑出结果；深度模型、MIC、真实UMAP及官方测试集结果仍保留待补。</dc:description>
  <cp:keywords>健康管理；早起行为；XGBoost；有序分类；TabNet；AutoInt；模型可解释性</cp:keywords>
  <cp:lastModifiedBy>Cristiano.</cp:lastModifiedBy>
  <dcterms:modified xsi:type="dcterms:W3CDTF">2026-07-30T15:28:27Z</dcterms:modified>
  <dc:subject>2026年第五届创新杯大学生大数据挑战赛A题</dc:subject>
  <dc:title>融合可解释集成学习与深度表格建模的健康生活方式多任务分类研究</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eyJoZGlkIjoiMDkzYTE3OWEwODkzNzMxM2ZhNDIzOTc1NTA4ODJiNGEiLCJ1c2VySWQiOiIxNjExMzc1MTc0In0=</vt:lpwstr>
  </property>
  <property fmtid="{D5CDD505-2E9C-101B-9397-08002B2CF9AE}" pid="3" name="KSOProductBuildVer">
    <vt:lpwstr>2052-12.1.0.24034</vt:lpwstr>
  </property>
  <property fmtid="{D5CDD505-2E9C-101B-9397-08002B2CF9AE}" pid="4" name="ICV">
    <vt:lpwstr>1D021D5E5D95451A995456D960420A32_12</vt:lpwstr>
  </property>
</Properties>
</file>