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line="360"/>
        <w:jc w:val="center"/>
      </w:pPr>
      <w:r>
        <w:rPr>
          <w:rFonts w:ascii="SimSun" w:cs="SimSun" w:eastAsia="SimSun" w:hAnsi="SimSun"/>
          <w:b/>
          <w:bCs/>
          <w:sz w:val="44"/>
          <w:szCs w:val="44"/>
        </w:rPr>
        <w:t xml:space="preserve">齐鲁工业大学</w:t>
      </w:r>
    </w:p>
    <w:p>
      <w:pPr>
        <w:spacing w:after="200" w:line="360"/>
        <w:jc w:val="center"/>
      </w:pPr>
      <w:r>
        <w:rPr>
          <w:rFonts w:ascii="SimSun" w:cs="SimSun" w:eastAsia="SimSun" w:hAnsi="SimSun"/>
          <w:b/>
          <w:bCs/>
          <w:sz w:val="44"/>
          <w:szCs w:val="44"/>
        </w:rPr>
        <w:t xml:space="preserve">本科毕业论文（设计）</w:t>
      </w:r>
    </w:p>
    <w:p>
      <w:pPr>
        <w:spacing w:before="600"/>
      </w:pPr>
    </w:p>
    <w:p>
      <w:pPr>
        <w:spacing w:after="200" w:line="360"/>
        <w:jc w:val="center"/>
      </w:pPr>
      <w:r>
        <w:rPr>
          <w:rFonts w:ascii="SimHei" w:cs="SimHei" w:eastAsia="SimHei" w:hAnsi="SimHei"/>
          <w:b/>
          <w:bCs/>
          <w:sz w:val="32"/>
          <w:szCs w:val="32"/>
        </w:rPr>
        <w:t xml:space="preserve">智能仓储自主移动机器人结构设计与控制</w:t>
      </w:r>
    </w:p>
    <w:p>
      <w:pPr>
        <w:spacing w:before="400"/>
      </w:pPr>
    </w:p>
    <w:p>
      <w:pPr>
        <w:spacing w:after="120" w:line="360"/>
        <w:jc w:val="center"/>
      </w:pPr>
      <w:r>
        <w:rPr>
          <w:rFonts w:ascii="SimSun" w:cs="SimSun" w:eastAsia="SimSun" w:hAnsi="SimSun"/>
          <w:sz w:val="24"/>
          <w:szCs w:val="24"/>
        </w:rPr>
        <w:t xml:space="preserve">学部（学院）    </w:t>
      </w:r>
      <w:r>
        <w:rPr>
          <w:rFonts w:ascii="SimSun" w:cs="SimSun" w:eastAsia="SimSun" w:hAnsi="SimSun"/>
          <w:sz w:val="24"/>
          <w:szCs w:val="24"/>
          <w:u w:val="single"/>
        </w:rPr>
        <w:t xml:space="preserve">机械工程学院</w:t>
      </w:r>
    </w:p>
    <w:p>
      <w:pPr>
        <w:spacing w:after="120" w:line="360"/>
        <w:jc w:val="center"/>
      </w:pPr>
      <w:r>
        <w:rPr>
          <w:rFonts w:ascii="SimSun" w:cs="SimSun" w:eastAsia="SimSun" w:hAnsi="SimSun"/>
          <w:sz w:val="24"/>
          <w:szCs w:val="24"/>
        </w:rPr>
        <w:t xml:space="preserve">专业班级    </w:t>
      </w:r>
      <w:r>
        <w:rPr>
          <w:rFonts w:ascii="SimSun" w:cs="SimSun" w:eastAsia="SimSun" w:hAnsi="SimSun"/>
          <w:sz w:val="24"/>
          <w:szCs w:val="24"/>
          <w:u w:val="single"/>
        </w:rPr>
        <w:t xml:space="preserve">机器人（SI）22-2</w:t>
      </w:r>
    </w:p>
    <w:p>
      <w:pPr>
        <w:spacing w:after="120" w:line="360"/>
        <w:jc w:val="center"/>
      </w:pPr>
      <w:r>
        <w:rPr>
          <w:rFonts w:ascii="SimSun" w:cs="SimSun" w:eastAsia="SimSun" w:hAnsi="SimSun"/>
          <w:sz w:val="24"/>
          <w:szCs w:val="24"/>
        </w:rPr>
        <w:t xml:space="preserve">学生姓名    </w:t>
      </w:r>
      <w:r>
        <w:rPr>
          <w:rFonts w:ascii="SimSun" w:cs="SimSun" w:eastAsia="SimSun" w:hAnsi="SimSun"/>
          <w:sz w:val="24"/>
          <w:szCs w:val="24"/>
          <w:u w:val="single"/>
        </w:rPr>
        <w:t xml:space="preserve">王子煜</w:t>
      </w:r>
    </w:p>
    <w:p>
      <w:pPr>
        <w:spacing w:after="120" w:line="360"/>
        <w:jc w:val="center"/>
      </w:pPr>
      <w:r>
        <w:rPr>
          <w:rFonts w:ascii="SimSun" w:cs="SimSun" w:eastAsia="SimSun" w:hAnsi="SimSun"/>
          <w:sz w:val="24"/>
          <w:szCs w:val="24"/>
        </w:rPr>
        <w:t xml:space="preserve">学号    </w:t>
      </w:r>
      <w:r>
        <w:rPr>
          <w:rFonts w:ascii="SimSun" w:cs="SimSun" w:eastAsia="SimSun" w:hAnsi="SimSun"/>
          <w:sz w:val="24"/>
          <w:szCs w:val="24"/>
          <w:u w:val="single"/>
        </w:rPr>
        <w:t xml:space="preserve">202201230042</w:t>
      </w:r>
    </w:p>
    <w:p>
      <w:pPr>
        <w:spacing w:after="120" w:line="360"/>
        <w:jc w:val="center"/>
      </w:pPr>
      <w:r>
        <w:rPr>
          <w:rFonts w:ascii="SimSun" w:cs="SimSun" w:eastAsia="SimSun" w:hAnsi="SimSun"/>
          <w:sz w:val="24"/>
          <w:szCs w:val="24"/>
        </w:rPr>
        <w:t xml:space="preserve">导师姓名    </w:t>
      </w:r>
      <w:r>
        <w:rPr>
          <w:rFonts w:ascii="SimSun" w:cs="SimSun" w:eastAsia="SimSun" w:hAnsi="SimSun"/>
          <w:sz w:val="24"/>
          <w:szCs w:val="24"/>
          <w:u w:val="single"/>
        </w:rPr>
        <w:t xml:space="preserve">刘鹏博</w:t>
      </w:r>
    </w:p>
    <w:p>
      <w:pPr>
        <w:spacing w:before="600"/>
      </w:pPr>
    </w:p>
    <w:p>
      <w:pPr>
        <w:spacing w:after="200" w:line="360"/>
        <w:jc w:val="center"/>
      </w:pPr>
      <w:r>
        <w:rPr>
          <w:rFonts w:ascii="SimSun" w:cs="SimSun" w:eastAsia="SimSun" w:hAnsi="SimSun"/>
          <w:b w:val="false"/>
          <w:bCs w:val="false"/>
          <w:sz w:val="24"/>
          <w:szCs w:val="24"/>
        </w:rPr>
        <w:t xml:space="preserve">2026年03月10日</w:t>
      </w:r>
    </w:p>
    <w:p>
      <w:pPr>
        <w:spacing w:after="200" w:line="360"/>
        <w:jc w:val="center"/>
      </w:pPr>
      <w:r>
        <w:rPr>
          <w:rFonts w:ascii="SimSun" w:cs="SimSun" w:eastAsia="SimSun" w:hAnsi="SimSun"/>
          <w:b/>
          <w:bCs/>
          <w:sz w:val="32"/>
          <w:szCs w:val="32"/>
        </w:rPr>
        <w:t xml:space="preserve">原创性声明</w:t>
      </w:r>
    </w:p>
    <w:p>
      <w:pPr>
        <w:spacing w:after="0" w:before="0" w:line="360"/>
        <w:ind w:firstLine="480"/>
      </w:pPr>
      <w:r>
        <w:rPr>
          <w:rFonts w:ascii="SimSun" w:cs="SimSun" w:eastAsia="SimSun" w:hAnsi="SimSun"/>
          <w:sz w:val="24"/>
          <w:szCs w:val="24"/>
        </w:rPr>
        <w:t xml:space="preserve">本人郑重声明：所呈交的毕业论文（设计），是本人在指导教师的指导下独立研究、撰写的成果。论文（设计）中引用他人的文献、数据、图件、资料，均已在论文（设计）中加以说明，除此之外，本论文（设计）不含任何其他个人或集体已经发表或撰写的成果作品。对本文研究做出重要贡献的个人和集体，均已在文中作了明确说明并表示了谢意。本声明的法律结果由本人承担。</w:t>
      </w:r>
    </w:p>
    <w:p>
      <w:pPr>
        <w:spacing w:before="600"/>
      </w:pPr>
    </w:p>
    <w:p>
      <w:pPr>
        <w:spacing w:line="360"/>
        <w:jc w:val="right"/>
      </w:pPr>
      <w:r>
        <w:rPr>
          <w:rFonts w:ascii="SimSun" w:cs="SimSun" w:eastAsia="SimSun" w:hAnsi="SimSun"/>
          <w:sz w:val="24"/>
          <w:szCs w:val="24"/>
        </w:rPr>
        <w:t xml:space="preserve">毕业论文（设计）作者签名：</w:t>
      </w:r>
    </w:p>
    <w:p>
      <w:pPr>
        <w:spacing w:line="360"/>
        <w:jc w:val="right"/>
      </w:pPr>
      <w:r>
        <w:rPr>
          <w:rFonts w:ascii="SimSun" w:cs="SimSun" w:eastAsia="SimSun" w:hAnsi="SimSun"/>
          <w:sz w:val="24"/>
          <w:szCs w:val="24"/>
        </w:rPr>
        <w:t xml:space="preserve">　　　　　　　　　　　　　　　　　　　　　　　　　　　　　年　　月　　日</w:t>
      </w:r>
    </w:p>
    <w:p>
      <w:r>
        <w:br w:type="page"/>
      </w:r>
    </w:p>
    <w:p>
      <w:pPr>
        <w:spacing w:after="200" w:line="360"/>
        <w:jc w:val="center"/>
      </w:pPr>
      <w:r>
        <w:rPr>
          <w:rFonts w:ascii="SimSun" w:cs="SimSun" w:eastAsia="SimSun" w:hAnsi="SimSun"/>
          <w:b/>
          <w:bCs/>
          <w:sz w:val="32"/>
          <w:szCs w:val="32"/>
        </w:rPr>
        <w:t xml:space="preserve">齐鲁工业大学本科毕业论文（设计）</w:t>
      </w:r>
    </w:p>
    <w:p>
      <w:pPr>
        <w:spacing w:after="200" w:line="360"/>
        <w:jc w:val="center"/>
      </w:pPr>
      <w:r>
        <w:rPr>
          <w:rFonts w:ascii="SimSun" w:cs="SimSun" w:eastAsia="SimSun" w:hAnsi="SimSun"/>
          <w:b/>
          <w:bCs/>
          <w:sz w:val="32"/>
          <w:szCs w:val="32"/>
        </w:rPr>
        <w:t xml:space="preserve">使用授权说明</w:t>
      </w:r>
    </w:p>
    <w:p>
      <w:pPr>
        <w:spacing w:after="0" w:before="0" w:line="360"/>
        <w:ind w:firstLine="480"/>
      </w:pPr>
      <w:r>
        <w:rPr>
          <w:rFonts w:ascii="SimSun" w:cs="SimSun" w:eastAsia="SimSun" w:hAnsi="SimSun"/>
          <w:sz w:val="24"/>
          <w:szCs w:val="24"/>
        </w:rPr>
        <w:t xml:space="preserve">本毕业论文（设计）作者完全了解学校有关保留、使用毕业论文（设计）的规定，即：学校有权保留、送交论文（设计）的复印件，允许论文（设计）被查阅和借阅，学校可以公布论文（设计）的全部或部分内容，可以采用影印、扫描等复制手段保存本论文（设计）。</w:t>
      </w:r>
    </w:p>
    <w:p>
      <w:pPr>
        <w:spacing w:before="400"/>
      </w:pPr>
    </w:p>
    <w:p>
      <w:pPr>
        <w:spacing w:line="360"/>
      </w:pPr>
      <w:r>
        <w:rPr>
          <w:rFonts w:ascii="SimSun" w:cs="SimSun" w:eastAsia="SimSun" w:hAnsi="SimSun"/>
          <w:sz w:val="24"/>
          <w:szCs w:val="24"/>
        </w:rPr>
        <w:t xml:space="preserve">指导教师签名：　　　　　　　　</w:t>
      </w:r>
    </w:p>
    <w:p>
      <w:pPr>
        <w:spacing w:line="360"/>
      </w:pPr>
      <w:r>
        <w:rPr>
          <w:rFonts w:ascii="SimSun" w:cs="SimSun" w:eastAsia="SimSun" w:hAnsi="SimSun"/>
          <w:sz w:val="24"/>
          <w:szCs w:val="24"/>
        </w:rPr>
        <w:t xml:space="preserve">毕业论文（设计）作者签名：　　　　　　　　</w:t>
      </w:r>
    </w:p>
    <w:p>
      <w:pPr>
        <w:spacing w:line="360"/>
      </w:pPr>
      <w:r>
        <w:rPr>
          <w:rFonts w:ascii="SimSun" w:cs="SimSun" w:eastAsia="SimSun" w:hAnsi="SimSun"/>
          <w:sz w:val="24"/>
          <w:szCs w:val="24"/>
        </w:rPr>
        <w:t xml:space="preserve">　　　　　年　　月　　日　　　　 　　　　　　　　　　　年　　月　　日</w:t>
      </w:r>
    </w:p>
    <w:p>
      <w:pPr>
        <w:sectPr>
          <w:pgSz w:w="11906" w:h="16838" w:orient="portrait"/>
          <w:pgMar w:top="1418" w:right="1418" w:bottom="1418" w:left="1418" w:header="851" w:footer="1004" w:gutter="0"/>
          <w:pgNumType/>
          <w:docGrid w:linePitch="360"/>
        </w:sectPr>
      </w:pPr>
    </w:p>
    <w:p>
      <w:pPr>
        <w:spacing w:after="360" w:before="240" w:line="360"/>
        <w:jc w:val="center"/>
      </w:pPr>
      <w:r>
        <w:rPr>
          <w:rFonts w:ascii="SimHei" w:cs="SimHei" w:eastAsia="SimHei" w:hAnsi="SimHei"/>
          <w:b/>
          <w:bCs/>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r>
        <w:br w:type="page"/>
      </w:r>
    </w:p>
    <w:p>
      <w:pPr>
        <w:spacing w:after="200" w:line="360"/>
        <w:jc w:val="center"/>
      </w:pPr>
      <w:r>
        <w:rPr>
          <w:rFonts w:ascii="SimHei" w:cs="SimHei" w:eastAsia="SimHei" w:hAnsi="SimHei"/>
          <w:b/>
          <w:bCs/>
          <w:sz w:val="32"/>
          <w:szCs w:val="32"/>
        </w:rPr>
        <w:t xml:space="preserve">摘　　要</w:t>
      </w:r>
    </w:p>
    <w:p>
      <w:pPr>
        <w:spacing w:after="0" w:line="360"/>
      </w:pPr>
    </w:p>
    <w:p>
      <w:pPr>
        <w:spacing w:after="0" w:before="0" w:line="360"/>
        <w:ind w:firstLine="480"/>
      </w:pPr>
      <w:r>
        <w:rPr>
          <w:rFonts w:ascii="SimSun" w:cs="SimSun" w:eastAsia="SimSun" w:hAnsi="SimSun"/>
          <w:sz w:val="24"/>
          <w:szCs w:val="24"/>
        </w:rPr>
        <w:t xml:space="preserve">针对中小型仓储场景中物料搬运自动化程度不足的问题，本文设计了一款集成剪叉式举升功能的双轮差速驱动移动机器人。通过多方案对比，确定了"交流伺服电机+行星减速器"的动力方案、ARM单片机嵌入式控制系统，以及Hybrid A*全局路径规划与双环PID运动控制相配合的导航控制策略。</w:t>
      </w:r>
    </w:p>
    <w:p>
      <w:pPr>
        <w:spacing w:after="0" w:before="0" w:line="360"/>
        <w:ind w:firstLine="480"/>
      </w:pPr>
      <w:r>
        <w:rPr>
          <w:rFonts w:ascii="SimSun" w:cs="SimSun" w:eastAsia="SimSun" w:hAnsi="SimSun"/>
          <w:sz w:val="24"/>
          <w:szCs w:val="24"/>
        </w:rPr>
        <w:t xml:space="preserve">升降机构运动学建模与强度校核表明，在50 kg额定载重下，臂杆最危险工况的压弯组合应力仅为5.56 MPa，承载平台von Mises等效应力为14.1 MPa，均远低于Q235钢156.7 MPa的许用应力；增设侧向支撑后，臂杆屈曲安全系数由2.54升至10.1，结构安全裕度充足。</w:t>
      </w:r>
    </w:p>
    <w:p>
      <w:pPr>
        <w:spacing w:after="0" w:before="0" w:line="360"/>
        <w:ind w:firstLine="480"/>
      </w:pPr>
      <w:r>
        <w:rPr>
          <w:rFonts w:ascii="SimSun" w:cs="SimSun" w:eastAsia="SimSun" w:hAnsi="SimSun"/>
          <w:sz w:val="24"/>
          <w:szCs w:val="24"/>
        </w:rPr>
        <w:t xml:space="preserve">MATLAB控制仿真覆盖了阶跃响应、定点镇定、直线跟踪和圆形轨迹跟踪四种典型工况。定点镇定终点位置误差收敛至厘米级，航向偏差小于1°；连续轨迹跟踪的线速度与角速度RMSE分别低于0.01 m/s和0.005 rad/s。路径规划方面，Hybrid A*算法在含障碍物的仓储地图上生成了长11.04 m的无碰撞平滑路径，红外循迹PID控制器以1.5 cm的RMS横向误差实现了对该路径的稳定跟踪。</w:t>
      </w:r>
    </w:p>
    <w:p>
      <w:pPr>
        <w:spacing w:after="0" w:before="0" w:line="360"/>
        <w:ind w:firstLine="480"/>
      </w:pPr>
      <w:r>
        <w:rPr>
          <w:rFonts w:ascii="SimSun" w:cs="SimSun" w:eastAsia="SimSun" w:hAnsi="SimSun"/>
          <w:sz w:val="24"/>
          <w:szCs w:val="24"/>
        </w:rPr>
        <w:t xml:space="preserve">研究结果表明，本文所设计的机器人在结构强度、运动控制精度与路径规划可行性方面均达到预期指标，可为同类举升式仓储搬运机器人的工程研制提供参考。</w:t>
      </w:r>
    </w:p>
    <w:p>
      <w:pPr>
        <w:spacing w:after="0" w:line="360"/>
      </w:pPr>
    </w:p>
    <w:p>
      <w:pPr>
        <w:spacing w:line="360"/>
      </w:pPr>
      <w:r>
        <w:rPr>
          <w:rFonts w:ascii="SimHei" w:cs="SimHei" w:eastAsia="SimHei" w:hAnsi="SimHei"/>
          <w:b/>
          <w:bCs/>
          <w:sz w:val="24"/>
          <w:szCs w:val="24"/>
        </w:rPr>
        <w:t xml:space="preserve">关键词：</w:t>
      </w:r>
      <w:r>
        <w:rPr>
          <w:rFonts w:ascii="FangSong" w:cs="FangSong" w:eastAsia="FangSong" w:hAnsi="FangSong"/>
          <w:sz w:val="24"/>
          <w:szCs w:val="24"/>
        </w:rPr>
        <w:t xml:space="preserve">智能仓储移动机器人；差速驱动；路径规划；Hybrid A*；PID运动控制</w:t>
      </w:r>
    </w:p>
    <w:p>
      <w:r>
        <w:br w:type="page"/>
      </w:r>
    </w:p>
    <w:p>
      <w:pPr>
        <w:spacing w:after="200" w:line="360"/>
        <w:jc w:val="center"/>
      </w:pPr>
      <w:r>
        <w:rPr>
          <w:rFonts w:ascii="Times New Roman" w:cs="Times New Roman" w:eastAsia="Times New Roman" w:hAnsi="Times New Roman"/>
          <w:b/>
          <w:bCs/>
          <w:sz w:val="32"/>
          <w:szCs w:val="32"/>
        </w:rPr>
        <w:t xml:space="preserve">ABSTRACT</w:t>
      </w:r>
    </w:p>
    <w:p>
      <w:pPr>
        <w:spacing w:after="0" w:line="360"/>
      </w:pPr>
    </w:p>
    <w:p>
      <w:pPr>
        <w:spacing w:after="0" w:before="0" w:line="360"/>
        <w:ind w:firstLine="480"/>
      </w:pPr>
      <w:r>
        <w:rPr>
          <w:rFonts w:ascii="Times New Roman" w:cs="Times New Roman" w:eastAsia="Times New Roman" w:hAnsi="Times New Roman"/>
          <w:sz w:val="24"/>
          <w:szCs w:val="24"/>
        </w:rPr>
        <w:t xml:space="preserve">Aiming at the insufficient automation of material handling in small-to-medium warehouse environments, this thesis presents a dual-wheel differential-drive mobile robot with an integrated scissor-type lifting mechanism. Through comparative analysis of multiple design options, an AC servo motor with planetary reducer drive scheme, an ARM Cortex-M microcontroller-based embedded control system, and a navigation strategy combining Hybrid A* global path planning with dual-loop PID motion control are established.</w:t>
      </w:r>
    </w:p>
    <w:p>
      <w:pPr>
        <w:spacing w:after="0" w:before="0" w:line="360"/>
        <w:ind w:firstLine="480"/>
      </w:pPr>
      <w:r>
        <w:rPr>
          <w:rFonts w:ascii="Times New Roman" w:cs="Times New Roman" w:eastAsia="Times New Roman" w:hAnsi="Times New Roman"/>
          <w:sz w:val="24"/>
          <w:szCs w:val="24"/>
        </w:rPr>
        <w:t xml:space="preserve">Kinematic modeling and strength verification of the lifting mechanism demonstrate that, under the rated payload of 50 kg, the combined compressive-bending stress of the scissor arm in the worst-case condition is merely 5.56 MPa, and the von Mises equivalent stress of the loading platform is 14.1 MPa — both far below the 156.7 MPa allowable stress of Q235 steel. With lateral bracing added, the buckling safety factor of the arm increases from 2.54 to 10.1, providing an ample safety margin.</w:t>
      </w:r>
    </w:p>
    <w:p>
      <w:pPr>
        <w:spacing w:after="0" w:before="0" w:line="360"/>
        <w:ind w:firstLine="480"/>
      </w:pPr>
      <w:r>
        <w:rPr>
          <w:rFonts w:ascii="Times New Roman" w:cs="Times New Roman" w:eastAsia="Times New Roman" w:hAnsi="Times New Roman"/>
          <w:sz w:val="24"/>
          <w:szCs w:val="24"/>
        </w:rPr>
        <w:t xml:space="preserve">MATLAB control simulations cover four typical scenarios: step response, point stabilization, straight-line tracking, and circular trajectory tracking. The terminal positioning error in point stabilization converges to the centimeter level with heading deviation under 1°; the RMSE of linear and angular velocities in continuous trajectory tracking are below 0.01 m/s and 0.005 rad/s, respectively. For path planning, the Hybrid A* algorithm generates a collision-free smooth path of 11.04 m in a warehouse map with obstacles, and an infrared-sensor-based PID line-tracking controller achieves stable tracking with an RMS lateral error of 1.5 cm.</w:t>
      </w:r>
    </w:p>
    <w:p>
      <w:pPr>
        <w:spacing w:after="0" w:before="0" w:line="360"/>
        <w:ind w:firstLine="480"/>
      </w:pPr>
      <w:r>
        <w:rPr>
          <w:rFonts w:ascii="Times New Roman" w:cs="Times New Roman" w:eastAsia="Times New Roman" w:hAnsi="Times New Roman"/>
          <w:sz w:val="24"/>
          <w:szCs w:val="24"/>
        </w:rPr>
        <w:t xml:space="preserve">The results indicate that the proposed robot meets the design targets in structural strength, motion control accuracy, and path planning feasibility, providing a reference for the engineering development of similar lifting-type warehouse handling robots.</w:t>
      </w:r>
    </w:p>
    <w:p>
      <w:pPr>
        <w:spacing w:after="0" w:line="360"/>
      </w:pPr>
    </w:p>
    <w:p>
      <w:pPr>
        <w:spacing w:line="360"/>
      </w:pPr>
      <w:r>
        <w:rPr>
          <w:rFonts w:ascii="Times New Roman" w:cs="Times New Roman" w:eastAsia="Times New Roman" w:hAnsi="Times New Roman"/>
          <w:b/>
          <w:bCs/>
          <w:sz w:val="24"/>
          <w:szCs w:val="24"/>
        </w:rPr>
        <w:t xml:space="preserve">Key words: </w:t>
      </w:r>
      <w:r>
        <w:rPr>
          <w:rFonts w:ascii="Times New Roman" w:cs="Times New Roman" w:eastAsia="Times New Roman" w:hAnsi="Times New Roman"/>
          <w:sz w:val="24"/>
          <w:szCs w:val="24"/>
        </w:rPr>
        <w:t xml:space="preserve">intelligent warehouse mobile robot; differential drive; path planning; Hybrid A*; PID motion control</w:t>
      </w:r>
    </w:p>
    <w:p>
      <w:r>
        <w:br w:type="page"/>
      </w:r>
    </w:p>
    <w:p>
      <w:pPr>
        <w:pStyle w:val="Heading1"/>
        <w:spacing w:after="240" w:before="240" w:line="360"/>
        <w:jc w:val="center"/>
      </w:pPr>
      <w:r>
        <w:rPr>
          <w:rFonts w:ascii="SimHei" w:cs="SimHei" w:eastAsia="SimHei" w:hAnsi="SimHei"/>
          <w:b/>
          <w:bCs/>
          <w:sz w:val="32"/>
          <w:szCs w:val="32"/>
        </w:rPr>
        <w:t xml:space="preserve">第1章 引言</w:t>
      </w:r>
    </w:p>
    <w:p>
      <w:pPr>
        <w:pStyle w:val="Heading2"/>
        <w:spacing w:after="120" w:before="180" w:line="360"/>
      </w:pPr>
      <w:r>
        <w:rPr>
          <w:rFonts w:ascii="SimHei" w:cs="SimHei" w:eastAsia="SimHei" w:hAnsi="SimHei"/>
          <w:b/>
          <w:bCs/>
          <w:sz w:val="28"/>
          <w:szCs w:val="28"/>
        </w:rPr>
        <w:t xml:space="preserve">1.1 研究背景和意义</w:t>
      </w:r>
    </w:p>
    <w:p>
      <w:pPr>
        <w:spacing w:after="0" w:before="0" w:line="360"/>
        <w:ind w:firstLine="480"/>
      </w:pPr>
      <w:r>
        <w:rPr>
          <w:rFonts w:ascii="SimSun" w:cs="SimSun" w:eastAsia="SimSun" w:hAnsi="SimSun"/>
          <w:sz w:val="24"/>
          <w:szCs w:val="24"/>
        </w:rPr>
        <w:t xml:space="preserve">根据商务部发布的《中国新电商发展报告（2025）》，2024年我国网络零售额达到15.5万亿元，同比增长7.2%，对社会消费品零售总额贡献约1.7个百分点，我国已连续12年保持全球最大网络零售市场的地位。电商规模的持续扩大使仓储与物流环节逐步演变为整体效率提升的主要瓶颈。依靠人工完成的仓储作业在效率和响应速度上已无法匹配不断攀升的订单量，这一现实促使学术界和产业界将目光投向智能仓储中的自主移动机器人。</w:t>
      </w:r>
    </w:p>
    <w:p>
      <w:pPr>
        <w:spacing w:after="0" w:before="0" w:line="360"/>
        <w:ind w:firstLine="480"/>
      </w:pPr>
      <w:r>
        <w:rPr>
          <w:rFonts w:ascii="SimSun" w:cs="SimSun" w:eastAsia="SimSun" w:hAnsi="SimSun"/>
          <w:sz w:val="24"/>
          <w:szCs w:val="24"/>
        </w:rPr>
        <w:t xml:space="preserve">在智能仓储领域，自主移动机器人根据导航方式和功能定位可划分为若干类型。自动导引车（AGV）依靠磁条、二维码等预设标识导航，适用于路径固定的场景；自主移动机器人（AMR）引入激光雷达、视觉传感器和SLAM技术，具备自主感知与动态决策能力，适合复杂多变的仓储环境。各类机器人的核心目标高度一致——在仓储场景中实现高效、安全、自主的物料搬运。</w:t>
      </w:r>
    </w:p>
    <w:p>
      <w:pPr>
        <w:spacing w:after="0" w:before="0" w:line="360"/>
        <w:ind w:firstLine="480"/>
      </w:pPr>
      <w:r>
        <w:rPr>
          <w:rFonts w:ascii="SimSun" w:cs="SimSun" w:eastAsia="SimSun" w:hAnsi="SimSun"/>
          <w:sz w:val="24"/>
          <w:szCs w:val="24"/>
        </w:rPr>
        <w:t xml:space="preserve">自动导引车（AGV）集自主导航、路径规划和货物搬运于一体，可在结构化仓储场景中独立完成物流作业。市场数据表明，2019年至2024年中国AGV行业规模从48.27亿元攀升至95.49亿元；AMR市场同样增长迅猛，2023年规模已突破60亿元，年增长率超过30%，反映出行业从"固定路径导引"向"自主感知决策"升级的清晰趋势。</w:t>
      </w:r>
    </w:p>
    <w:p>
      <w:pPr>
        <w:spacing w:after="0" w:before="0" w:line="360"/>
        <w:ind w:firstLine="480"/>
      </w:pPr>
      <w:r>
        <w:rPr>
          <w:rFonts w:ascii="SimSun" w:cs="SimSun" w:eastAsia="SimSun" w:hAnsi="SimSun"/>
          <w:sz w:val="24"/>
          <w:szCs w:val="24"/>
        </w:rPr>
        <w:t xml:space="preserve">然而，随着电商物流向更多品类、更高时效的方向发展，仓储场景对自主移动机器人提出了更高要求：作业环境日趋动态化，柔性订单结构使搬运路径不再固定，机器人需在人机混行环境中稳定运行；系统需从固定路径导引升级为自主感知与实时决策；在环境感知、路径规划和任务调度等方面，需兼顾全局最优性与局部实时性。</w:t>
      </w:r>
    </w:p>
    <w:p>
      <w:pPr>
        <w:spacing w:after="0" w:before="0" w:line="360"/>
        <w:ind w:firstLine="480"/>
      </w:pPr>
      <w:r>
        <w:rPr>
          <w:rFonts w:ascii="SimSun" w:cs="SimSun" w:eastAsia="SimSun" w:hAnsi="SimSun"/>
          <w:sz w:val="24"/>
          <w:szCs w:val="24"/>
        </w:rPr>
        <w:t xml:space="preserve">在上述挑战驱动下，自主移动机器人的研究已延伸至环境感知与运动控制深度融合、多机协同调度等深层次问题。但目前针对中小型仓储场景中兼具举升功能与自主导航能力的紧凑型机器人的系统性工程研究仍不充分。本文以一款举升式自主搬运机器人为研究对象，围绕总体方案设计、机械与电气系统、运动学建模与运动控制等关键环节展开研究，旨在为该类机器人的设计与开发提供理论依据和技术参考。</w:t>
      </w:r>
    </w:p>
    <w:p>
      <w:pPr>
        <w:pStyle w:val="Heading2"/>
        <w:spacing w:after="120" w:before="180" w:line="360"/>
      </w:pPr>
      <w:r>
        <w:rPr>
          <w:rFonts w:ascii="SimHei" w:cs="SimHei" w:eastAsia="SimHei" w:hAnsi="SimHei"/>
          <w:b/>
          <w:bCs/>
          <w:sz w:val="28"/>
          <w:szCs w:val="28"/>
        </w:rPr>
        <w:t xml:space="preserve">1.2 自主移动机器人在智能仓储场景中的国内外研究现状</w:t>
      </w:r>
    </w:p>
    <w:p>
      <w:pPr>
        <w:pStyle w:val="Heading3"/>
        <w:spacing w:after="120" w:before="120" w:line="360"/>
      </w:pPr>
      <w:r>
        <w:rPr>
          <w:rFonts w:ascii="SimHei" w:cs="SimHei" w:eastAsia="SimHei" w:hAnsi="SimHei"/>
          <w:b/>
          <w:bCs/>
          <w:sz w:val="28"/>
          <w:szCs w:val="28"/>
        </w:rPr>
        <w:t xml:space="preserve">1.2.1 国外研究现状</w:t>
      </w:r>
    </w:p>
    <w:p>
      <w:pPr>
        <w:spacing w:after="0" w:before="0" w:line="360"/>
        <w:ind w:firstLine="480"/>
      </w:pPr>
      <w:r>
        <w:rPr>
          <w:rFonts w:ascii="SimSun" w:cs="SimSun" w:eastAsia="SimSun" w:hAnsi="SimSun"/>
          <w:sz w:val="24"/>
          <w:szCs w:val="24"/>
        </w:rPr>
        <w:t xml:space="preserve">国外在自主移动机器人领域的研发和商业化起步较早。亚马逊2012年收购Kiva Systems后批量部署Kiva机器人，以"货架到人"模式将拣选效率提高2至3倍，其通过中央调度协调多机器人协同的理念深刻影响了行业走向。近年来AMR成为新趋势，Fetch Robotics、Locus Robotics等公司推出的AMR利用激光雷达和SLAM实现自主定位，无需改造仓库地面即可部署。欧洲方面，Magazino的TORU实现了从搬运货架到视觉抓取单品的技术跨越，KUKA和ABB等将机械臂与移动底盘结合推出复合型移动操作机器人。波士顿动力的Atlas和Spot则在复杂地形适应方面展现出高水平。</w:t>
      </w:r>
    </w:p>
    <w:p>
      <w:pPr>
        <w:spacing w:after="0" w:before="0" w:line="360"/>
        <w:ind w:firstLine="480"/>
      </w:pPr>
      <w:r>
        <w:rPr>
          <w:rFonts w:ascii="SimSun" w:cs="SimSun" w:eastAsia="SimSun" w:hAnsi="SimSun"/>
          <w:sz w:val="24"/>
          <w:szCs w:val="24"/>
        </w:rPr>
        <w:t xml:space="preserve">在算法维度，Hybrid A*因能生成满足运动约束的路径而被广泛采纳，MAPF为多机协同提供了理论支撑。近年研究焦点转向深度强化学习（DQN、PPO）的落地应用，以及数字孪生仿真、云-边-端协同调度等方向。自主移动机器人的应用也从仓储拓展到智能城市、医疗和农业等领域。</w:t>
      </w:r>
    </w:p>
    <w:p>
      <w:pPr>
        <w:pStyle w:val="Heading3"/>
        <w:spacing w:after="120" w:before="120" w:line="360"/>
      </w:pPr>
      <w:r>
        <w:rPr>
          <w:rFonts w:ascii="SimHei" w:cs="SimHei" w:eastAsia="SimHei" w:hAnsi="SimHei"/>
          <w:b/>
          <w:bCs/>
          <w:sz w:val="28"/>
          <w:szCs w:val="28"/>
        </w:rPr>
        <w:t xml:space="preserve">1.2.2 国内研究现状</w:t>
      </w:r>
    </w:p>
    <w:p>
      <w:pPr>
        <w:spacing w:after="0" w:before="0" w:line="360"/>
        <w:ind w:firstLine="480"/>
      </w:pPr>
      <w:r>
        <w:rPr>
          <w:rFonts w:ascii="SimSun" w:cs="SimSun" w:eastAsia="SimSun" w:hAnsi="SimSun"/>
          <w:sz w:val="24"/>
          <w:szCs w:val="24"/>
        </w:rPr>
        <w:t xml:space="preserve">国内对自主移动机器人的研究可追溯至20世纪70年代末，早期以引进仿制为主。进入21世纪后，制造业升级与电商增长使仓储机器人成为关注焦点，2012年亚马逊收购Kiva更推动了国内企业的布局。</w:t>
      </w:r>
    </w:p>
    <w:p>
      <w:pPr>
        <w:spacing w:after="0" w:before="0" w:line="360"/>
        <w:ind w:firstLine="480"/>
      </w:pPr>
      <w:r>
        <w:rPr>
          <w:rFonts w:ascii="SimSun" w:cs="SimSun" w:eastAsia="SimSun" w:hAnsi="SimSun"/>
          <w:sz w:val="24"/>
          <w:szCs w:val="24"/>
        </w:rPr>
        <w:t xml:space="preserve">在产业应用层面，京东物流自2014年起建设亚洲一号智能仓群，自主研发了"地狼"AGV和"天狼"穿梭系统，并与极智嘉（Geek+）合作引入AMR方案。菜鸟网络在无锡、惠阳等地部署了数百台AGV与AMR，其"小蛮驴"配送机器人将应用从仓储延伸至末端配送。海康威视、旷视科技、快仓等企业在仓储机器人领域形成成熟产品线，国产化产业链逐步成形。</w:t>
      </w:r>
    </w:p>
    <w:p>
      <w:pPr>
        <w:spacing w:after="0" w:before="0" w:line="360"/>
        <w:ind w:firstLine="480"/>
      </w:pPr>
      <w:r>
        <w:rPr>
          <w:rFonts w:ascii="SimSun" w:cs="SimSun" w:eastAsia="SimSun" w:hAnsi="SimSun"/>
          <w:sz w:val="24"/>
          <w:szCs w:val="24"/>
        </w:rPr>
        <w:t xml:space="preserve">技术层面，导航技术从磁条/二维码引导迭代至激光SLAM和视觉SLAM方案；多机协同方面提出了多种分布式和集中式调度策略；算法方面围绕改进A*、遗传算法、蚁群算法等积累了理论成果。总体而言，国内在核心算法成熟度和大规模部署经验上与国际先进水平仍有差距，但差距正在收窄，应用前景广阔。</w:t>
      </w:r>
    </w:p>
    <w:p>
      <w:pPr>
        <w:pStyle w:val="Heading2"/>
        <w:spacing w:after="120" w:before="180" w:line="360"/>
      </w:pPr>
      <w:r>
        <w:rPr>
          <w:rFonts w:ascii="SimHei" w:cs="SimHei" w:eastAsia="SimHei" w:hAnsi="SimHei"/>
          <w:b/>
          <w:bCs/>
          <w:sz w:val="28"/>
          <w:szCs w:val="28"/>
        </w:rPr>
        <w:t xml:space="preserve">1.3 国内外智能仓储移动机器人路径规划算法研究现状</w:t>
      </w:r>
    </w:p>
    <w:p>
      <w:pPr>
        <w:spacing w:after="0" w:before="0" w:line="360"/>
        <w:ind w:firstLine="480"/>
      </w:pPr>
      <w:r>
        <w:rPr>
          <w:rFonts w:ascii="SimSun" w:cs="SimSun" w:eastAsia="SimSun" w:hAnsi="SimSun"/>
          <w:sz w:val="24"/>
          <w:szCs w:val="24"/>
        </w:rPr>
        <w:t xml:space="preserve">在国外研究方面，M Rybczak等人梳理了移动机器人控制中机器学习算法面临的计算资源、实时决策、环境适应性和安全可靠性等挑战。MFR Lee等人将深度Q网络（DQN）和双深度Q网络（DDQN）引入移动机器人导航与避撞学习。Y Dai等人剖析了传统鲸鱼优化算法及其改进方法在移动机器人路径规划中的不足。S Das等人提出了自适应随机梯度下降线性回归（ASGDLR）算法，用于识别自主移动机器人左右转向运动特征。B Tao等人提出了具有随机扰动策略的双种群粒子群优化算法，以改善传统粒子群优化在约束问题中的局限性。T Guo等人提出了一种基于改进A*和动态窗口法（DWA）融合的AGV路径规划算法，旨在解决传统A*搜索效率低、不考虑AGV尺寸和转弯次数过多，以及DWA易陷入局部最优的问题。K Fransen等人提出了一种改进的A*算法启发式方法，可用于在具有转向成本的几何图中找到最低成本路径。T Heinemann等人提出了一种路径规划概念及评估方法，用于改进向量场直方图和动态窗口算法，以实现平滑轨迹生成。</w:t>
      </w:r>
    </w:p>
    <w:p>
      <w:pPr>
        <w:spacing w:after="0" w:before="0" w:line="360"/>
        <w:ind w:firstLine="480"/>
      </w:pPr>
      <w:r>
        <w:rPr>
          <w:rFonts w:ascii="SimSun" w:cs="SimSun" w:eastAsia="SimSun" w:hAnsi="SimSun"/>
          <w:sz w:val="24"/>
          <w:szCs w:val="24"/>
        </w:rPr>
        <w:t xml:space="preserve">在国内研究方面，学者们围绕仓储机器人路径规划与轨迹跟踪进行了大量探索。黄晓宇等人设计了一种模型预测控制（MPC）与微分先行比例-积分-微分（PID）协同的双闭环控制策略，用于麦克纳姆轮全向移动平台的轨迹跟踪控制。曹梦龙等人梳理了机器人路径规划的基本步骤，并概述了群体智能优化算法在路径规划中的应用。白宇鑫等人提出了改进的哈里斯鹰优化算法以解决机器人路径规划问题，并剖析了HHO算法在收敛性和局部最优方面的局限性。赖荣燊等人探讨了传统A*算法与动态窗口法的优缺点及其改进方向。张瑞等人提出了RRT*与DWA融合的路径规划方法，旨在提升复杂动态环境下移动机器人路径规划的安全性和最优性。肖金壮等人设计了一种面向室内自动导引车（AGV）路径规划的改进蚁群算法，旨在解决传统算法在大规模和复杂环境中全局搜索效率差、收敛速度慢以及路径转弯次数过多和不够平滑的问题。张中伟等人提出了一种基于动态优先级策略的多AGV无冲突路径规划方法，用于柔性制造车间的高效平稳生产。张天瑞等人探讨了针对基本蚁群算法在机器人路径规划过程中存在的路径转弯角度大、易陷入局部极小值和收敛速度慢等问题所进行的改进策略。李玉清等人设计了一种针对自动导引车（AGV）路径规划的改进动态窗口法（DWA）算法，该算法克服了原始DWA存在的振荡现象，并融合了人工势场法（APF）以提升路径规划的安全性和效率。</w:t>
      </w:r>
    </w:p>
    <w:p>
      <w:pPr>
        <w:spacing w:after="0" w:before="0" w:line="360"/>
        <w:ind w:firstLine="480"/>
      </w:pPr>
      <w:r>
        <w:rPr>
          <w:rFonts w:ascii="SimSun" w:cs="SimSun" w:eastAsia="SimSun" w:hAnsi="SimSun"/>
          <w:sz w:val="24"/>
          <w:szCs w:val="24"/>
        </w:rPr>
        <w:t xml:space="preserve">综合来看，国内外在智能仓储移动机器人路径规划算法方面已经形成了较为系统的研究基础，研究脉络主要经历了从传统启发式搜索到融合运动学约束的规划方法，再到结合机器学习与多机协同的智能化发展过程，后续研究重点将继续聚焦高效规划、动态避障与复杂场景下的协同决策。</w:t>
      </w:r>
    </w:p>
    <w:p>
      <w:pPr>
        <w:pStyle w:val="Heading2"/>
        <w:spacing w:after="120" w:before="180" w:line="360"/>
      </w:pPr>
      <w:r>
        <w:rPr>
          <w:rFonts w:ascii="SimHei" w:cs="SimHei" w:eastAsia="SimHei" w:hAnsi="SimHei"/>
          <w:b/>
          <w:bCs/>
          <w:sz w:val="28"/>
          <w:szCs w:val="28"/>
        </w:rPr>
        <w:t xml:space="preserve">1.4 研究方法与手段</w:t>
      </w:r>
    </w:p>
    <w:p>
      <w:pPr>
        <w:spacing w:after="0" w:before="0" w:line="360"/>
        <w:ind w:firstLine="480"/>
      </w:pPr>
      <w:r>
        <w:rPr>
          <w:rFonts w:ascii="SimSun" w:cs="SimSun" w:eastAsia="SimSun" w:hAnsi="SimSun"/>
          <w:sz w:val="24"/>
          <w:szCs w:val="24"/>
        </w:rPr>
        <w:t xml:space="preserve">本文研究对象为一款具备举升功能的自主搬运机器人，集载货、升降与运输于一体。底盘采用差速驱动方式，由两侧独立驱动轮和若干万向轮组成，通过左右轮速度差实现行驶和转向；升降机构选用剪叉式结构；控制策略采用PID控制器。总体方案已在第二章详细论证。</w:t>
      </w:r>
    </w:p>
    <w:p>
      <w:pPr>
        <w:spacing w:after="0" w:before="0" w:line="360"/>
        <w:ind w:firstLine="480"/>
      </w:pPr>
      <w:r>
        <w:rPr>
          <w:rFonts w:ascii="SimSun" w:cs="SimSun" w:eastAsia="SimSun" w:hAnsi="SimSun"/>
          <w:sz w:val="24"/>
          <w:szCs w:val="24"/>
        </w:rPr>
        <w:t xml:space="preserve">本文的主要工作包括：</w:t>
      </w:r>
    </w:p>
    <w:p>
      <w:pPr>
        <w:spacing w:after="0" w:before="0" w:line="360"/>
      </w:pPr>
      <w:r>
        <w:rPr>
          <w:rFonts w:ascii="SimSun" w:cs="SimSun" w:eastAsia="SimSun" w:hAnsi="SimSun"/>
          <w:sz w:val="24"/>
          <w:szCs w:val="24"/>
        </w:rPr>
        <w:t xml:space="preserve">1. 总体方案设计：确定差速底盘、驱动电机、升降机构、控制器和路径规划方案；</w:t>
      </w:r>
    </w:p>
    <w:p>
      <w:pPr>
        <w:spacing w:after="0" w:before="0" w:line="360"/>
      </w:pPr>
      <w:r>
        <w:rPr>
          <w:rFonts w:ascii="SimSun" w:cs="SimSun" w:eastAsia="SimSun" w:hAnsi="SimSun"/>
          <w:sz w:val="24"/>
          <w:szCs w:val="24"/>
        </w:rPr>
        <w:t xml:space="preserve">2. 机械结构设计：完成总体结构布局设计，并对剪叉式升降机构进行结构设计、运动学建模、受力分析及关键部件强度校核；</w:t>
      </w:r>
    </w:p>
    <w:p>
      <w:pPr>
        <w:spacing w:after="0" w:before="0" w:line="360"/>
      </w:pPr>
      <w:r>
        <w:rPr>
          <w:rFonts w:ascii="SimSun" w:cs="SimSun" w:eastAsia="SimSun" w:hAnsi="SimSun"/>
          <w:sz w:val="24"/>
          <w:szCs w:val="24"/>
        </w:rPr>
        <w:t xml:space="preserve">3. 电气系统设计：完成主控制器、电机、传感器选型及电路原理图设计；</w:t>
      </w:r>
    </w:p>
    <w:p>
      <w:pPr>
        <w:spacing w:after="0" w:before="0" w:line="360"/>
      </w:pPr>
      <w:r>
        <w:rPr>
          <w:rFonts w:ascii="SimSun" w:cs="SimSun" w:eastAsia="SimSun" w:hAnsi="SimSun"/>
          <w:sz w:val="24"/>
          <w:szCs w:val="24"/>
        </w:rPr>
        <w:t xml:space="preserve">4. 运动学建模、路径规划与仿真：建立差速运动学模型，利用MATLAB进行典型轨迹仿真，并基于Hybrid A*算法完成路径规划与红外循迹仿真验证；</w:t>
      </w:r>
    </w:p>
    <w:p>
      <w:pPr>
        <w:spacing w:after="0" w:before="0" w:line="360"/>
      </w:pPr>
      <w:r>
        <w:rPr>
          <w:rFonts w:ascii="SimSun" w:cs="SimSun" w:eastAsia="SimSun" w:hAnsi="SimSun"/>
          <w:sz w:val="24"/>
          <w:szCs w:val="24"/>
        </w:rPr>
        <w:t xml:space="preserve">5. 运动控制研究：设计双环PID控制器并通过仿真验证控制性能；</w:t>
      </w:r>
    </w:p>
    <w:p>
      <w:pPr>
        <w:spacing w:after="0" w:before="0" w:line="360"/>
      </w:pPr>
      <w:r>
        <w:rPr>
          <w:rFonts w:ascii="SimSun" w:cs="SimSun" w:eastAsia="SimSun" w:hAnsi="SimSun"/>
          <w:sz w:val="24"/>
          <w:szCs w:val="24"/>
        </w:rPr>
        <w:t xml:space="preserve">6. 结论与展望：总结成果，指出不足并提出改进方向。</w:t>
      </w:r>
    </w:p>
    <w:p>
      <w:pPr>
        <w:pStyle w:val="Heading2"/>
        <w:spacing w:after="120" w:before="180" w:line="360"/>
      </w:pPr>
      <w:r>
        <w:rPr>
          <w:rFonts w:ascii="SimHei" w:cs="SimHei" w:eastAsia="SimHei" w:hAnsi="SimHei"/>
          <w:b/>
          <w:bCs/>
          <w:sz w:val="28"/>
          <w:szCs w:val="28"/>
        </w:rPr>
        <w:t xml:space="preserve">1.5 小结</w:t>
      </w:r>
    </w:p>
    <w:p>
      <w:pPr>
        <w:spacing w:after="0" w:before="0" w:line="360"/>
        <w:ind w:firstLine="480"/>
      </w:pPr>
      <w:r>
        <w:rPr>
          <w:rFonts w:ascii="SimSun" w:cs="SimSun" w:eastAsia="SimSun" w:hAnsi="SimSun"/>
          <w:sz w:val="24"/>
          <w:szCs w:val="24"/>
        </w:rPr>
        <w:t xml:space="preserve">本章阐述了研究的背景和意义，分析了国内外智能仓储移动机器人和路径规划算法的研究现状，明确了本文的研究内容、研究方法和技术路线。在充分调研的基础上，为举升式自主搬运机器人的设计与控制奠定了理论基础。</w:t>
      </w:r>
    </w:p>
    <w:p>
      <w:r>
        <w:br w:type="page"/>
      </w:r>
    </w:p>
    <w:p>
      <w:pPr>
        <w:pStyle w:val="Heading1"/>
        <w:spacing w:after="240" w:before="240" w:line="360"/>
        <w:jc w:val="center"/>
      </w:pPr>
      <w:r>
        <w:rPr>
          <w:rFonts w:ascii="SimHei" w:cs="SimHei" w:eastAsia="SimHei" w:hAnsi="SimHei"/>
          <w:b/>
          <w:bCs/>
          <w:sz w:val="32"/>
          <w:szCs w:val="32"/>
        </w:rPr>
        <w:t xml:space="preserve">第2章 智能仓储移动机器人总体设计方案</w:t>
      </w:r>
    </w:p>
    <w:p>
      <w:pPr>
        <w:pStyle w:val="Heading2"/>
        <w:spacing w:after="120" w:before="180" w:line="360"/>
      </w:pPr>
      <w:r>
        <w:rPr>
          <w:rFonts w:ascii="SimHei" w:cs="SimHei" w:eastAsia="SimHei" w:hAnsi="SimHei"/>
          <w:b/>
          <w:bCs/>
          <w:sz w:val="28"/>
          <w:szCs w:val="28"/>
        </w:rPr>
        <w:t xml:space="preserve">2.1 设计需求分析</w:t>
      </w:r>
    </w:p>
    <w:p>
      <w:pPr>
        <w:spacing w:after="0" w:before="0" w:line="360"/>
        <w:ind w:firstLine="480"/>
      </w:pPr>
      <w:r>
        <w:rPr>
          <w:rFonts w:ascii="SimSun" w:cs="SimSun" w:eastAsia="SimSun" w:hAnsi="SimSun"/>
          <w:sz w:val="24"/>
          <w:szCs w:val="24"/>
        </w:rPr>
        <w:t xml:space="preserve">智能仓储环境对搬运设备的运行效率、空间适应性和自动化程度提出了明确要求。在货架密集、通道狭窄的仓储场景中，搬运设备需具备自主行驶、货物装卸和障碍规避等基本能力，同时应兼顾部署成本、维护便利性和运行可靠性。本章从系统总体设计的角度出发，围绕驱动方式、驱动电机、升降机构、控制系统、运动控制算法和路径规划算法六个方面展开方案论证，为后续各章的设计与仿真提供整体框架。</w:t>
      </w:r>
    </w:p>
    <w:p>
      <w:pPr>
        <w:spacing w:after="0" w:before="0" w:line="360"/>
        <w:ind w:firstLine="480"/>
      </w:pPr>
      <w:r>
        <w:rPr>
          <w:rFonts w:ascii="SimSun" w:cs="SimSun" w:eastAsia="SimSun" w:hAnsi="SimSun"/>
          <w:sz w:val="24"/>
          <w:szCs w:val="24"/>
        </w:rPr>
        <w:t xml:space="preserve">本设计所面向的典型应用场景为中小型仓储环境中的物料搬运任务。此类场景具有以下特征：货架排列较为规整，通道宽度有限；搬运对象以轻型物料为主，单次搬运重量一般不超过50 kg；作业区域为平整室内地面，无较大坡度或颠簸；运行路径可在作业前预先规划，环境变动频率较低。基于上述场景特点，设计需在满足功能需求的前提下，尽可能降低系统复杂度和硬件成本，同时为后续的功能扩展预留接口。</w:t>
      </w:r>
    </w:p>
    <w:p>
      <w:pPr>
        <w:spacing w:after="0" w:before="0" w:line="360"/>
        <w:ind w:firstLine="480"/>
      </w:pPr>
      <w:r>
        <w:rPr>
          <w:rFonts w:ascii="SimSun" w:cs="SimSun" w:eastAsia="SimSun" w:hAnsi="SimSun"/>
          <w:sz w:val="24"/>
          <w:szCs w:val="24"/>
        </w:rPr>
        <w:t xml:space="preserve">综合以上分析，本文将设计目标归纳如下：（1）移动机器人能够自主沿规划路径行驶，完成从取货点到目标货架之间的物料搬运；（2）具备载物台升降功能，升降行程不小于0.4 m，以适应不同货架高度的搬运需求；（3）具备基本的障碍物检测与避障能力，保障运行安全；（4）外形尺寸紧凑，能够在狭窄通道中灵活通行；（5）系统结构简洁、控制可靠、成本可控，适合实际部署与维护。</w:t>
      </w:r>
    </w:p>
    <w:p>
      <w:pPr>
        <w:pStyle w:val="Heading2"/>
        <w:spacing w:after="120" w:before="180" w:line="360"/>
      </w:pPr>
      <w:r>
        <w:rPr>
          <w:rFonts w:ascii="SimHei" w:cs="SimHei" w:eastAsia="SimHei" w:hAnsi="SimHei"/>
          <w:b/>
          <w:bCs/>
          <w:sz w:val="28"/>
          <w:szCs w:val="28"/>
        </w:rPr>
        <w:t xml:space="preserve">2.2 驱动方案选择</w:t>
      </w:r>
    </w:p>
    <w:p>
      <w:pPr>
        <w:spacing w:after="0" w:before="0" w:line="360"/>
        <w:ind w:firstLine="480"/>
      </w:pPr>
      <w:r>
        <w:rPr>
          <w:rFonts w:ascii="SimSun" w:cs="SimSun" w:eastAsia="SimSun" w:hAnsi="SimSun"/>
          <w:sz w:val="24"/>
          <w:szCs w:val="24"/>
        </w:rPr>
        <w:t xml:space="preserve">驱动方式是移动机器人底盘设计的核心环节，直接决定车辆的运动性能、控制复杂度以及适用的工作场景。驱动方式的选择需综合考虑载荷能力、转向灵活性、控制精度、结构可靠性和制造成本等多方面因素。目前，移动机器人常用的驱动形式可归纳为三类：单轮驱动、差速驱动和全方位驱动。</w:t>
      </w:r>
    </w:p>
    <w:p>
      <w:pPr>
        <w:pStyle w:val="Heading3"/>
        <w:spacing w:after="120" w:before="120" w:line="360"/>
      </w:pPr>
      <w:r>
        <w:rPr>
          <w:rFonts w:ascii="SimHei" w:cs="SimHei" w:eastAsia="SimHei" w:hAnsi="SimHei"/>
          <w:b/>
          <w:bCs/>
          <w:sz w:val="28"/>
          <w:szCs w:val="28"/>
        </w:rPr>
        <w:t xml:space="preserve">2.2.1 单轮驱动</w:t>
      </w:r>
    </w:p>
    <w:p>
      <w:pPr>
        <w:spacing w:after="0" w:before="0" w:line="360"/>
        <w:ind w:firstLine="480"/>
      </w:pPr>
      <w:r>
        <w:rPr>
          <w:rFonts w:ascii="SimSun" w:cs="SimSun" w:eastAsia="SimSun" w:hAnsi="SimSun"/>
          <w:sz w:val="24"/>
          <w:szCs w:val="24"/>
        </w:rPr>
        <w:t xml:space="preserve">单轮驱动的特征在于由一个舵轮同时承担驱动与转向两项功能，从动轮对称布置在车体轴线两侧。该方案结构简洁，零部件数量少，可靠性较高，维护成本低。其局限性在于转弯半径偏大，灵活性不足，在空间狭窄或需要频繁转向的仓储通道中表现不够理想。此外，舵轮机构在转向过程中驱动轮与地面之间存在侧向滑移，长期运行会加速轮胎磨损。</w:t>
      </w:r>
    </w:p>
    <w:p>
      <w:pPr>
        <w:pStyle w:val="Heading3"/>
        <w:spacing w:after="120" w:before="120" w:line="360"/>
      </w:pPr>
      <w:r>
        <w:rPr>
          <w:rFonts w:ascii="SimHei" w:cs="SimHei" w:eastAsia="SimHei" w:hAnsi="SimHei"/>
          <w:b/>
          <w:bCs/>
          <w:sz w:val="28"/>
          <w:szCs w:val="28"/>
        </w:rPr>
        <w:t xml:space="preserve">2.2.2 差速驱动</w:t>
      </w:r>
    </w:p>
    <w:p>
      <w:pPr>
        <w:spacing w:after="0" w:before="0" w:line="360"/>
        <w:ind w:firstLine="480"/>
      </w:pPr>
      <w:r>
        <w:rPr>
          <w:rFonts w:ascii="SimSun" w:cs="SimSun" w:eastAsia="SimSun" w:hAnsi="SimSun"/>
          <w:sz w:val="24"/>
          <w:szCs w:val="24"/>
        </w:rPr>
        <w:t xml:space="preserve">差速驱动由两个独立驱动的驱动轮和若干从动万向轮组成，左右驱动轮对称分布在车体轴线两侧。其转向原理不依赖转向机构，而是通过调节左右驱动轮的速度差来实现：当两侧轮速相等时，车辆直线行驶；当两侧轮速不等时，车辆向低速侧偏转。这种驱动方式能够实现前进、后退和原地转向，转弯半径小、灵活性出色，特别适合仓储通道中的频繁转向和狭窄空间作业。差速驱动的不足在于对地面平整度有一定要求——在凹凸不平的地面上，从动万向轮可能出现悬空现象，影响行驶稳定性；此外，差速转向过程中驱动轮与地面之间存在一定的滑动摩擦，长期运行会加速轮胎磨损。</w:t>
      </w:r>
    </w:p>
    <w:p>
      <w:pPr>
        <w:pStyle w:val="Heading3"/>
        <w:spacing w:after="120" w:before="120" w:line="360"/>
      </w:pPr>
      <w:r>
        <w:rPr>
          <w:rFonts w:ascii="SimHei" w:cs="SimHei" w:eastAsia="SimHei" w:hAnsi="SimHei"/>
          <w:b/>
          <w:bCs/>
          <w:sz w:val="28"/>
          <w:szCs w:val="28"/>
        </w:rPr>
        <w:t xml:space="preserve">2.2.3 全方位驱动</w:t>
      </w:r>
    </w:p>
    <w:p>
      <w:pPr>
        <w:spacing w:after="0" w:before="0" w:line="360"/>
        <w:ind w:firstLine="480"/>
      </w:pPr>
      <w:r>
        <w:rPr>
          <w:rFonts w:ascii="SimSun" w:cs="SimSun" w:eastAsia="SimSun" w:hAnsi="SimSun"/>
          <w:sz w:val="24"/>
          <w:szCs w:val="24"/>
        </w:rPr>
        <w:t xml:space="preserve">全方位驱动追求平面内的全向运动能力，常见方案包括两种：一是前后各设置一个舵轮并搭配从动万向轮，通过控制舵轮的角度和转速实现全向移动；二是采用四个麦克纳姆轮，通过独立控制各轮转速和方向，借助速度矢量合成实现平移、斜行和原地旋转。全方位驱动的突出优势在于可在不改变车体姿态的前提下向任意方向移动，空间利用率极高。然而其实现代价显著：麦克纳姆轮结构复杂，制造精度要求高，辊子磨损较快；舵轮方案需要高精度伺服控制，对电机性能和控制系统实时性要求较高。两类方案的硬件成本、控制难度和后期维护费用均明显高于前两种驱动方式。</w:t>
      </w:r>
    </w:p>
    <w:p>
      <w:pPr>
        <w:pStyle w:val="Heading3"/>
        <w:spacing w:after="120" w:before="120" w:line="360"/>
      </w:pPr>
      <w:r>
        <w:rPr>
          <w:rFonts w:ascii="SimHei" w:cs="SimHei" w:eastAsia="SimHei" w:hAnsi="SimHei"/>
          <w:b/>
          <w:bCs/>
          <w:sz w:val="28"/>
          <w:szCs w:val="28"/>
        </w:rPr>
        <w:t xml:space="preserve">2.2.4 方案选择</w:t>
      </w:r>
    </w:p>
    <w:p>
      <w:pPr>
        <w:spacing w:after="0" w:before="0" w:line="360"/>
        <w:ind w:firstLine="480"/>
      </w:pPr>
      <w:r>
        <w:rPr>
          <w:rFonts w:ascii="SimSun" w:cs="SimSun" w:eastAsia="SimSun" w:hAnsi="SimSun"/>
          <w:sz w:val="24"/>
          <w:szCs w:val="24"/>
        </w:rPr>
        <w:t xml:space="preserve">三者的综合对比如下：单轮驱动结构简单但转弯半径大；差速驱动结构较低、转弯半径小（可原地转向）、控制难度中等、制造成本较低；全方位驱动结构高、控制难度高、成本高。结合本文设计目标进行权衡：仓储通道空间有限，要求车辆具备较小的转弯半径和良好的转向灵活性，单轮驱动在此方面存在明显不足；全方位驱动虽灵活性极佳，但其结构复杂、成本高昂，对于路径相对固定的仓储搬运场景而言，全向移动能力属于功能冗余，性价比不高。差速驱动在结构复杂度、转弯灵活性和制造成本之间取得了较好的平衡，因此本文最终选定差速驱动作为底盘驱动方案。</w:t>
      </w:r>
    </w:p>
    <w:p>
      <w:pPr>
        <w:pStyle w:val="Heading2"/>
        <w:spacing w:after="120" w:before="180" w:line="360"/>
      </w:pPr>
      <w:r>
        <w:rPr>
          <w:rFonts w:ascii="SimHei" w:cs="SimHei" w:eastAsia="SimHei" w:hAnsi="SimHei"/>
          <w:b/>
          <w:bCs/>
          <w:sz w:val="28"/>
          <w:szCs w:val="28"/>
        </w:rPr>
        <w:t xml:space="preserve">2.3 升降机构方案选择</w:t>
      </w:r>
    </w:p>
    <w:p>
      <w:pPr>
        <w:spacing w:after="0" w:before="0" w:line="360"/>
        <w:ind w:firstLine="480"/>
      </w:pPr>
      <w:r>
        <w:rPr>
          <w:rFonts w:ascii="SimSun" w:cs="SimSun" w:eastAsia="SimSun" w:hAnsi="SimSun"/>
          <w:sz w:val="24"/>
          <w:szCs w:val="24"/>
        </w:rPr>
        <w:t xml:space="preserve">本文设计的移动机器人需具备货物装卸能力，即在货架前完成载物台的升降操作，以适应不同高度的货架层。升降机构作为衔接底盘与载物平台的关键功能模块，其选型直接影响整机的承载能力、升降平稳性和空间利用率。</w:t>
      </w:r>
    </w:p>
    <w:p>
      <w:pPr>
        <w:spacing w:after="0" w:before="0" w:line="360"/>
        <w:ind w:firstLine="480"/>
      </w:pPr>
      <w:r>
        <w:rPr>
          <w:rFonts w:ascii="SimSun" w:cs="SimSun" w:eastAsia="SimSun" w:hAnsi="SimSun"/>
          <w:sz w:val="24"/>
          <w:szCs w:val="24"/>
        </w:rPr>
        <w:t xml:space="preserve">仓储搬运设备中常见的升降机构主要包括三种类型：剪叉式、桅柱式和套筒式。剪叉式升降机构由多组交叉臂杆组成，通过液压缸或电动推杆驱动臂杆的张开与收拢来实现平台的升降运动。其突出优点是结构紧凑、传动平稳，在收拢状态下占用高度小，展开后能获得较大的升降行程，承载能力与自身重量的比值较高。桅柱式升降机构由竖直导轨和滑动平台构成，通过链条或丝杠驱动平台沿导轨上下运动，承载刚性好、定位精度高，但整体高度较大，对仓储天花板净空有一定要求。套筒式升降机构采用多级套叠结构，类似液压缸的逐级伸出原理，收缩后体积小，适合极低净空场合，但行程受限，且多级导向精度随着级数增加而降低。</w:t>
      </w:r>
    </w:p>
    <w:p>
      <w:pPr>
        <w:spacing w:after="0" w:before="0" w:line="360"/>
        <w:ind w:firstLine="480"/>
      </w:pPr>
      <w:r>
        <w:rPr>
          <w:rFonts w:ascii="SimSun" w:cs="SimSun" w:eastAsia="SimSun" w:hAnsi="SimSun"/>
          <w:sz w:val="24"/>
          <w:szCs w:val="24"/>
        </w:rPr>
        <w:t xml:space="preserve">本文设计的小车载重不超过50 kg，属于轻型载荷范畴，升降行程要求为0.4 m。在这一工况下，桅柱式方案的高刚度优势无法充分发挥，而其较大的纵向尺寸反而会增大整车高度，降低在低层货架区域的通过性；套筒式方案在多级伸缩过程中存在导向间隙累积问题，升降平稳性不及前两者。剪叉式升降机构以紧凑的结构实现了较大的行程/收缩比，传动平稳、无明显的纵向尺寸冗余，且制造工艺成熟、成本可控，与本文所设计小型搬运车的轻载、紧凑、平稳三项核心需求高度吻合。因此，本文选用剪叉式结构作为载物台的升降方案。</w:t>
      </w:r>
    </w:p>
    <w:p>
      <w:pPr>
        <w:pStyle w:val="Heading2"/>
        <w:spacing w:after="120" w:before="180" w:line="360"/>
      </w:pPr>
      <w:r>
        <w:rPr>
          <w:rFonts w:ascii="SimHei" w:cs="SimHei" w:eastAsia="SimHei" w:hAnsi="SimHei"/>
          <w:b/>
          <w:bCs/>
          <w:sz w:val="28"/>
          <w:szCs w:val="28"/>
        </w:rPr>
        <w:t xml:space="preserve">2.4 控制系统方案选择</w:t>
      </w:r>
    </w:p>
    <w:p>
      <w:pPr>
        <w:spacing w:after="0" w:before="0" w:line="360"/>
        <w:ind w:firstLine="480"/>
      </w:pPr>
      <w:r>
        <w:rPr>
          <w:rFonts w:ascii="SimSun" w:cs="SimSun" w:eastAsia="SimSun" w:hAnsi="SimSun"/>
          <w:sz w:val="24"/>
          <w:szCs w:val="24"/>
        </w:rPr>
        <w:t xml:space="preserve">控制系统是移动机器人的决策与执行中枢，负责传感器数据采集、控制算法运算、驱动信号输出以及各子系统的协调管理。控制系统方案的选择需在计算能力、实时性、功耗、接口资源、开发难度和硬件成本之间做出合理权衡。</w:t>
      </w:r>
    </w:p>
    <w:p>
      <w:pPr>
        <w:spacing w:after="0" w:before="0" w:line="360"/>
        <w:ind w:firstLine="480"/>
      </w:pPr>
      <w:r>
        <w:rPr>
          <w:rFonts w:ascii="SimSun" w:cs="SimSun" w:eastAsia="SimSun" w:hAnsi="SimSun"/>
          <w:sz w:val="24"/>
          <w:szCs w:val="24"/>
        </w:rPr>
        <w:t xml:space="preserve">工业控制领域常用的控制器方案主要有四类。PLC以高可靠性和强抗干扰能力著称，但体积大、成本高，算法灵活性有限。工控机计算能力强、操作系统完善，但功耗高、启动慢，适合作为固定调度主机而非移动平台嵌入式控制器。DSP专为高速信号处理设计，但在通用外设接口和扩展能力方面不及单片机，且成本与功耗较高。单片机（MCU）以ARM Cortex-M系列为代表，将处理器内核、存储器、定时器和通信接口集成于单一芯片，体积小、功耗低、实时性强，丰富的外设接口可直接连接传感器和编码器等外围器件，开发工具链成熟、成本低廉。</w:t>
      </w:r>
    </w:p>
    <w:p>
      <w:pPr>
        <w:spacing w:after="0" w:before="0" w:line="360"/>
        <w:ind w:firstLine="480"/>
      </w:pPr>
      <w:r>
        <w:rPr>
          <w:rFonts w:ascii="SimSun" w:cs="SimSun" w:eastAsia="SimSun" w:hAnsi="SimSun"/>
          <w:sz w:val="24"/>
          <w:szCs w:val="24"/>
        </w:rPr>
        <w:t xml:space="preserve">本文所设计搬运车的控制任务主要包括传感器数据采集、PID运动控制律执行、轮速解算和PWM驱动信号生成，计算负载适中而实时性要求较高，属于典型的嵌入式控制场景。因此，本文选择以ARM Cortex-M系列单片机为核心构建主控制器，兼顾性能、功耗与成本。</w:t>
      </w:r>
    </w:p>
    <w:p>
      <w:pPr>
        <w:pStyle w:val="Heading2"/>
        <w:spacing w:after="120" w:before="180" w:line="360"/>
      </w:pPr>
      <w:r>
        <w:rPr>
          <w:rFonts w:ascii="SimHei" w:cs="SimHei" w:eastAsia="SimHei" w:hAnsi="SimHei"/>
          <w:b/>
          <w:bCs/>
          <w:sz w:val="28"/>
          <w:szCs w:val="28"/>
        </w:rPr>
        <w:t xml:space="preserve">2.5 驱动电机方案选择</w:t>
      </w:r>
    </w:p>
    <w:p>
      <w:pPr>
        <w:spacing w:after="0" w:before="0" w:line="360"/>
        <w:ind w:firstLine="480"/>
      </w:pPr>
      <w:r>
        <w:rPr>
          <w:rFonts w:ascii="SimSun" w:cs="SimSun" w:eastAsia="SimSun" w:hAnsi="SimSun"/>
          <w:sz w:val="24"/>
          <w:szCs w:val="24"/>
        </w:rPr>
        <w:t xml:space="preserve">驱动电机是移动机器人动力系统的核心执行部件，其类型直接决定调速性能、控制精度和运行可靠性。常用的驱动电机主要有四类。直流有刷电机结构简单、成本低，但电刷存在机械磨损，换向火花产生电磁干扰，不利于精密控制。直流无刷电机效率高、寿命长，但低转速时齿槽效应导致转矩脉动明显，难以满足低速平稳性要求。步进电机可通过脉冲信号实现开环位置控制，但高速转矩下降显著，存在丢步和共振风险，不适合长距离连续运行。交流伺服电机采用闭环控制，编码器实时反馈转速与位置，调速范围宽、低速平稳性好、过载能力强，能够精确跟踪轮速指令，为轨迹跟踪和航位推算提供可靠的执行保证。</w:t>
      </w:r>
    </w:p>
    <w:p>
      <w:pPr>
        <w:spacing w:after="0" w:before="0" w:line="360"/>
        <w:ind w:firstLine="480"/>
      </w:pPr>
      <w:r>
        <w:rPr>
          <w:rFonts w:ascii="SimSun" w:cs="SimSun" w:eastAsia="SimSun" w:hAnsi="SimSun"/>
          <w:sz w:val="24"/>
          <w:szCs w:val="24"/>
        </w:rPr>
        <w:t xml:space="preserve">本设计采用差速驱动方式，对轮速控制精度和低速平稳性有较高要求。综合以上对比，本文选择交流伺服电机作为驱动电机，具体型号的功率和转矩参数将在电气系统设计章节中进行定量计算与校核。</w:t>
      </w:r>
    </w:p>
    <w:p>
      <w:pPr>
        <w:pStyle w:val="Heading2"/>
        <w:spacing w:after="120" w:before="180" w:line="360"/>
      </w:pPr>
      <w:r>
        <w:rPr>
          <w:rFonts w:ascii="SimHei" w:cs="SimHei" w:eastAsia="SimHei" w:hAnsi="SimHei"/>
          <w:b/>
          <w:bCs/>
          <w:sz w:val="28"/>
          <w:szCs w:val="28"/>
        </w:rPr>
        <w:t xml:space="preserve">2.6 运动控制算法选择</w:t>
      </w:r>
    </w:p>
    <w:p>
      <w:pPr>
        <w:spacing w:after="0" w:before="0" w:line="360"/>
        <w:ind w:firstLine="480"/>
      </w:pPr>
      <w:r>
        <w:rPr>
          <w:rFonts w:ascii="SimSun" w:cs="SimSun" w:eastAsia="SimSun" w:hAnsi="SimSun"/>
          <w:sz w:val="24"/>
          <w:szCs w:val="24"/>
        </w:rPr>
        <w:t xml:space="preserve">移动机器人的运动控制本质上是一个闭环跟踪问题：控制器根据期望位姿或期望速度与实际状态之间的偏差，实时计算控制量并驱动电机，使机器人沿预定轨迹稳定运行。控制算法的选择直接关系到系统的跟踪精度、响应速度和抗干扰能力。</w:t>
      </w:r>
    </w:p>
    <w:p>
      <w:pPr>
        <w:spacing w:after="0" w:before="0" w:line="360"/>
        <w:ind w:firstLine="480"/>
      </w:pPr>
      <w:r>
        <w:rPr>
          <w:rFonts w:ascii="SimSun" w:cs="SimSun" w:eastAsia="SimSun" w:hAnsi="SimSun"/>
          <w:sz w:val="24"/>
          <w:szCs w:val="24"/>
        </w:rPr>
        <w:t xml:space="preserve">PID（比例—积分—微分）控制是工业控制领域应用最为广泛、技术最为成熟的经典算法，至今已有近百年的工程应用历史。其基本思想是将期望值与实际值之间的偏差按比例、积分和微分三种运算进行加权组合，生成控制输出量。比例环节对当前偏差进行即时响应，提供控制作用的主体部分；积分环节对历史偏差进行累积，用于消除长时间运行中可能出现的稳态误差；微分环节对偏差的变化趋势进行预估，起到抑制超调和减小振荡的作用。三个环节的作用相互独立、物理意义明确，工程人员可通过调节三个增益系数来匹配不同被控对象的动态特性。</w:t>
      </w:r>
    </w:p>
    <w:p>
      <w:pPr>
        <w:spacing w:after="0" w:before="0" w:line="360"/>
        <w:ind w:firstLine="480"/>
      </w:pPr>
      <w:r>
        <w:rPr>
          <w:rFonts w:ascii="SimSun" w:cs="SimSun" w:eastAsia="SimSun" w:hAnsi="SimSun"/>
          <w:sz w:val="24"/>
          <w:szCs w:val="24"/>
        </w:rPr>
        <w:t xml:space="preserve">在移动机器人运动控制领域，除经典PID之外，常用的控制方法还包括模糊控制和模型预测控制（MPC）。模糊控制将专家经验转化为模糊规则库，通过模糊推理实现非线性映射，对系统精确数学模型的依赖程度较低，适合难以精确建模的复杂系统，但其规则库的设计高度依赖经验，调试过程主观性强，控制精度不易保证。MPC基于系统模型对未来一段时间内的状态进行预测，通过在线求解有限时域优化问题获得最优控制序列，能够显式处理状态约束和输入约束，理论性能优异，但其计算量较大，对控制器运算能力要求较高，且需要相对准确的系统动力学模型，在低成本嵌入式平台上的实时实现具有一定挑战。</w:t>
      </w:r>
    </w:p>
    <w:p>
      <w:pPr>
        <w:spacing w:after="0" w:before="0" w:line="360"/>
        <w:ind w:firstLine="480"/>
      </w:pPr>
      <w:r>
        <w:rPr>
          <w:rFonts w:ascii="SimSun" w:cs="SimSun" w:eastAsia="SimSun" w:hAnsi="SimSun"/>
          <w:sz w:val="24"/>
          <w:szCs w:val="24"/>
        </w:rPr>
        <w:t xml:space="preserve">结合本文设计目标进行考量：本系统采用双轮差速驱动，被控对象为左右轮转速和车体姿态，运动模型相对简单、非线性程度不高，PID控制器完全具备处理此类控制问题的能力；系统主控制器为单片机，计算资源有限，PID的运算量极小（仅包含数次乘加运算），能够在毫秒级的控制周期内完成，与嵌入式平台的实时性要求高度匹配；PID参数整定方法成熟，无论是基于Ziegler-Nichols经验公式的工程整定，还是借助MATLAB的仿真辅助整定，均有成熟的实施路径。因此，本文选择PID控制作为运动控制的基础算法，并通过双环级联（外环位姿环与内环轮速环）的结构来兼顾轨迹跟踪与姿态调节的精度需求。</w:t>
      </w:r>
    </w:p>
    <w:p>
      <w:pPr>
        <w:pStyle w:val="Heading2"/>
        <w:spacing w:after="120" w:before="180" w:line="360"/>
      </w:pPr>
      <w:r>
        <w:rPr>
          <w:rFonts w:ascii="SimHei" w:cs="SimHei" w:eastAsia="SimHei" w:hAnsi="SimHei"/>
          <w:b/>
          <w:bCs/>
          <w:sz w:val="28"/>
          <w:szCs w:val="28"/>
        </w:rPr>
        <w:t xml:space="preserve">2.7 路径规划算法选择</w:t>
      </w:r>
    </w:p>
    <w:p>
      <w:pPr>
        <w:spacing w:after="0" w:before="0" w:line="360"/>
        <w:ind w:firstLine="480"/>
      </w:pPr>
      <w:r>
        <w:rPr>
          <w:rFonts w:ascii="SimSun" w:cs="SimSun" w:eastAsia="SimSun" w:hAnsi="SimSun"/>
          <w:sz w:val="24"/>
          <w:szCs w:val="24"/>
        </w:rPr>
        <w:t xml:space="preserve">路径规划是移动机器人导航系统的核心功能模块，其任务是在包含障碍物的环境中寻找一条从起点到终点的安全可行路径。路径规划算法的选择需同时考虑搜索效率、路径质量、运动学可行性以及与底层控制器的衔接便利性。</w:t>
      </w:r>
    </w:p>
    <w:p>
      <w:pPr>
        <w:spacing w:after="0" w:before="0" w:line="360"/>
        <w:ind w:firstLine="480"/>
      </w:pPr>
      <w:r>
        <w:rPr>
          <w:rFonts w:ascii="SimSun" w:cs="SimSun" w:eastAsia="SimSun" w:hAnsi="SimSun"/>
          <w:sz w:val="24"/>
          <w:szCs w:val="24"/>
        </w:rPr>
        <w:t xml:space="preserve">在仓储移动机器人领域，常用的全局路径规划算法包括Dijkstra算法、标准A*算法和Hybrid A*算法等。Dijkstra算法采用广度优先的搜索策略，能够保证找到全局最短路径，但其搜索过程不具备方向引导性，节点扩展量大，在较大规模地图上运行效率较低。标准A*算法在Dijkstra的基础上引入了启发式函数，使搜索过程有方向性地朝向目标点推进，显著提高了搜索效率，是目前应用最广泛的栅格路径规划算法。然而，标准A*算法在离散栅格上仅允许8邻域（或4邻域）移动，生成的路径由栅格边或栅格对角线连接而成，存在锯齿状折线，不符合差速驱动移动机器人的运动学约束——实际机器人无法执行突变方向的路径。通常需要在A*规划之后增加路径平滑后处理步骤，但这种后处理方式不能保证平滑后的路径仍然满足无碰撞要求。</w:t>
      </w:r>
    </w:p>
    <w:p>
      <w:pPr>
        <w:spacing w:after="0" w:before="0" w:line="360"/>
        <w:ind w:firstLine="480"/>
      </w:pPr>
      <w:r>
        <w:rPr>
          <w:rFonts w:ascii="SimSun" w:cs="SimSun" w:eastAsia="SimSun" w:hAnsi="SimSun"/>
          <w:sz w:val="24"/>
          <w:szCs w:val="24"/>
        </w:rPr>
        <w:t xml:space="preserve">Hybrid A*算法是专门针对非完整约束移动机器人（如差速驱动车辆）设计的路径规划方法。其在标准A*的栅格搜索框架之上做了两个关键改进：第一，节点状态从二维位置(x,y)扩展为三维位姿(x,y,θ)，将航向信息纳入搜索空间；第二，节点的后继扩展不再局限于栅格邻域，而是采用符合差速运动学模型的连续曲率运动基元，每个基元对应特定的转向曲率和行驶方向。这两项改进使Hybrid A*生成的路径天然满足机器人的最小转弯半径约束，避免了标准A*规划结果中可能出现的不可执行急转弯，路径可直接交付底层控制器跟踪执行，无需额外的后处理。此外，Hybrid A*在代价函数中可引入转向惩罚和倒车惩罚，引导算法优先选择平滑、前向的路径。</w:t>
      </w:r>
    </w:p>
    <w:p>
      <w:pPr>
        <w:spacing w:after="0" w:before="0" w:line="360"/>
        <w:ind w:firstLine="480"/>
      </w:pPr>
      <w:r>
        <w:rPr>
          <w:rFonts w:ascii="SimSun" w:cs="SimSun" w:eastAsia="SimSun" w:hAnsi="SimSun"/>
          <w:sz w:val="24"/>
          <w:szCs w:val="24"/>
        </w:rPr>
        <w:t xml:space="preserve">结合本文的应用场景，仓储环境中的货架布局相对固定，地图可预先构建，路径规划可在离线状态下完成，对算法的实时运行效率要求不如在线规划严苛。在此前提下，路径质量（即路径的可执行性和平滑性）成为比搜索速度更优先的考量因素。Hybrid A*虽然搜索效率略低于标准A*，但其生成的路径满足差速底盘的运动学约束，无需后处理即可直接由底层PID控制器执行，大幅降低了导航系统各层之间的衔接复杂度。此外，当仓储货架布局发生变化时，Hybrid A*可基于更新后的地图重新规划路径，无需人工重新铺设地面引导标识，提升了系统的灵活性和可维护性。因此，本文选择Hybrid A*作为全局路径规划算法。</w:t>
      </w:r>
    </w:p>
    <w:p>
      <w:pPr>
        <w:pStyle w:val="Heading2"/>
        <w:spacing w:after="120" w:before="180" w:line="360"/>
      </w:pPr>
      <w:r>
        <w:rPr>
          <w:rFonts w:ascii="SimHei" w:cs="SimHei" w:eastAsia="SimHei" w:hAnsi="SimHei"/>
          <w:b/>
          <w:bCs/>
          <w:sz w:val="28"/>
          <w:szCs w:val="28"/>
        </w:rPr>
        <w:t xml:space="preserve">2.8 总体方案概述</w:t>
      </w:r>
    </w:p>
    <w:p>
      <w:pPr>
        <w:spacing w:after="0" w:before="0" w:line="360"/>
        <w:ind w:firstLine="480"/>
      </w:pPr>
      <w:r>
        <w:rPr>
          <w:rFonts w:ascii="SimSun" w:cs="SimSun" w:eastAsia="SimSun" w:hAnsi="SimSun"/>
          <w:sz w:val="24"/>
          <w:szCs w:val="24"/>
        </w:rPr>
        <w:t xml:space="preserve">综合以上各节的分析与论证，本文所设计的智能仓储移动机器人总体方案如下：</w:t>
      </w:r>
    </w:p>
    <w:p>
      <w:pPr>
        <w:spacing w:after="0" w:before="0" w:line="360"/>
      </w:pPr>
      <w:r>
        <w:rPr>
          <w:rFonts w:ascii="SimSun" w:cs="SimSun" w:eastAsia="SimSun" w:hAnsi="SimSun"/>
          <w:sz w:val="24"/>
          <w:szCs w:val="24"/>
        </w:rPr>
        <w:t xml:space="preserve">（1）驱动方案：双轮差速驱动底盘，转弯半径小、灵活性好；</w:t>
      </w:r>
    </w:p>
    <w:p>
      <w:pPr>
        <w:spacing w:after="0" w:before="0" w:line="360"/>
      </w:pPr>
      <w:r>
        <w:rPr>
          <w:rFonts w:ascii="SimSun" w:cs="SimSun" w:eastAsia="SimSun" w:hAnsi="SimSun"/>
          <w:sz w:val="24"/>
          <w:szCs w:val="24"/>
        </w:rPr>
        <w:t xml:space="preserve">（2）驱动电机：交流伺服电机，闭环控制，低速平稳、调速范围宽；</w:t>
      </w:r>
    </w:p>
    <w:p>
      <w:pPr>
        <w:spacing w:after="0" w:before="0" w:line="360"/>
      </w:pPr>
      <w:r>
        <w:rPr>
          <w:rFonts w:ascii="SimSun" w:cs="SimSun" w:eastAsia="SimSun" w:hAnsi="SimSun"/>
          <w:sz w:val="24"/>
          <w:szCs w:val="24"/>
        </w:rPr>
        <w:t xml:space="preserve">（3）升降机构：剪叉式升降结构，传动平稳、结构紧凑，行程满足0.4 m指标；</w:t>
      </w:r>
    </w:p>
    <w:p>
      <w:pPr>
        <w:spacing w:after="0" w:before="0" w:line="360"/>
      </w:pPr>
      <w:r>
        <w:rPr>
          <w:rFonts w:ascii="SimSun" w:cs="SimSun" w:eastAsia="SimSun" w:hAnsi="SimSun"/>
          <w:sz w:val="24"/>
          <w:szCs w:val="24"/>
        </w:rPr>
        <w:t xml:space="preserve">（4）控制系统：ARM Cortex-M系列单片机，兼顾性能、实时性与成本；</w:t>
      </w:r>
    </w:p>
    <w:p>
      <w:pPr>
        <w:spacing w:after="0" w:before="0" w:line="360"/>
      </w:pPr>
      <w:r>
        <w:rPr>
          <w:rFonts w:ascii="SimSun" w:cs="SimSun" w:eastAsia="SimSun" w:hAnsi="SimSun"/>
          <w:sz w:val="24"/>
          <w:szCs w:val="24"/>
        </w:rPr>
        <w:t xml:space="preserve">（5）运动控制：双环PID级联控制，外环位姿环与内环轮速环，适合嵌入式平台；</w:t>
      </w:r>
    </w:p>
    <w:p>
      <w:pPr>
        <w:spacing w:after="0" w:before="0" w:line="360"/>
      </w:pPr>
      <w:r>
        <w:rPr>
          <w:rFonts w:ascii="SimSun" w:cs="SimSun" w:eastAsia="SimSun" w:hAnsi="SimSun"/>
          <w:sz w:val="24"/>
          <w:szCs w:val="24"/>
        </w:rPr>
        <w:t xml:space="preserve">（6）路径规划：Hybrid A*算法，路径天然满足差速运动学约束，无需后处理。</w:t>
      </w:r>
    </w:p>
    <w:p>
      <w:pPr>
        <w:spacing w:after="0" w:before="0" w:line="360"/>
        <w:ind w:firstLine="480"/>
      </w:pPr>
      <w:r>
        <w:rPr>
          <w:rFonts w:ascii="SimSun" w:cs="SimSun" w:eastAsia="SimSun" w:hAnsi="SimSun"/>
          <w:sz w:val="24"/>
          <w:szCs w:val="24"/>
        </w:rPr>
        <w:t xml:space="preserve">上述方案构成了层次清晰的总体设计框架：顶层由Hybrid A*负责路径决策，中间层由PID控制器负责运动跟踪，底层由伺服电机驱动的差速底盘和剪叉式升降机构负责物理执行，单片机作为控制中枢贯穿各层。各方案的选择均以场景需求为出发点，在功能、技术成熟度、实现可行性和成本之间进行了综合权衡，为后续各章的详细设计提供指导。</w:t>
      </w:r>
    </w:p>
    <w:p>
      <w:pPr>
        <w:pStyle w:val="Heading2"/>
        <w:spacing w:after="120" w:before="180" w:line="360"/>
      </w:pPr>
      <w:r>
        <w:rPr>
          <w:rFonts w:ascii="SimHei" w:cs="SimHei" w:eastAsia="SimHei" w:hAnsi="SimHei"/>
          <w:b/>
          <w:bCs/>
          <w:sz w:val="28"/>
          <w:szCs w:val="28"/>
        </w:rPr>
        <w:t xml:space="preserve">2.9 小结</w:t>
      </w:r>
    </w:p>
    <w:p>
      <w:pPr>
        <w:spacing w:after="0" w:before="0" w:line="360"/>
        <w:ind w:firstLine="480"/>
      </w:pPr>
      <w:r>
        <w:rPr>
          <w:rFonts w:ascii="SimSun" w:cs="SimSun" w:eastAsia="SimSun" w:hAnsi="SimSun"/>
          <w:sz w:val="24"/>
          <w:szCs w:val="24"/>
        </w:rPr>
        <w:t xml:space="preserve">本章从智能仓储的实际需求出发，完成了移动机器人总体方案的设计与论证。在驱动方式、驱动电机、升降机构、控制系统、运动控制算法和路径规划算法六个方面，通过多方案对比分析，分别选定了差速驱动、交流伺服电机、剪叉式升降机构、单片机控制器、双环PID控制和Hybrid A*算法。各方案的选择均建立在场景需求和方法对比的基础上，兼顾了功能完整性、技术可行性和工程经济性，为后续各章的设计与仿真提供了明确的指导框架。</w:t>
      </w:r>
    </w:p>
    <w:p>
      <w:r>
        <w:br w:type="page"/>
      </w:r>
    </w:p>
    <w:p>
      <w:pPr>
        <w:pStyle w:val="Heading1"/>
        <w:spacing w:after="240" w:before="240" w:line="360"/>
        <w:jc w:val="center"/>
      </w:pPr>
      <w:r>
        <w:rPr>
          <w:rFonts w:ascii="SimHei" w:cs="SimHei" w:eastAsia="SimHei" w:hAnsi="SimHei"/>
          <w:b/>
          <w:bCs/>
          <w:sz w:val="32"/>
          <w:szCs w:val="32"/>
        </w:rPr>
        <w:t xml:space="preserve">第3章 智能仓储移动机器人机械结构设计</w:t>
      </w:r>
    </w:p>
    <w:p>
      <w:pPr>
        <w:spacing w:after="0" w:before="0" w:line="360"/>
        <w:ind w:firstLine="480"/>
      </w:pPr>
      <w:r>
        <w:rPr>
          <w:rFonts w:ascii="SimSun" w:cs="SimSun" w:eastAsia="SimSun" w:hAnsi="SimSun"/>
          <w:sz w:val="24"/>
          <w:szCs w:val="24"/>
        </w:rPr>
        <w:t xml:space="preserve">本设计的智能仓储移动小车采用差速驱动方式，由交流伺服电机驱动两个独立的驱动轮。小车搭载剪叉式升降机构，可实现货物的垂直搬运。整体结构兼具运动灵活性和承载能力，能够满足复杂仓储环境下的物流配送需求。其总体结构主要由车身、驱动轮、升降机构和控制系统四大部分组成。</w:t>
      </w:r>
    </w:p>
    <w:p>
      <w:pPr>
        <w:pStyle w:val="Heading2"/>
        <w:spacing w:after="120" w:before="180" w:line="360"/>
      </w:pPr>
      <w:r>
        <w:rPr>
          <w:rFonts w:ascii="SimHei" w:cs="SimHei" w:eastAsia="SimHei" w:hAnsi="SimHei"/>
          <w:b/>
          <w:bCs/>
          <w:sz w:val="28"/>
          <w:szCs w:val="28"/>
        </w:rPr>
        <w:t xml:space="preserve">3.1 剪叉式垂直升降机构设计</w:t>
      </w:r>
    </w:p>
    <w:p>
      <w:pPr>
        <w:spacing w:after="0" w:before="0" w:line="360"/>
        <w:ind w:firstLine="480"/>
      </w:pPr>
      <w:r>
        <w:rPr>
          <w:rFonts w:ascii="SimSun" w:cs="SimSun" w:eastAsia="SimSun" w:hAnsi="SimSun"/>
          <w:sz w:val="24"/>
          <w:szCs w:val="24"/>
        </w:rPr>
        <w:t xml:space="preserve">剪叉式垂直升降机构是本文所设计智能仓储移动机器人的核心功能模块，承担货物的垂直搬运任务。与固定高度的搬运平台相比，引入升降机构后，机器人可以在不改变自身位置的情况下完成货物在不同高度货架层之间的取放操作，显著拓展了作业范围和场景适应性。</w:t>
      </w:r>
    </w:p>
    <w:p>
      <w:pPr>
        <w:pStyle w:val="Heading3"/>
        <w:spacing w:after="120" w:before="120" w:line="360"/>
      </w:pPr>
      <w:r>
        <w:rPr>
          <w:rFonts w:ascii="SimHei" w:cs="SimHei" w:eastAsia="SimHei" w:hAnsi="SimHei"/>
          <w:b/>
          <w:bCs/>
          <w:sz w:val="28"/>
          <w:szCs w:val="28"/>
        </w:rPr>
        <w:t xml:space="preserve">3.1.1 机构选型依据</w:t>
      </w:r>
    </w:p>
    <w:p>
      <w:pPr>
        <w:spacing w:after="0" w:before="0" w:line="360"/>
        <w:ind w:firstLine="480"/>
      </w:pPr>
      <w:r>
        <w:rPr>
          <w:rFonts w:ascii="SimSun" w:cs="SimSun" w:eastAsia="SimSun" w:hAnsi="SimSun"/>
          <w:sz w:val="24"/>
          <w:szCs w:val="24"/>
        </w:rPr>
        <w:t xml:space="preserve">在仓储搬运场景中，升降机构需同时满足以下要求：（1）承载能力不低于50 kg；（2）升降行程覆盖仓库常用货架高度范围；（3）平台在升降全过程中保持水平姿态；（4）机构收起时占用高度尽可能小，以利于机器人通过低矮空间；（5）结构简单、可靠性高、制造成本可控。</w:t>
      </w:r>
    </w:p>
    <w:p>
      <w:pPr>
        <w:spacing w:after="0" w:before="0" w:line="360"/>
        <w:ind w:firstLine="480"/>
      </w:pPr>
      <w:r>
        <w:rPr>
          <w:rFonts w:ascii="SimSun" w:cs="SimSun" w:eastAsia="SimSun" w:hAnsi="SimSun"/>
          <w:sz w:val="24"/>
          <w:szCs w:val="24"/>
        </w:rPr>
        <w:t xml:space="preserve">经过对丝杆升降机构、液压升降机构、同步带升降机构和剪叉式升降机构等常见方案的综合比较，本文选定剪叉式垂直升降机构。该机构利用两组交叉铰接的等长臂杆构成剪叉单元，通过改变臂杆间夹角实现平台的高度调节。其优势在于：结构紧凑，折叠高度低，能够获得较大的升程比；平台水平度保持性好，无须额外调平机构；承载能力通过增减剪叉层数和调整臂杆截面可灵活配置；采用电机经减速器驱动底部滑动端时，具备良好的可控性和定位精度。</w:t>
      </w:r>
    </w:p>
    <w:p>
      <w:pPr>
        <w:pStyle w:val="Heading3"/>
        <w:spacing w:after="120" w:before="120" w:line="360"/>
      </w:pPr>
      <w:r>
        <w:rPr>
          <w:rFonts w:ascii="SimHei" w:cs="SimHei" w:eastAsia="SimHei" w:hAnsi="SimHei"/>
          <w:b/>
          <w:bCs/>
          <w:sz w:val="28"/>
          <w:szCs w:val="28"/>
        </w:rPr>
        <w:t xml:space="preserve">3.1.2 机构结构组成</w:t>
      </w:r>
    </w:p>
    <w:p>
      <w:pPr>
        <w:spacing w:after="0" w:before="0" w:line="360"/>
        <w:ind w:firstLine="480"/>
      </w:pPr>
      <w:r>
        <w:rPr>
          <w:rFonts w:ascii="SimSun" w:cs="SimSun" w:eastAsia="SimSun" w:hAnsi="SimSun"/>
          <w:sz w:val="24"/>
          <w:szCs w:val="24"/>
        </w:rPr>
        <w:t xml:space="preserve">本文设计的单层剪叉式垂直升降机构主要由以下构件组成：</w:t>
      </w:r>
    </w:p>
    <w:p>
      <w:pPr>
        <w:spacing w:after="0" w:before="0" w:line="360"/>
      </w:pPr>
      <w:r>
        <w:rPr>
          <w:rFonts w:ascii="SimSun" w:cs="SimSun" w:eastAsia="SimSun" w:hAnsi="SimSun"/>
          <w:sz w:val="24"/>
          <w:szCs w:val="24"/>
        </w:rPr>
        <w:t xml:space="preserve">（1）剪叉臂杆——两根等长臂杆（各600 mm，销孔中心距）在中点处通过中心铰轴交叉连接，构成一个剪叉单元。臂杆采用36 mm × 4.8 mm的Q235实心扁钢，宽面竖直布置以提供抗弯刚度。</w:t>
      </w:r>
    </w:p>
    <w:p>
      <w:pPr>
        <w:spacing w:after="0" w:before="0" w:line="360"/>
      </w:pPr>
      <w:r>
        <w:rPr>
          <w:rFonts w:ascii="SimSun" w:cs="SimSun" w:eastAsia="SimSun" w:hAnsi="SimSun"/>
          <w:sz w:val="24"/>
          <w:szCs w:val="24"/>
        </w:rPr>
        <w:t xml:space="preserve">（2）底座固定铰座——位于机构底部左侧，将臂杆A的下端与车体框架刚性铰接，约束水平和竖直方向的平动自由度，仅允许绕铰轴的转动。</w:t>
      </w:r>
    </w:p>
    <w:p>
      <w:pPr>
        <w:spacing w:after="0" w:before="0" w:line="360"/>
      </w:pPr>
      <w:r>
        <w:rPr>
          <w:rFonts w:ascii="SimSun" w:cs="SimSun" w:eastAsia="SimSun" w:hAnsi="SimSun"/>
          <w:sz w:val="24"/>
          <w:szCs w:val="24"/>
        </w:rPr>
        <w:t xml:space="preserve">（3）底座滑动导轨——位于机构底部右侧，为臂杆B的下端提供水平滑动导向。滑动端通过滑块在导轨槽内直线运动，以适应升降过程中臂杆投影长度的变化。</w:t>
      </w:r>
    </w:p>
    <w:p>
      <w:pPr>
        <w:spacing w:after="0" w:before="0" w:line="360"/>
      </w:pPr>
      <w:r>
        <w:rPr>
          <w:rFonts w:ascii="SimSun" w:cs="SimSun" w:eastAsia="SimSun" w:hAnsi="SimSun"/>
          <w:sz w:val="24"/>
          <w:szCs w:val="24"/>
        </w:rPr>
        <w:t xml:space="preserve">（4）顶部固定铰座——臂杆B的上端与承载平台底部铰接，约束平动自由度。</w:t>
      </w:r>
    </w:p>
    <w:p>
      <w:pPr>
        <w:spacing w:after="0" w:before="0" w:line="360"/>
      </w:pPr>
      <w:r>
        <w:rPr>
          <w:rFonts w:ascii="SimSun" w:cs="SimSun" w:eastAsia="SimSun" w:hAnsi="SimSun"/>
          <w:sz w:val="24"/>
          <w:szCs w:val="24"/>
        </w:rPr>
        <w:t xml:space="preserve">（5）顶部滚轮机构——臂杆A的上端通过两个滚轮在承载平台底部的导向槽内滚动，以滚动摩擦代替滑动摩擦，降低运动阻力并提高升降平稳性。</w:t>
      </w:r>
    </w:p>
    <w:p>
      <w:pPr>
        <w:spacing w:after="0" w:before="0" w:line="360"/>
      </w:pPr>
      <w:r>
        <w:rPr>
          <w:rFonts w:ascii="SimSun" w:cs="SimSun" w:eastAsia="SimSun" w:hAnsi="SimSun"/>
          <w:sz w:val="24"/>
          <w:szCs w:val="24"/>
        </w:rPr>
        <w:t xml:space="preserve">（6）中心铰轴——连接两根臂杆的中点，传递两臂之间的相互作用力，直径18 mm，材料为45号钢。</w:t>
      </w:r>
    </w:p>
    <w:p>
      <w:pPr>
        <w:spacing w:after="0" w:before="0" w:line="360"/>
      </w:pPr>
      <w:r>
        <w:rPr>
          <w:rFonts w:ascii="SimSun" w:cs="SimSun" w:eastAsia="SimSun" w:hAnsi="SimSun"/>
          <w:sz w:val="24"/>
          <w:szCs w:val="24"/>
        </w:rPr>
        <w:t xml:space="preserve">（7）承载平台——660 mm × 312 mm × 3 mm的Q235钢板，作为货物直接承载面。</w:t>
      </w:r>
    </w:p>
    <w:p>
      <w:pPr>
        <w:spacing w:after="0" w:before="0" w:line="360"/>
        <w:ind w:firstLine="480"/>
      </w:pPr>
      <w:r>
        <w:rPr>
          <w:rFonts w:ascii="SimSun" w:cs="SimSun" w:eastAsia="SimSun" w:hAnsi="SimSun"/>
          <w:sz w:val="24"/>
          <w:szCs w:val="24"/>
        </w:rPr>
        <w:t xml:space="preserve">各铰接点均采用直径为18 mm的45号钢圆柱销作为连接件，配合耳板构成转动副。所有焊接节点均经过去应力处理，以减少焊接残余变形对装配精度的影响。</w:t>
      </w:r>
    </w:p>
    <w:p>
      <w:pPr>
        <w:pStyle w:val="Heading3"/>
        <w:spacing w:after="120" w:before="120" w:line="360"/>
      </w:pPr>
      <w:r>
        <w:rPr>
          <w:rFonts w:ascii="SimHei" w:cs="SimHei" w:eastAsia="SimHei" w:hAnsi="SimHei"/>
          <w:b/>
          <w:bCs/>
          <w:sz w:val="28"/>
          <w:szCs w:val="28"/>
        </w:rPr>
        <w:t xml:space="preserve">3.1.3 材料选择</w:t>
      </w:r>
    </w:p>
    <w:p>
      <w:pPr>
        <w:spacing w:after="0" w:before="0" w:line="360"/>
        <w:ind w:firstLine="480"/>
      </w:pPr>
      <w:r>
        <w:rPr>
          <w:rFonts w:ascii="SimSun" w:cs="SimSun" w:eastAsia="SimSun" w:hAnsi="SimSun"/>
          <w:sz w:val="24"/>
          <w:szCs w:val="24"/>
        </w:rPr>
        <w:t xml:space="preserve">剪叉臂杆选用Q235普通碳素结构钢，其主要性能参数如表3-1所示。Q235钢屈服强度为235 MPa，抗拉强度为375 MPa，延伸率不低于26%，弹性模量约为2.06 × 10⁵ MPa，具有良好的焊接性能和常温冲击韧性。该材料在机械制造行业应用广泛，采购成本较低，加工工艺成熟，能够满足本设计的承载需求。销轴选用45号优质碳素结构钢，屈服强度为355 MPa，表面经调质处理以提高耐磨性。承载平台和底座板选用Q235钢板，与臂杆材料保持一致，便于焊接和整体加工。</w:t>
      </w:r>
    </w:p>
    <w:p>
      <w:pPr>
        <w:spacing w:after="120" w:before="240" w:line="360"/>
        <w:jc w:val="center"/>
      </w:pPr>
      <w:r>
        <w:rPr>
          <w:rFonts w:ascii="SimSun" w:cs="SimSun" w:eastAsia="SimSun" w:hAnsi="SimSun"/>
          <w:sz w:val="20"/>
          <w:szCs w:val="20"/>
        </w:rPr>
        <w:t xml:space="preserve">表 3-1  </w:t>
      </w:r>
      <w:r>
        <w:rPr>
          <w:rFonts w:ascii="SimSun" w:cs="SimSun" w:eastAsia="SimSun" w:hAnsi="SimSun"/>
          <w:sz w:val="20"/>
          <w:szCs w:val="20"/>
        </w:rPr>
        <w:t xml:space="preserve">Q235钢的主要性能参数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性能指标</w:t>
            </w:r>
          </w:p>
        </w:tc>
        <w:tc>
          <w:tcPr>
            <w:tcW w:type="dxa" w:w="4513"/>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数值范围/说明</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屈服强度 σₛ</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 235 MPa</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抗拉强度 σ_b</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375 ~ 500 MPa</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延伸率 δ</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 26%</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弹性模量 E</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 2.06 × 10⁵ MPa</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密度 ρ</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7.85 g/cm³</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泊松比 ν</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0.3</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焊接性能</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良好</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冲击韧性</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常温下具有良好韧性</w:t>
            </w:r>
          </w:p>
        </w:tc>
      </w:tr>
    </w:tbl>
    <w:p>
      <w:pPr>
        <w:spacing w:after="0" w:before="120" w:line="360"/>
      </w:pP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3-1 ]  </w:t>
      </w:r>
    </w:p>
    <w:p>
      <w:pPr>
        <w:spacing w:after="120" w:before="60" w:line="360"/>
        <w:jc w:val="center"/>
      </w:pPr>
      <w:r>
        <w:rPr>
          <w:rFonts w:ascii="SimSun" w:cs="SimSun" w:eastAsia="SimSun" w:hAnsi="SimSun"/>
          <w:sz w:val="20"/>
          <w:szCs w:val="20"/>
        </w:rPr>
        <w:t xml:space="preserve">图 3-1  </w:t>
      </w:r>
      <w:r>
        <w:rPr>
          <w:rFonts w:ascii="SimSun" w:cs="SimSun" w:eastAsia="SimSun" w:hAnsi="SimSun"/>
          <w:sz w:val="20"/>
          <w:szCs w:val="20"/>
        </w:rPr>
        <w:t xml:space="preserve">剪叉式升降机构三维模型</w:t>
      </w:r>
    </w:p>
    <w:p>
      <w:pPr>
        <w:pStyle w:val="Heading2"/>
        <w:spacing w:after="120" w:before="180" w:line="360"/>
      </w:pPr>
      <w:r>
        <w:rPr>
          <w:rFonts w:ascii="SimHei" w:cs="SimHei" w:eastAsia="SimHei" w:hAnsi="SimHei"/>
          <w:b/>
          <w:bCs/>
          <w:sz w:val="28"/>
          <w:szCs w:val="28"/>
        </w:rPr>
        <w:t xml:space="preserve">3.2 升降机构工作原理与运动学分析</w:t>
      </w:r>
    </w:p>
    <w:p>
      <w:pPr>
        <w:spacing w:after="0" w:before="0" w:line="360"/>
        <w:ind w:firstLine="480"/>
      </w:pPr>
      <w:r>
        <w:rPr>
          <w:rFonts w:ascii="SimSun" w:cs="SimSun" w:eastAsia="SimSun" w:hAnsi="SimSun"/>
          <w:sz w:val="24"/>
          <w:szCs w:val="24"/>
        </w:rPr>
        <w:t xml:space="preserve">剪叉式垂直升降机构的工作原理基于平面连杆机构的运动特性。两组等长臂杆在中心铰点处交叉连接，当底部滑动端在驱动力作用下水平移动时，两臂之间的夹角发生变化，进而带动顶部平台沿竖直方向上下运动。</w:t>
      </w:r>
    </w:p>
    <w:p>
      <w:pPr>
        <w:pStyle w:val="Heading3"/>
        <w:spacing w:after="120" w:before="120" w:line="360"/>
      </w:pPr>
      <w:r>
        <w:rPr>
          <w:rFonts w:ascii="SimHei" w:cs="SimHei" w:eastAsia="SimHei" w:hAnsi="SimHei"/>
          <w:b/>
          <w:bCs/>
          <w:sz w:val="28"/>
          <w:szCs w:val="28"/>
        </w:rPr>
        <w:t xml:space="preserve">3.2.1 运动学建模</w:t>
      </w:r>
    </w:p>
    <w:p>
      <w:pPr>
        <w:spacing w:after="0" w:before="0" w:line="360"/>
        <w:ind w:firstLine="480"/>
      </w:pPr>
      <w:r>
        <w:rPr>
          <w:rFonts w:ascii="SimSun" w:cs="SimSun" w:eastAsia="SimSun" w:hAnsi="SimSun"/>
          <w:sz w:val="24"/>
          <w:szCs w:val="24"/>
        </w:rPr>
        <w:t xml:space="preserve">设单根臂杆长度为L（销孔中心距），两臂间夹角为α，则臂杆与水平面的夹角（水平半角）为β = α/2。以底部固定铰点为坐标原点，水平方向为X轴，竖直方向为Z轴，可建立以下运动学关系。</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3-2 ]  </w:t>
      </w:r>
    </w:p>
    <w:p>
      <w:pPr>
        <w:spacing w:after="120" w:before="60" w:line="360"/>
        <w:jc w:val="center"/>
      </w:pPr>
      <w:r>
        <w:rPr>
          <w:rFonts w:ascii="SimSun" w:cs="SimSun" w:eastAsia="SimSun" w:hAnsi="SimSun"/>
          <w:sz w:val="20"/>
          <w:szCs w:val="20"/>
        </w:rPr>
        <w:t xml:space="preserve">图 3-2  </w:t>
      </w:r>
      <w:r>
        <w:rPr>
          <w:rFonts w:ascii="SimSun" w:cs="SimSun" w:eastAsia="SimSun" w:hAnsi="SimSun"/>
          <w:sz w:val="20"/>
          <w:szCs w:val="20"/>
        </w:rPr>
        <w:t xml:space="preserve">剪叉式升降机构运动简图（最低位）</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3-3 ]  </w:t>
      </w:r>
    </w:p>
    <w:p>
      <w:pPr>
        <w:spacing w:after="120" w:before="60" w:line="360"/>
        <w:jc w:val="center"/>
      </w:pPr>
      <w:r>
        <w:rPr>
          <w:rFonts w:ascii="SimSun" w:cs="SimSun" w:eastAsia="SimSun" w:hAnsi="SimSun"/>
          <w:sz w:val="20"/>
          <w:szCs w:val="20"/>
        </w:rPr>
        <w:t xml:space="preserve">图 3-3  </w:t>
      </w:r>
      <w:r>
        <w:rPr>
          <w:rFonts w:ascii="SimSun" w:cs="SimSun" w:eastAsia="SimSun" w:hAnsi="SimSun"/>
          <w:sz w:val="20"/>
          <w:szCs w:val="20"/>
        </w:rPr>
        <w:t xml:space="preserve">剪叉式升降机构运动简图（最高位）</w:t>
      </w:r>
    </w:p>
    <w:p>
      <w:pPr>
        <w:spacing w:after="0" w:before="0" w:line="360"/>
        <w:ind w:firstLine="480"/>
      </w:pPr>
      <w:r>
        <w:rPr>
          <w:rFonts w:ascii="SimSun" w:cs="SimSun" w:eastAsia="SimSun" w:hAnsi="SimSun"/>
          <w:sz w:val="24"/>
          <w:szCs w:val="24"/>
        </w:rPr>
        <w:t xml:space="preserve">台面高度H与水平半角β之间的关系为：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H = L·sin(β) + h₀ = L·sin(α/2) + h₀</w:t>
      </w:r>
      <w:r>
        <w:rPr>
          <w:rFonts w:ascii="Times New Roman" w:cs="Times New Roman" w:eastAsia="Times New Roman" w:hAnsi="Times New Roman"/>
          <w:sz w:val="24"/>
          <w:szCs w:val="24"/>
        </w:rPr>
        <w:t xml:space="preserve">（3-1）</w:t>
      </w:r>
    </w:p>
    <w:p>
      <w:pPr>
        <w:spacing w:after="120" w:before="0" w:line="360"/>
        <w:ind w:firstLine="480"/>
      </w:pPr>
      <w:r>
        <w:rPr>
          <w:rFonts w:ascii="SimSun" w:cs="SimSun" w:eastAsia="SimSun" w:hAnsi="SimSun"/>
          <w:sz w:val="24"/>
          <w:szCs w:val="24"/>
        </w:rPr>
        <w:t xml:space="preserve">式中，L为臂杆长度（mm），β为臂杆与水平面的夹角（水平半角），h₀ ≈ 49 mm为臂杆两端配件对台面高度的固定贡献值。</w:t>
      </w:r>
    </w:p>
    <w:p>
      <w:pPr>
        <w:spacing w:after="0" w:before="0" w:line="360"/>
        <w:ind w:firstLine="480"/>
      </w:pPr>
      <w:r>
        <w:rPr>
          <w:rFonts w:ascii="SimSun" w:cs="SimSun" w:eastAsia="SimSun" w:hAnsi="SimSun"/>
          <w:sz w:val="24"/>
          <w:szCs w:val="24"/>
        </w:rPr>
        <w:t xml:space="preserve">底部滑动端的水平位移xₛ与β之间的关系为：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xₛ = L·cos(β)</w:t>
      </w:r>
      <w:r>
        <w:rPr>
          <w:rFonts w:ascii="Times New Roman" w:cs="Times New Roman" w:eastAsia="Times New Roman" w:hAnsi="Times New Roman"/>
          <w:sz w:val="24"/>
          <w:szCs w:val="24"/>
        </w:rPr>
        <w:t xml:space="preserve">（3-2）</w:t>
      </w:r>
    </w:p>
    <w:p>
      <w:pPr>
        <w:spacing w:after="120" w:before="0" w:line="360"/>
        <w:ind w:firstLine="480"/>
      </w:pPr>
      <w:r>
        <w:rPr>
          <w:rFonts w:ascii="SimSun" w:cs="SimSun" w:eastAsia="SimSun" w:hAnsi="SimSun"/>
          <w:sz w:val="24"/>
          <w:szCs w:val="24"/>
        </w:rPr>
        <w:t xml:space="preserve">式中，xₛ为底部滑动端水平位移（mm）。</w:t>
      </w:r>
    </w:p>
    <w:p>
      <w:pPr>
        <w:spacing w:after="0" w:before="0" w:line="360"/>
        <w:ind w:firstLine="480"/>
      </w:pPr>
      <w:r>
        <w:rPr>
          <w:rFonts w:ascii="SimSun" w:cs="SimSun" w:eastAsia="SimSun" w:hAnsi="SimSun"/>
          <w:sz w:val="24"/>
          <w:szCs w:val="24"/>
        </w:rPr>
        <w:t xml:space="preserve">由式(3-1)和式(3-2)消去β，可得台面高度与滑动端位移之间的非线性关系：</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H = √(L² − xₛ²) + h₀</w:t>
      </w:r>
      <w:r>
        <w:rPr>
          <w:rFonts w:ascii="Times New Roman" w:cs="Times New Roman" w:eastAsia="Times New Roman" w:hAnsi="Times New Roman"/>
          <w:sz w:val="24"/>
          <w:szCs w:val="24"/>
        </w:rPr>
        <w:t xml:space="preserve">（3-3）</w:t>
      </w:r>
    </w:p>
    <w:p>
      <w:pPr>
        <w:spacing w:after="120" w:before="0" w:line="360"/>
        <w:ind w:firstLine="480"/>
      </w:pPr>
      <w:r>
        <w:rPr>
          <w:rFonts w:ascii="SimSun" w:cs="SimSun" w:eastAsia="SimSun" w:hAnsi="SimSun"/>
          <w:sz w:val="24"/>
          <w:szCs w:val="24"/>
        </w:rPr>
        <w:t xml:space="preserve">式中，各符号含义同式(3-1)、式(3-2)。</w:t>
      </w:r>
    </w:p>
    <w:p>
      <w:pPr>
        <w:pStyle w:val="Heading3"/>
        <w:spacing w:after="120" w:before="120" w:line="360"/>
      </w:pPr>
      <w:r>
        <w:rPr>
          <w:rFonts w:ascii="SimHei" w:cs="SimHei" w:eastAsia="SimHei" w:hAnsi="SimHei"/>
          <w:b/>
          <w:bCs/>
          <w:sz w:val="28"/>
          <w:szCs w:val="28"/>
        </w:rPr>
        <w:t xml:space="preserve">3.2.2 工作参数</w:t>
      </w:r>
    </w:p>
    <w:p>
      <w:pPr>
        <w:spacing w:after="0" w:before="0" w:line="360"/>
        <w:ind w:firstLine="480"/>
      </w:pPr>
      <w:r>
        <w:rPr>
          <w:rFonts w:ascii="SimSun" w:cs="SimSun" w:eastAsia="SimSun" w:hAnsi="SimSun"/>
          <w:sz w:val="24"/>
          <w:szCs w:val="24"/>
        </w:rPr>
        <w:t xml:space="preserve">本设计中，臂杆长度L = 600 mm（不含两端配件）。在最低工作位置，两臂夹角αₘᵢₙ = 19.10°，对应水平半角βₘᵢₙ = 9.55°；在最高工作位置，两臂夹角αₘₐₓ = 133.49°，对应水平半角βₘₐₓ = 66.75°。由运动学公式计算得：</w:t>
      </w:r>
    </w:p>
    <w:p>
      <w:pPr>
        <w:spacing w:after="0" w:before="0" w:line="360"/>
        <w:ind w:firstLine="480"/>
      </w:pPr>
      <w:r>
        <w:rPr>
          <w:rFonts w:ascii="SimSun" w:cs="SimSun" w:eastAsia="SimSun" w:hAnsi="SimSun"/>
          <w:sz w:val="24"/>
          <w:szCs w:val="24"/>
        </w:rPr>
        <w:t xml:space="preserve">Hₘᵢₙ = 600 × sin(9.55°) + 49 ≈ 149 mm</w:t>
      </w:r>
    </w:p>
    <w:p>
      <w:pPr>
        <w:spacing w:after="0" w:before="0" w:line="360"/>
        <w:ind w:firstLine="480"/>
      </w:pPr>
      <w:r>
        <w:rPr>
          <w:rFonts w:ascii="SimSun" w:cs="SimSun" w:eastAsia="SimSun" w:hAnsi="SimSun"/>
          <w:sz w:val="24"/>
          <w:szCs w:val="24"/>
        </w:rPr>
        <w:t xml:space="preserve">Hₘₐₓ = 600 × sin(66.75°) + 49 ≈ 600 mm</w:t>
      </w:r>
    </w:p>
    <w:p>
      <w:pPr>
        <w:spacing w:after="0" w:before="0" w:line="360"/>
        <w:ind w:firstLine="480"/>
      </w:pPr>
      <w:r>
        <w:rPr>
          <w:rFonts w:ascii="SimSun" w:cs="SimSun" w:eastAsia="SimSun" w:hAnsi="SimSun"/>
          <w:sz w:val="24"/>
          <w:szCs w:val="24"/>
        </w:rPr>
        <w:t xml:space="preserve">理论最大升程约为452 mm，覆盖常用仓库货架的底层至中层取放需求。</w:t>
      </w:r>
    </w:p>
    <w:p>
      <w:pPr>
        <w:pStyle w:val="Heading2"/>
        <w:spacing w:after="120" w:before="180" w:line="360"/>
      </w:pPr>
      <w:r>
        <w:rPr>
          <w:rFonts w:ascii="SimHei" w:cs="SimHei" w:eastAsia="SimHei" w:hAnsi="SimHei"/>
          <w:b/>
          <w:bCs/>
          <w:sz w:val="28"/>
          <w:szCs w:val="28"/>
        </w:rPr>
        <w:t xml:space="preserve">3.3 升降机构受力分析与载重计算</w:t>
      </w:r>
    </w:p>
    <w:p>
      <w:pPr>
        <w:pStyle w:val="Heading3"/>
        <w:spacing w:after="120" w:before="120" w:line="360"/>
      </w:pPr>
      <w:r>
        <w:rPr>
          <w:rFonts w:ascii="SimHei" w:cs="SimHei" w:eastAsia="SimHei" w:hAnsi="SimHei"/>
          <w:b/>
          <w:bCs/>
          <w:sz w:val="28"/>
          <w:szCs w:val="28"/>
        </w:rPr>
        <w:t xml:space="preserve">3.3.1 额定载重设定</w:t>
      </w:r>
    </w:p>
    <w:p>
      <w:pPr>
        <w:spacing w:after="0" w:before="0" w:line="360"/>
        <w:ind w:firstLine="480"/>
      </w:pPr>
      <w:r>
        <w:rPr>
          <w:rFonts w:ascii="SimSun" w:cs="SimSun" w:eastAsia="SimSun" w:hAnsi="SimSun"/>
          <w:sz w:val="24"/>
          <w:szCs w:val="24"/>
        </w:rPr>
        <w:t xml:space="preserve">综合考虑智能仓储移动机器人的应用场景——中小型零件、料箱和半成品的垂直搬运——以及整车自重、底盘稳定性和驱动能力等因素，将承载平台的额定载重设定为Q₀ = 50 kg，取重力加速度g = 9.81 m/s²。对应的额定载荷力F = Q₀·g = 50 × 9.81 ≈ 490.5 N。在强度校核中，将以此额定载荷为基准，并引入安全系数以确保结构在冲击和偏载等异常工况下仍具有足够的承载能力。</w:t>
      </w:r>
    </w:p>
    <w:p>
      <w:pPr>
        <w:pStyle w:val="Heading3"/>
        <w:spacing w:after="120" w:before="120" w:line="360"/>
      </w:pPr>
      <w:r>
        <w:rPr>
          <w:rFonts w:ascii="SimHei" w:cs="SimHei" w:eastAsia="SimHei" w:hAnsi="SimHei"/>
          <w:b/>
          <w:bCs/>
          <w:sz w:val="28"/>
          <w:szCs w:val="28"/>
        </w:rPr>
        <w:t xml:space="preserve">3.3.2 剪叉臂受力分析</w:t>
      </w:r>
    </w:p>
    <w:p>
      <w:pPr>
        <w:spacing w:after="0" w:before="0" w:line="360"/>
        <w:ind w:firstLine="480"/>
      </w:pPr>
      <w:r>
        <w:rPr>
          <w:rFonts w:ascii="SimSun" w:cs="SimSun" w:eastAsia="SimSun" w:hAnsi="SimSun"/>
          <w:sz w:val="24"/>
          <w:szCs w:val="24"/>
        </w:rPr>
        <w:t xml:space="preserve">取最危险工况——平台位于最低位置（βₘᵢₙ = 9.55°）——进行受力分析。此时臂杆最接近水平状态，轴向力最大。平台总载荷F通过顶部四个铰接点传递至两根臂杆。假定载荷均匀分配，每个顶部铰接点承受F/4的竖直力。在顶部固定铰接点处，臂杆轴向力F_arm的竖直分量与铰点载荷平衡：</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F_arm · sin(β) = F / 4</w:t>
      </w:r>
      <w:r>
        <w:rPr>
          <w:rFonts w:ascii="Times New Roman" w:cs="Times New Roman" w:eastAsia="Times New Roman" w:hAnsi="Times New Roman"/>
          <w:sz w:val="24"/>
          <w:szCs w:val="24"/>
        </w:rPr>
        <w:t xml:space="preserve">（3-4）</w:t>
      </w:r>
    </w:p>
    <w:p>
      <w:pPr>
        <w:spacing w:after="120" w:before="0" w:line="360"/>
        <w:ind w:firstLine="480"/>
      </w:pPr>
      <w:r>
        <w:rPr>
          <w:rFonts w:ascii="SimSun" w:cs="SimSun" w:eastAsia="SimSun" w:hAnsi="SimSun"/>
          <w:sz w:val="24"/>
          <w:szCs w:val="24"/>
        </w:rPr>
        <w:t xml:space="preserve">式中，F_arm为单根臂杆轴向力（N），β为水平半角，F为平台总载荷（N）。</w:t>
      </w:r>
    </w:p>
    <w:p>
      <w:pPr>
        <w:spacing w:after="0" w:before="0" w:line="360"/>
        <w:ind w:firstLine="480"/>
      </w:pPr>
      <w:r>
        <w:rPr>
          <w:rFonts w:ascii="SimSun" w:cs="SimSun" w:eastAsia="SimSun" w:hAnsi="SimSun"/>
          <w:sz w:val="24"/>
          <w:szCs w:val="24"/>
        </w:rPr>
        <w:t xml:space="preserve">由此得单根臂杆的轴向力表达式为：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F_arm = F / (4 · sin(β))</w:t>
      </w:r>
      <w:r>
        <w:rPr>
          <w:rFonts w:ascii="Times New Roman" w:cs="Times New Roman" w:eastAsia="Times New Roman" w:hAnsi="Times New Roman"/>
          <w:sz w:val="24"/>
          <w:szCs w:val="24"/>
        </w:rPr>
        <w:t xml:space="preserve">（3-5）</w:t>
      </w:r>
    </w:p>
    <w:p>
      <w:pPr>
        <w:spacing w:after="120" w:before="0" w:line="360"/>
        <w:ind w:firstLine="480"/>
      </w:pPr>
      <w:r>
        <w:rPr>
          <w:rFonts w:ascii="SimSun" w:cs="SimSun" w:eastAsia="SimSun" w:hAnsi="SimSun"/>
          <w:sz w:val="24"/>
          <w:szCs w:val="24"/>
        </w:rPr>
        <w:t xml:space="preserve">式中，各符号含义同式(3-4)。</w:t>
      </w:r>
    </w:p>
    <w:p>
      <w:pPr>
        <w:spacing w:after="0" w:before="0" w:line="360"/>
        <w:ind w:firstLine="480"/>
      </w:pPr>
      <w:r>
        <w:rPr>
          <w:rFonts w:ascii="SimSun" w:cs="SimSun" w:eastAsia="SimSun" w:hAnsi="SimSun"/>
          <w:sz w:val="24"/>
          <w:szCs w:val="24"/>
        </w:rPr>
        <w:t xml:space="preserve">代入数值βₘᵢₙ = 9.55°、F = 490.5 N：</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F_arm = 490.5 / (4 × sin 9.55°) ≈ 739.1 N</w:t>
      </w:r>
      <w:r>
        <w:rPr>
          <w:rFonts w:ascii="Times New Roman" w:cs="Times New Roman" w:eastAsia="Times New Roman" w:hAnsi="Times New Roman"/>
          <w:sz w:val="24"/>
          <w:szCs w:val="24"/>
        </w:rPr>
        <w:t xml:space="preserve">（3-6）</w:t>
      </w:r>
    </w:p>
    <w:p>
      <w:pPr>
        <w:spacing w:after="0" w:before="0" w:line="360"/>
        <w:ind w:firstLine="480"/>
      </w:pPr>
      <w:r>
        <w:rPr>
          <w:rFonts w:ascii="SimSun" w:cs="SimSun" w:eastAsia="SimSun" w:hAnsi="SimSun"/>
          <w:sz w:val="24"/>
          <w:szCs w:val="24"/>
        </w:rPr>
        <w:t xml:space="preserve">该轴向力以压缩形式作用于臂杆，同时臂杆还承受由自重引起的弯曲载荷。臂杆自重线载荷w为：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w = ρ · A · g ≈ 0.0133 N/mm</w:t>
      </w:r>
      <w:r>
        <w:rPr>
          <w:rFonts w:ascii="Times New Roman" w:cs="Times New Roman" w:eastAsia="Times New Roman" w:hAnsi="Times New Roman"/>
          <w:sz w:val="24"/>
          <w:szCs w:val="24"/>
        </w:rPr>
        <w:t xml:space="preserve">（3-7）</w:t>
      </w:r>
    </w:p>
    <w:p>
      <w:pPr>
        <w:spacing w:after="120" w:before="0" w:line="360"/>
        <w:ind w:firstLine="480"/>
      </w:pPr>
      <w:r>
        <w:rPr>
          <w:rFonts w:ascii="SimSun" w:cs="SimSun" w:eastAsia="SimSun" w:hAnsi="SimSun"/>
          <w:sz w:val="24"/>
          <w:szCs w:val="24"/>
        </w:rPr>
        <w:t xml:space="preserve">式中，ρ为材料密度，A为臂杆截面面积，g为重力加速度。</w:t>
      </w:r>
    </w:p>
    <w:p>
      <w:pPr>
        <w:spacing w:after="0" w:before="0" w:line="360"/>
        <w:ind w:firstLine="480"/>
      </w:pPr>
      <w:r>
        <w:rPr>
          <w:rFonts w:ascii="SimSun" w:cs="SimSun" w:eastAsia="SimSun" w:hAnsi="SimSun"/>
          <w:sz w:val="24"/>
          <w:szCs w:val="24"/>
        </w:rPr>
        <w:t xml:space="preserve">将臂杆简化为两端铰支的简支梁，自重产生的跨中最大弯矩为：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M_self = w · L² · cos(β) / 8 ≈ 0.59 N·m</w:t>
      </w:r>
      <w:r>
        <w:rPr>
          <w:rFonts w:ascii="Times New Roman" w:cs="Times New Roman" w:eastAsia="Times New Roman" w:hAnsi="Times New Roman"/>
          <w:sz w:val="24"/>
          <w:szCs w:val="24"/>
        </w:rPr>
        <w:t xml:space="preserve">（3-8）</w:t>
      </w:r>
    </w:p>
    <w:p>
      <w:pPr>
        <w:spacing w:after="120" w:before="0" w:line="360"/>
        <w:ind w:firstLine="480"/>
      </w:pPr>
      <w:r>
        <w:rPr>
          <w:rFonts w:ascii="SimSun" w:cs="SimSun" w:eastAsia="SimSun" w:hAnsi="SimSun"/>
          <w:sz w:val="24"/>
          <w:szCs w:val="24"/>
        </w:rPr>
        <w:t xml:space="preserve">式中，各符号含义同前。</w:t>
      </w:r>
    </w:p>
    <w:p>
      <w:pPr>
        <w:spacing w:after="0" w:before="0" w:line="360"/>
        <w:ind w:firstLine="480"/>
      </w:pPr>
      <w:r>
        <w:rPr>
          <w:rFonts w:ascii="SimSun" w:cs="SimSun" w:eastAsia="SimSun" w:hAnsi="SimSun"/>
          <w:sz w:val="24"/>
          <w:szCs w:val="24"/>
        </w:rPr>
        <w:t xml:space="preserve">此外，考虑制造和装配过程中不可避免的偏心误差，保守取偏心距e = 2 mm，其引起的附加弯矩为：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M_ecc = 0.5 · F_arm · e ≈ 0.74 N·m</w:t>
      </w:r>
      <w:r>
        <w:rPr>
          <w:rFonts w:ascii="Times New Roman" w:cs="Times New Roman" w:eastAsia="Times New Roman" w:hAnsi="Times New Roman"/>
          <w:sz w:val="24"/>
          <w:szCs w:val="24"/>
        </w:rPr>
        <w:t xml:space="preserve">（3-9）</w:t>
      </w:r>
    </w:p>
    <w:p>
      <w:pPr>
        <w:spacing w:after="120" w:before="0" w:line="360"/>
        <w:ind w:firstLine="480"/>
      </w:pPr>
      <w:r>
        <w:rPr>
          <w:rFonts w:ascii="SimSun" w:cs="SimSun" w:eastAsia="SimSun" w:hAnsi="SimSun"/>
          <w:sz w:val="24"/>
          <w:szCs w:val="24"/>
        </w:rPr>
        <w:t xml:space="preserve">式中，e为偏心距（mm）。</w:t>
      </w:r>
    </w:p>
    <w:p>
      <w:pPr>
        <w:spacing w:after="0" w:before="0" w:line="360"/>
        <w:ind w:firstLine="480"/>
      </w:pPr>
      <w:r>
        <w:rPr>
          <w:rFonts w:ascii="SimSun" w:cs="SimSun" w:eastAsia="SimSun" w:hAnsi="SimSun"/>
          <w:sz w:val="24"/>
          <w:szCs w:val="24"/>
        </w:rPr>
        <w:t xml:space="preserve">综合弯矩最大值M_max ≈ 1.33 N·m。</w:t>
      </w:r>
    </w:p>
    <w:p>
      <w:pPr>
        <w:pStyle w:val="Heading3"/>
        <w:spacing w:after="120" w:before="120" w:line="360"/>
      </w:pPr>
      <w:r>
        <w:rPr>
          <w:rFonts w:ascii="SimHei" w:cs="SimHei" w:eastAsia="SimHei" w:hAnsi="SimHei"/>
          <w:b/>
          <w:bCs/>
          <w:sz w:val="28"/>
          <w:szCs w:val="28"/>
        </w:rPr>
        <w:t xml:space="preserve">3.3.3 各工作角度下的受力变化</w:t>
      </w:r>
    </w:p>
    <w:p>
      <w:pPr>
        <w:spacing w:after="0" w:before="0" w:line="360"/>
        <w:ind w:firstLine="480"/>
      </w:pPr>
      <w:r>
        <w:rPr>
          <w:rFonts w:ascii="SimSun" w:cs="SimSun" w:eastAsia="SimSun" w:hAnsi="SimSun"/>
          <w:sz w:val="24"/>
          <w:szCs w:val="24"/>
        </w:rPr>
        <w:t xml:space="preserve">平台在不同高度位置时，臂杆水平半角β发生变化，导致臂杆轴向力相应改变。表3-2列出了额定载荷下各典型工作角度对应的受力值。</w:t>
      </w:r>
    </w:p>
    <w:p>
      <w:pPr>
        <w:spacing w:after="120" w:before="240" w:line="360"/>
        <w:jc w:val="center"/>
      </w:pPr>
      <w:r>
        <w:rPr>
          <w:rFonts w:ascii="SimSun" w:cs="SimSun" w:eastAsia="SimSun" w:hAnsi="SimSun"/>
          <w:sz w:val="20"/>
          <w:szCs w:val="20"/>
        </w:rPr>
        <w:t xml:space="preserve">表 3-2  </w:t>
      </w:r>
      <w:r>
        <w:rPr>
          <w:rFonts w:ascii="SimSun" w:cs="SimSun" w:eastAsia="SimSun" w:hAnsi="SimSun"/>
          <w:sz w:val="20"/>
          <w:szCs w:val="20"/>
        </w:rPr>
        <w:t xml:space="preserve">不同工作角度下的受力对比（Q₀ = 50 kg）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两臂夹角α（°）</w:t>
            </w:r>
          </w:p>
        </w:tc>
        <w:tc>
          <w:tcPr>
            <w:tcW w:type="dxa" w:w="2256"/>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半角β（°）</w:t>
            </w:r>
          </w:p>
        </w:tc>
        <w:tc>
          <w:tcPr>
            <w:tcW w:type="dxa" w:w="2256"/>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台面高度H（mm）</w:t>
            </w:r>
          </w:p>
        </w:tc>
        <w:tc>
          <w:tcPr>
            <w:tcW w:type="dxa" w:w="2256"/>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臂轴向力F_arm（N）</w:t>
            </w:r>
          </w:p>
        </w:tc>
      </w:tr>
      <w:tr>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19.10</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9.55</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149</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739.1</w:t>
            </w:r>
          </w:p>
        </w:tc>
      </w:tr>
      <w:tr>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20.00</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10.00</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153.2</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706.2</w:t>
            </w:r>
          </w:p>
        </w:tc>
      </w:tr>
      <w:tr>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30.00</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15.00</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204.3</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473.8</w:t>
            </w:r>
          </w:p>
        </w:tc>
      </w:tr>
      <w:tr>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40.00</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20.00</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254.2</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358.5</w:t>
            </w:r>
          </w:p>
        </w:tc>
      </w:tr>
      <w:tr>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50.00</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25.00</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302.6</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290.2</w:t>
            </w:r>
          </w:p>
        </w:tc>
      </w:tr>
      <w:tr>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133.49</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66.75</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600</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133.5</w:t>
            </w:r>
          </w:p>
        </w:tc>
      </w:tr>
    </w:tbl>
    <w:p>
      <w:pPr>
        <w:spacing w:after="0" w:before="120" w:line="360"/>
      </w:pPr>
    </w:p>
    <w:p>
      <w:pPr>
        <w:spacing w:after="0" w:before="0" w:line="360"/>
        <w:ind w:firstLine="480"/>
      </w:pPr>
      <w:r>
        <w:rPr>
          <w:rFonts w:ascii="SimSun" w:cs="SimSun" w:eastAsia="SimSun" w:hAnsi="SimSun"/>
          <w:sz w:val="24"/>
          <w:szCs w:val="24"/>
        </w:rPr>
        <w:t xml:space="preserve">由表可见，臂杆轴向力随平台升高（β增大）而显著减小，最低位时臂杆轴向力达到最大值739.1 N，约为最高位时的5.5倍。因此在机构设计时应以最低位工况作为最危险工况进行强度校核。</w:t>
      </w:r>
    </w:p>
    <w:p>
      <w:pPr>
        <w:pStyle w:val="Heading2"/>
        <w:spacing w:after="120" w:before="180" w:line="360"/>
      </w:pPr>
      <w:r>
        <w:rPr>
          <w:rFonts w:ascii="SimHei" w:cs="SimHei" w:eastAsia="SimHei" w:hAnsi="SimHei"/>
          <w:b/>
          <w:bCs/>
          <w:sz w:val="28"/>
          <w:szCs w:val="28"/>
        </w:rPr>
        <w:t xml:space="preserve">3.4 关键部件强度校核</w:t>
      </w:r>
    </w:p>
    <w:p>
      <w:pPr>
        <w:pStyle w:val="Heading3"/>
        <w:spacing w:after="120" w:before="120" w:line="360"/>
      </w:pPr>
      <w:r>
        <w:rPr>
          <w:rFonts w:ascii="SimHei" w:cs="SimHei" w:eastAsia="SimHei" w:hAnsi="SimHei"/>
          <w:b/>
          <w:bCs/>
          <w:sz w:val="28"/>
          <w:szCs w:val="28"/>
        </w:rPr>
        <w:t xml:space="preserve">3.4.1 剪叉臂杆截面特性</w:t>
      </w:r>
    </w:p>
    <w:p>
      <w:pPr>
        <w:spacing w:after="0" w:before="0" w:line="360"/>
        <w:ind w:firstLine="480"/>
      </w:pPr>
      <w:r>
        <w:rPr>
          <w:rFonts w:ascii="SimSun" w:cs="SimSun" w:eastAsia="SimSun" w:hAnsi="SimSun"/>
          <w:sz w:val="24"/>
          <w:szCs w:val="24"/>
        </w:rPr>
        <w:t xml:space="preserve">臂杆采用36 mm × 4.8 mm的Q235实心扁钢，设截面宽度为B = 4.8 mm、截面高度为H = 36 mm，宽面沿竖直方向布置以增强抗弯能力。其截面特性计算如下：</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A = B · H = 4.8 × 36 = 172.8 mm²</w:t>
      </w:r>
      <w:r>
        <w:rPr>
          <w:rFonts w:ascii="Times New Roman" w:cs="Times New Roman" w:eastAsia="Times New Roman" w:hAnsi="Times New Roman"/>
          <w:sz w:val="24"/>
          <w:szCs w:val="24"/>
        </w:rPr>
        <w:t xml:space="preserve">（3-10）</w:t>
      </w:r>
    </w:p>
    <w:p>
      <w:pPr>
        <w:spacing w:after="120" w:before="0" w:line="360"/>
        <w:ind w:firstLine="480"/>
      </w:pPr>
      <w:r>
        <w:rPr>
          <w:rFonts w:ascii="SimSun" w:cs="SimSun" w:eastAsia="SimSun" w:hAnsi="SimSun"/>
          <w:sz w:val="24"/>
          <w:szCs w:val="24"/>
        </w:rPr>
        <w:t xml:space="preserve">式中，A为截面面积。</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I_强 = BH³/12 ≈ 18662 mm⁴</w:t>
      </w:r>
      <w:r>
        <w:rPr>
          <w:rFonts w:ascii="Times New Roman" w:cs="Times New Roman" w:eastAsia="Times New Roman" w:hAnsi="Times New Roman"/>
          <w:sz w:val="24"/>
          <w:szCs w:val="24"/>
        </w:rPr>
        <w:t xml:space="preserve">（3-11）</w:t>
      </w:r>
    </w:p>
    <w:p>
      <w:pPr>
        <w:spacing w:after="120" w:before="0" w:line="360"/>
        <w:ind w:firstLine="480"/>
      </w:pPr>
      <w:r>
        <w:rPr>
          <w:rFonts w:ascii="SimSun" w:cs="SimSun" w:eastAsia="SimSun" w:hAnsi="SimSun"/>
          <w:sz w:val="24"/>
          <w:szCs w:val="24"/>
        </w:rPr>
        <w:t xml:space="preserve">式中，I_强为强轴惯性矩（竖直面内弯曲）。</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I_弱 = HB³/12 ≈ 332 mm⁴</w:t>
      </w:r>
      <w:r>
        <w:rPr>
          <w:rFonts w:ascii="Times New Roman" w:cs="Times New Roman" w:eastAsia="Times New Roman" w:hAnsi="Times New Roman"/>
          <w:sz w:val="24"/>
          <w:szCs w:val="24"/>
        </w:rPr>
        <w:t xml:space="preserve">（3-12）</w:t>
      </w:r>
    </w:p>
    <w:p>
      <w:pPr>
        <w:spacing w:after="120" w:before="0" w:line="360"/>
        <w:ind w:firstLine="480"/>
      </w:pPr>
      <w:r>
        <w:rPr>
          <w:rFonts w:ascii="SimSun" w:cs="SimSun" w:eastAsia="SimSun" w:hAnsi="SimSun"/>
          <w:sz w:val="24"/>
          <w:szCs w:val="24"/>
        </w:rPr>
        <w:t xml:space="preserve">式中，I_弱为弱轴惯性矩（侧向弯曲）。</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W = I_强 / (H/2) ≈ 1037 mm³</w:t>
      </w:r>
      <w:r>
        <w:rPr>
          <w:rFonts w:ascii="Times New Roman" w:cs="Times New Roman" w:eastAsia="Times New Roman" w:hAnsi="Times New Roman"/>
          <w:sz w:val="24"/>
          <w:szCs w:val="24"/>
        </w:rPr>
        <w:t xml:space="preserve">（3-13）</w:t>
      </w:r>
    </w:p>
    <w:p>
      <w:pPr>
        <w:spacing w:after="120" w:before="0" w:line="360"/>
        <w:ind w:firstLine="480"/>
      </w:pPr>
      <w:r>
        <w:rPr>
          <w:rFonts w:ascii="SimSun" w:cs="SimSun" w:eastAsia="SimSun" w:hAnsi="SimSun"/>
          <w:sz w:val="24"/>
          <w:szCs w:val="24"/>
        </w:rPr>
        <w:t xml:space="preserve">式中，W为抗弯截面模量。</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i_min = √(I_弱 / A) ≈ 1.39 mm</w:t>
      </w:r>
      <w:r>
        <w:rPr>
          <w:rFonts w:ascii="Times New Roman" w:cs="Times New Roman" w:eastAsia="Times New Roman" w:hAnsi="Times New Roman"/>
          <w:sz w:val="24"/>
          <w:szCs w:val="24"/>
        </w:rPr>
        <w:t xml:space="preserve">（3-14）</w:t>
      </w:r>
    </w:p>
    <w:p>
      <w:pPr>
        <w:spacing w:after="120" w:before="0" w:line="360"/>
        <w:ind w:firstLine="480"/>
      </w:pPr>
      <w:r>
        <w:rPr>
          <w:rFonts w:ascii="SimSun" w:cs="SimSun" w:eastAsia="SimSun" w:hAnsi="SimSun"/>
          <w:sz w:val="24"/>
          <w:szCs w:val="24"/>
        </w:rPr>
        <w:t xml:space="preserve">式中，i_min为最小回转半径。</w:t>
      </w:r>
    </w:p>
    <w:p>
      <w:pPr>
        <w:pStyle w:val="Heading3"/>
        <w:spacing w:after="120" w:before="120" w:line="360"/>
      </w:pPr>
      <w:r>
        <w:rPr>
          <w:rFonts w:ascii="SimHei" w:cs="SimHei" w:eastAsia="SimHei" w:hAnsi="SimHei"/>
          <w:b/>
          <w:bCs/>
          <w:sz w:val="28"/>
          <w:szCs w:val="28"/>
        </w:rPr>
        <w:t xml:space="preserve">3.4.2 臂杆压弯组合强度校核</w:t>
      </w:r>
    </w:p>
    <w:p>
      <w:pPr>
        <w:spacing w:after="0" w:before="0" w:line="360"/>
        <w:ind w:firstLine="480"/>
      </w:pPr>
      <w:r>
        <w:rPr>
          <w:rFonts w:ascii="SimSun" w:cs="SimSun" w:eastAsia="SimSun" w:hAnsi="SimSun"/>
          <w:sz w:val="24"/>
          <w:szCs w:val="24"/>
        </w:rPr>
        <w:t xml:space="preserve">在轴向压力与弯矩的共同作用下，臂杆处于压弯组合应力状态。轴向压应力为：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σ_a = F_arm / A = 739.1 / 172.8 ≈ 4.28 MPa</w:t>
      </w:r>
      <w:r>
        <w:rPr>
          <w:rFonts w:ascii="Times New Roman" w:cs="Times New Roman" w:eastAsia="Times New Roman" w:hAnsi="Times New Roman"/>
          <w:sz w:val="24"/>
          <w:szCs w:val="24"/>
        </w:rPr>
        <w:t xml:space="preserve">（3-15）</w:t>
      </w:r>
    </w:p>
    <w:p>
      <w:pPr>
        <w:spacing w:after="120" w:before="0" w:line="360"/>
        <w:ind w:firstLine="480"/>
      </w:pPr>
      <w:r>
        <w:rPr>
          <w:rFonts w:ascii="SimSun" w:cs="SimSun" w:eastAsia="SimSun" w:hAnsi="SimSun"/>
          <w:sz w:val="24"/>
          <w:szCs w:val="24"/>
        </w:rPr>
        <w:t xml:space="preserve">式中，σ_a为轴向压应力。</w:t>
      </w:r>
    </w:p>
    <w:p>
      <w:pPr>
        <w:spacing w:after="0" w:before="0" w:line="360"/>
        <w:ind w:firstLine="480"/>
      </w:pPr>
      <w:r>
        <w:rPr>
          <w:rFonts w:ascii="SimSun" w:cs="SimSun" w:eastAsia="SimSun" w:hAnsi="SimSun"/>
          <w:sz w:val="24"/>
          <w:szCs w:val="24"/>
        </w:rPr>
        <w:t xml:space="preserve">弯曲正应力为：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σ_b = M_max / W = 1.33 × 10³ / 1037 ≈ 1.28 MPa</w:t>
      </w:r>
      <w:r>
        <w:rPr>
          <w:rFonts w:ascii="Times New Roman" w:cs="Times New Roman" w:eastAsia="Times New Roman" w:hAnsi="Times New Roman"/>
          <w:sz w:val="24"/>
          <w:szCs w:val="24"/>
        </w:rPr>
        <w:t xml:space="preserve">（3-16）</w:t>
      </w:r>
    </w:p>
    <w:p>
      <w:pPr>
        <w:spacing w:after="120" w:before="0" w:line="360"/>
        <w:ind w:firstLine="480"/>
      </w:pPr>
      <w:r>
        <w:rPr>
          <w:rFonts w:ascii="SimSun" w:cs="SimSun" w:eastAsia="SimSun" w:hAnsi="SimSun"/>
          <w:sz w:val="24"/>
          <w:szCs w:val="24"/>
        </w:rPr>
        <w:t xml:space="preserve">式中，σ_b为弯曲正应力。</w:t>
      </w:r>
    </w:p>
    <w:p>
      <w:pPr>
        <w:spacing w:after="0" w:before="0" w:line="360"/>
        <w:ind w:firstLine="480"/>
      </w:pPr>
      <w:r>
        <w:rPr>
          <w:rFonts w:ascii="SimSun" w:cs="SimSun" w:eastAsia="SimSun" w:hAnsi="SimSun"/>
          <w:sz w:val="24"/>
          <w:szCs w:val="24"/>
        </w:rPr>
        <w:t xml:space="preserve">截面上两应力叠加，压弯组合最大应力出现在截面受压侧边缘：</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σ_max = σ_a + σ_b = 4.28 + 1.28 = 5.56 MPa</w:t>
      </w:r>
      <w:r>
        <w:rPr>
          <w:rFonts w:ascii="Times New Roman" w:cs="Times New Roman" w:eastAsia="Times New Roman" w:hAnsi="Times New Roman"/>
          <w:sz w:val="24"/>
          <w:szCs w:val="24"/>
        </w:rPr>
        <w:t xml:space="preserve">（3-17）</w:t>
      </w:r>
    </w:p>
    <w:p>
      <w:pPr>
        <w:spacing w:after="0" w:before="0" w:line="360"/>
        <w:ind w:firstLine="480"/>
      </w:pPr>
      <w:r>
        <w:rPr>
          <w:rFonts w:ascii="SimSun" w:cs="SimSun" w:eastAsia="SimSun" w:hAnsi="SimSun"/>
          <w:sz w:val="24"/>
          <w:szCs w:val="24"/>
        </w:rPr>
        <w:t xml:space="preserve">取安全系数n_s = 1.5，Q235钢屈服强度σ_s = 235 MPa，则许用应力为：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[σ] = σ_s / n_s = 235 / 1.5 ≈ 156.7 MPa</w:t>
      </w:r>
      <w:r>
        <w:rPr>
          <w:rFonts w:ascii="Times New Roman" w:cs="Times New Roman" w:eastAsia="Times New Roman" w:hAnsi="Times New Roman"/>
          <w:sz w:val="24"/>
          <w:szCs w:val="24"/>
        </w:rPr>
        <w:t xml:space="preserve">（3-18）</w:t>
      </w:r>
    </w:p>
    <w:p>
      <w:pPr>
        <w:spacing w:after="0" w:before="0" w:line="360"/>
        <w:ind w:firstLine="480"/>
      </w:pPr>
      <w:r>
        <w:rPr>
          <w:rFonts w:ascii="SimSun" w:cs="SimSun" w:eastAsia="SimSun" w:hAnsi="SimSun"/>
          <w:sz w:val="24"/>
          <w:szCs w:val="24"/>
        </w:rPr>
        <w:t xml:space="preserve">σ_max = 5.56 MPa ≪ [σ] = 156.7 MPa，臂杆强度满足设计要求，应力利用率仅为3.5%，具有充足的安全余量。</w:t>
      </w:r>
    </w:p>
    <w:p>
      <w:pPr>
        <w:pStyle w:val="Heading3"/>
        <w:spacing w:after="120" w:before="120" w:line="360"/>
      </w:pPr>
      <w:r>
        <w:rPr>
          <w:rFonts w:ascii="SimHei" w:cs="SimHei" w:eastAsia="SimHei" w:hAnsi="SimHei"/>
          <w:b/>
          <w:bCs/>
          <w:sz w:val="28"/>
          <w:szCs w:val="28"/>
        </w:rPr>
        <w:t xml:space="preserve">3.4.3 臂杆屈曲稳定性校核</w:t>
      </w:r>
    </w:p>
    <w:p>
      <w:pPr>
        <w:spacing w:after="0" w:before="0" w:line="360"/>
        <w:ind w:firstLine="480"/>
      </w:pPr>
      <w:r>
        <w:rPr>
          <w:rFonts w:ascii="SimSun" w:cs="SimSun" w:eastAsia="SimSun" w:hAnsi="SimSun"/>
          <w:sz w:val="24"/>
          <w:szCs w:val="24"/>
        </w:rPr>
        <w:t xml:space="preserve">臂杆为细长受压构件，需校核其整体稳定性。由于臂杆截面为扁钢，弱轴方向的惯性矩远小于强轴方向，因此侧向屈曲是稳定性的控制因素。将臂杆简化为两端铰支的压杆，长度系数μ = 1.0，有效长度L_eff = μL = 600 mm。弱轴方向的长细比为：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λ = L_eff / i_min = 600 / 1.39 ≈ 431.7</w:t>
      </w:r>
      <w:r>
        <w:rPr>
          <w:rFonts w:ascii="Times New Roman" w:cs="Times New Roman" w:eastAsia="Times New Roman" w:hAnsi="Times New Roman"/>
          <w:sz w:val="24"/>
          <w:szCs w:val="24"/>
        </w:rPr>
        <w:t xml:space="preserve">（3-19）</w:t>
      </w:r>
    </w:p>
    <w:p>
      <w:pPr>
        <w:spacing w:after="120" w:before="0" w:line="360"/>
        <w:ind w:firstLine="480"/>
      </w:pPr>
      <w:r>
        <w:rPr>
          <w:rFonts w:ascii="SimSun" w:cs="SimSun" w:eastAsia="SimSun" w:hAnsi="SimSun"/>
          <w:sz w:val="24"/>
          <w:szCs w:val="24"/>
        </w:rPr>
        <w:t xml:space="preserve">式中，λ为长细比。</w:t>
      </w:r>
    </w:p>
    <w:p>
      <w:pPr>
        <w:spacing w:after="0" w:before="0" w:line="360"/>
        <w:ind w:firstLine="480"/>
      </w:pPr>
      <w:r>
        <w:rPr>
          <w:rFonts w:ascii="SimSun" w:cs="SimSun" w:eastAsia="SimSun" w:hAnsi="SimSun"/>
          <w:sz w:val="24"/>
          <w:szCs w:val="24"/>
        </w:rPr>
        <w:t xml:space="preserve">Q235钢的比例极限长细比约为λ_p ≈ 104。由于λ = 431.7 &gt; λ_p，该杆属于大柔度压杆，其临界载荷采用欧拉公式计算：</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F_cr = π² · E · I_弱 / L_eff² ≈ 1874 N</w:t>
      </w:r>
      <w:r>
        <w:rPr>
          <w:rFonts w:ascii="Times New Roman" w:cs="Times New Roman" w:eastAsia="Times New Roman" w:hAnsi="Times New Roman"/>
          <w:sz w:val="24"/>
          <w:szCs w:val="24"/>
        </w:rPr>
        <w:t xml:space="preserve">（3-20）</w:t>
      </w:r>
    </w:p>
    <w:p>
      <w:pPr>
        <w:spacing w:after="120" w:before="0" w:line="360"/>
        <w:ind w:firstLine="480"/>
      </w:pPr>
      <w:r>
        <w:rPr>
          <w:rFonts w:ascii="SimSun" w:cs="SimSun" w:eastAsia="SimSun" w:hAnsi="SimSun"/>
          <w:sz w:val="24"/>
          <w:szCs w:val="24"/>
        </w:rPr>
        <w:t xml:space="preserve">式中，F_cr为欧拉临界载荷，E = 2.06 × 10⁵ MPa为弹性模量。</w:t>
      </w:r>
    </w:p>
    <w:p>
      <w:pPr>
        <w:spacing w:after="0" w:before="0" w:line="360"/>
        <w:ind w:firstLine="480"/>
      </w:pPr>
      <w:r>
        <w:rPr>
          <w:rFonts w:ascii="SimSun" w:cs="SimSun" w:eastAsia="SimSun" w:hAnsi="SimSun"/>
          <w:sz w:val="24"/>
          <w:szCs w:val="24"/>
        </w:rPr>
        <w:t xml:space="preserve">取屈曲稳定安全系数n_buckle = 3.0，则：</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n_actual = F_cr / F_arm = 1874 / 739.1 ≈ 2.54 &lt; 3.0</w:t>
      </w:r>
      <w:r>
        <w:rPr>
          <w:rFonts w:ascii="Times New Roman" w:cs="Times New Roman" w:eastAsia="Times New Roman" w:hAnsi="Times New Roman"/>
          <w:sz w:val="24"/>
          <w:szCs w:val="24"/>
        </w:rPr>
        <w:t xml:space="preserve">（3-21）</w:t>
      </w:r>
    </w:p>
    <w:p>
      <w:pPr>
        <w:spacing w:after="0" w:before="0" w:line="360"/>
        <w:ind w:firstLine="480"/>
      </w:pPr>
      <w:r>
        <w:rPr>
          <w:rFonts w:ascii="SimSun" w:cs="SimSun" w:eastAsia="SimSun" w:hAnsi="SimSun"/>
          <w:sz w:val="24"/>
          <w:szCs w:val="24"/>
        </w:rPr>
        <w:t xml:space="preserve">上述计算表明，在无侧向约束的条件下，臂杆弱轴方向的安全系数n_actual ≈ 2.54略低于设计要求的n_buckle = 3.0。为解决这一问题，本设计在两侧臂杆之间增设侧向支撑隔套，将有效长度减半至300 mm，此时：</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F_cr' = π² × 2.06 × 10⁵ × 332 / 300² ≈ 7496 N</w:t>
      </w:r>
      <w:r>
        <w:rPr>
          <w:rFonts w:ascii="Times New Roman" w:cs="Times New Roman" w:eastAsia="Times New Roman" w:hAnsi="Times New Roman"/>
          <w:sz w:val="24"/>
          <w:szCs w:val="24"/>
        </w:rPr>
        <w:t xml:space="preserve">（3-22）</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n_actual' = 7496 / 739.1 ≈ 10.14 ≫ 3.0</w:t>
      </w:r>
      <w:r>
        <w:rPr>
          <w:rFonts w:ascii="Times New Roman" w:cs="Times New Roman" w:eastAsia="Times New Roman" w:hAnsi="Times New Roman"/>
          <w:sz w:val="24"/>
          <w:szCs w:val="24"/>
        </w:rPr>
        <w:t xml:space="preserve">（3-23）</w:t>
      </w:r>
    </w:p>
    <w:p>
      <w:pPr>
        <w:spacing w:after="0" w:before="0" w:line="360"/>
        <w:ind w:firstLine="480"/>
      </w:pPr>
      <w:r>
        <w:rPr>
          <w:rFonts w:ascii="SimSun" w:cs="SimSun" w:eastAsia="SimSun" w:hAnsi="SimSun"/>
          <w:sz w:val="24"/>
          <w:szCs w:val="24"/>
        </w:rPr>
        <w:t xml:space="preserve">增设侧向支撑后，屈曲安全系数提升至10.14，满足设计要求。因此，在实际结构中必须设置中心隔套或侧向限位装置以防止臂杆发生侧向失稳。</w:t>
      </w:r>
    </w:p>
    <w:p>
      <w:pPr>
        <w:pStyle w:val="Heading3"/>
        <w:spacing w:after="120" w:before="120" w:line="360"/>
      </w:pPr>
      <w:r>
        <w:rPr>
          <w:rFonts w:ascii="SimHei" w:cs="SimHei" w:eastAsia="SimHei" w:hAnsi="SimHei"/>
          <w:b/>
          <w:bCs/>
          <w:sz w:val="28"/>
          <w:szCs w:val="28"/>
        </w:rPr>
        <w:t xml:space="preserve">3.4.4 铰接销轴强度校核</w:t>
      </w:r>
    </w:p>
    <w:p>
      <w:pPr>
        <w:spacing w:after="0" w:before="0" w:line="360"/>
        <w:ind w:firstLine="480"/>
      </w:pPr>
      <w:r>
        <w:rPr>
          <w:rFonts w:ascii="SimSun" w:cs="SimSun" w:eastAsia="SimSun" w:hAnsi="SimSun"/>
          <w:sz w:val="24"/>
          <w:szCs w:val="24"/>
        </w:rPr>
        <w:t xml:space="preserve">各铰接点采用直径D = 18 mm的45号钢圆柱销。销轴承受臂杆传递的轴向力，处于双面剪切状态。45号钢的屈服强度σ_s = 355 MPa，按第四强度理论近似取剪切屈服强度τ_y ≈ 0.6σ_s ≈ 213 MPa。取安全系数n_s = 1.5，许用剪应力[τ] ≈ 142 MPa。</w:t>
      </w:r>
    </w:p>
    <w:p>
      <w:pPr>
        <w:spacing w:after="0" w:before="0" w:line="360"/>
        <w:ind w:firstLine="480"/>
      </w:pPr>
      <w:r>
        <w:rPr>
          <w:rFonts w:ascii="SimSun" w:cs="SimSun" w:eastAsia="SimSun" w:hAnsi="SimSun"/>
          <w:sz w:val="24"/>
          <w:szCs w:val="24"/>
        </w:rPr>
        <w:t xml:space="preserve">销轴截面面积为：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A_pin = πD²/4 = π × 18²/4 ≈ 254.5 mm²</w:t>
      </w:r>
      <w:r>
        <w:rPr>
          <w:rFonts w:ascii="Times New Roman" w:cs="Times New Roman" w:eastAsia="Times New Roman" w:hAnsi="Times New Roman"/>
          <w:sz w:val="24"/>
          <w:szCs w:val="24"/>
        </w:rPr>
        <w:t xml:space="preserve">（3-24）</w:t>
      </w:r>
    </w:p>
    <w:p>
      <w:pPr>
        <w:spacing w:after="0" w:before="0" w:line="360"/>
        <w:ind w:firstLine="480"/>
      </w:pPr>
      <w:r>
        <w:rPr>
          <w:rFonts w:ascii="SimSun" w:cs="SimSun" w:eastAsia="SimSun" w:hAnsi="SimSun"/>
          <w:sz w:val="24"/>
          <w:szCs w:val="24"/>
        </w:rPr>
        <w:t xml:space="preserve">双面剪切承载力为：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F_pin = 2 · [τ] · A_pin = 2 × 142 × 254.5 ≈ 72.3 kN</w:t>
      </w:r>
      <w:r>
        <w:rPr>
          <w:rFonts w:ascii="Times New Roman" w:cs="Times New Roman" w:eastAsia="Times New Roman" w:hAnsi="Times New Roman"/>
          <w:sz w:val="24"/>
          <w:szCs w:val="24"/>
        </w:rPr>
        <w:t xml:space="preserve">（3-25）</w:t>
      </w:r>
    </w:p>
    <w:p>
      <w:pPr>
        <w:spacing w:after="0" w:before="0" w:line="360"/>
        <w:ind w:firstLine="480"/>
      </w:pPr>
      <w:r>
        <w:rPr>
          <w:rFonts w:ascii="SimSun" w:cs="SimSun" w:eastAsia="SimSun" w:hAnsi="SimSun"/>
          <w:sz w:val="24"/>
          <w:szCs w:val="24"/>
        </w:rPr>
        <w:t xml:space="preserve">销轴剪切安全系数n = F_pin/F_arm ≈ 97.8，按额定工况剪叉机构受力关系折算至台面，等效承载能力约4890 kg，远超50 kg额定载重，销轴剪切强度满足要求。</w:t>
      </w:r>
    </w:p>
    <w:p>
      <w:pPr>
        <w:spacing w:after="0" w:before="0" w:line="360"/>
        <w:ind w:firstLine="480"/>
      </w:pPr>
      <w:r>
        <w:rPr>
          <w:rFonts w:ascii="SimSun" w:cs="SimSun" w:eastAsia="SimSun" w:hAnsi="SimSun"/>
          <w:sz w:val="24"/>
          <w:szCs w:val="24"/>
        </w:rPr>
        <w:t xml:space="preserve">在对销轴在耳板间的弯曲变形进行校核时，耳板内间距实测为L_s = 27 mm，销轴作为简支梁，力作用于跨中，销轴跨中弯矩为：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M_pin = F_arm · L_s / 4 ≈ 4.99 × 10³ N·mm</w:t>
      </w:r>
      <w:r>
        <w:rPr>
          <w:rFonts w:ascii="Times New Roman" w:cs="Times New Roman" w:eastAsia="Times New Roman" w:hAnsi="Times New Roman"/>
          <w:sz w:val="24"/>
          <w:szCs w:val="24"/>
        </w:rPr>
        <w:t xml:space="preserve">（3-26）</w:t>
      </w:r>
    </w:p>
    <w:p>
      <w:pPr>
        <w:spacing w:after="0" w:before="0" w:line="360"/>
        <w:ind w:firstLine="480"/>
      </w:pPr>
      <w:r>
        <w:rPr>
          <w:rFonts w:ascii="SimSun" w:cs="SimSun" w:eastAsia="SimSun" w:hAnsi="SimSun"/>
          <w:sz w:val="24"/>
          <w:szCs w:val="24"/>
        </w:rPr>
        <w:t xml:space="preserve">抗弯截面模量W_pin ≈ 572.6 mm³，弯曲应力σ_pin ≈ 8.7 MPa ≪ [σ] = 236.7 MPa。耳板孔壁的承压应力为：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σ_brg = F_arm / (D · t) = 739.1 / (18 × 6) ≈ 6.8 MPa</w:t>
      </w:r>
      <w:r>
        <w:rPr>
          <w:rFonts w:ascii="Times New Roman" w:cs="Times New Roman" w:eastAsia="Times New Roman" w:hAnsi="Times New Roman"/>
          <w:sz w:val="24"/>
          <w:szCs w:val="24"/>
        </w:rPr>
        <w:t xml:space="preserve">（3-27）</w:t>
      </w:r>
    </w:p>
    <w:p>
      <w:pPr>
        <w:spacing w:after="120" w:before="0" w:line="360"/>
        <w:ind w:firstLine="480"/>
      </w:pPr>
      <w:r>
        <w:rPr>
          <w:rFonts w:ascii="SimSun" w:cs="SimSun" w:eastAsia="SimSun" w:hAnsi="SimSun"/>
          <w:sz w:val="24"/>
          <w:szCs w:val="24"/>
        </w:rPr>
        <w:t xml:space="preserve">式中，t为耳板厚度（mm）。</w:t>
      </w:r>
    </w:p>
    <w:p>
      <w:pPr>
        <w:spacing w:after="0" w:before="0" w:line="360"/>
        <w:ind w:firstLine="480"/>
      </w:pPr>
      <w:r>
        <w:rPr>
          <w:rFonts w:ascii="SimSun" w:cs="SimSun" w:eastAsia="SimSun" w:hAnsi="SimSun"/>
          <w:sz w:val="24"/>
          <w:szCs w:val="24"/>
        </w:rPr>
        <w:t xml:space="preserve">远低于Q235钢的许用承压应力（约235 MPa），销轴及耳板连接强度均满足要求。</w:t>
      </w:r>
    </w:p>
    <w:p>
      <w:pPr>
        <w:pStyle w:val="Heading3"/>
        <w:spacing w:after="120" w:before="120" w:line="360"/>
      </w:pPr>
      <w:r>
        <w:rPr>
          <w:rFonts w:ascii="SimHei" w:cs="SimHei" w:eastAsia="SimHei" w:hAnsi="SimHei"/>
          <w:b/>
          <w:bCs/>
          <w:sz w:val="28"/>
          <w:szCs w:val="28"/>
        </w:rPr>
        <w:t xml:space="preserve">3.4.5 承载平台强度校核</w:t>
      </w:r>
    </w:p>
    <w:p>
      <w:pPr>
        <w:spacing w:after="0" w:before="0" w:line="360"/>
        <w:ind w:firstLine="480"/>
      </w:pPr>
      <w:r>
        <w:rPr>
          <w:rFonts w:ascii="SimSun" w:cs="SimSun" w:eastAsia="SimSun" w:hAnsi="SimSun"/>
          <w:sz w:val="24"/>
          <w:szCs w:val="24"/>
        </w:rPr>
        <w:t xml:space="preserve">承载平台为660 mm × 312 mm × 3 mm的Q235矩形薄板，设平台长度a = 660 mm、平台宽度b = 312 mm、板厚t = 3 mm，四边通过螺栓与升降机构顶部框架简支连接。在50 kg均布载荷下，采用薄板弯曲的Navier级数解进行挠度和应力分析。</w:t>
      </w:r>
    </w:p>
    <w:p>
      <w:pPr>
        <w:spacing w:after="0" w:before="0" w:line="360"/>
        <w:ind w:firstLine="480"/>
      </w:pPr>
      <w:r>
        <w:rPr>
          <w:rFonts w:ascii="SimSun" w:cs="SimSun" w:eastAsia="SimSun" w:hAnsi="SimSun"/>
          <w:sz w:val="24"/>
          <w:szCs w:val="24"/>
        </w:rPr>
        <w:t xml:space="preserve">平台均布载荷为：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q = F / (a · b) = 490.5 / (660 × 312) ≈ 2.38 × 10⁻³ MPa</w:t>
      </w:r>
      <w:r>
        <w:rPr>
          <w:rFonts w:ascii="Times New Roman" w:cs="Times New Roman" w:eastAsia="Times New Roman" w:hAnsi="Times New Roman"/>
          <w:sz w:val="24"/>
          <w:szCs w:val="24"/>
        </w:rPr>
        <w:t xml:space="preserve">（3-28）</w:t>
      </w:r>
    </w:p>
    <w:p>
      <w:pPr>
        <w:spacing w:after="0" w:before="0" w:line="360"/>
        <w:ind w:firstLine="480"/>
      </w:pPr>
      <w:r>
        <w:rPr>
          <w:rFonts w:ascii="SimSun" w:cs="SimSun" w:eastAsia="SimSun" w:hAnsi="SimSun"/>
          <w:sz w:val="24"/>
          <w:szCs w:val="24"/>
        </w:rPr>
        <w:t xml:space="preserve">板的弯曲刚度为：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D_plate = Et³ / (12(1−ν²)) ≈ 5.09 × 10⁵ N·mm</w:t>
      </w:r>
      <w:r>
        <w:rPr>
          <w:rFonts w:ascii="Times New Roman" w:cs="Times New Roman" w:eastAsia="Times New Roman" w:hAnsi="Times New Roman"/>
          <w:sz w:val="24"/>
          <w:szCs w:val="24"/>
        </w:rPr>
        <w:t xml:space="preserve">（3-29）</w:t>
      </w:r>
    </w:p>
    <w:p>
      <w:pPr>
        <w:spacing w:after="0" w:before="0" w:line="360"/>
        <w:ind w:firstLine="480"/>
      </w:pPr>
      <w:r>
        <w:rPr>
          <w:rFonts w:ascii="SimSun" w:cs="SimSun" w:eastAsia="SimSun" w:hAnsi="SimSun"/>
          <w:sz w:val="24"/>
          <w:szCs w:val="24"/>
        </w:rPr>
        <w:t xml:space="preserve">采用四边简支矩形板的Navier级数解，取前51 × 51项求和，计算得平台中心的最大挠度和应力为：</w:t>
      </w:r>
    </w:p>
    <w:p>
      <w:pPr>
        <w:spacing w:after="0" w:before="0" w:line="360"/>
        <w:ind w:firstLine="480"/>
      </w:pPr>
      <w:r>
        <w:rPr>
          <w:rFonts w:ascii="SimSun" w:cs="SimSun" w:eastAsia="SimSun" w:hAnsi="SimSun"/>
          <w:sz w:val="24"/>
          <w:szCs w:val="24"/>
        </w:rPr>
        <w:t xml:space="preserve">w_max ≈ 0.47 mm（挠跨比约为b/669），σ_vm ≈ 14.1 MPa。σ_vm = 14.1 MPa &lt; [σ] = 156.7 MPa，平台弯曲强度满足要求，利用率为9.0%。平台最大挠度为0.47 mm，在仓储搬运精度允许范围内。</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3-4 ]  </w:t>
      </w:r>
    </w:p>
    <w:p>
      <w:pPr>
        <w:spacing w:after="120" w:before="60" w:line="360"/>
        <w:jc w:val="center"/>
      </w:pPr>
      <w:r>
        <w:rPr>
          <w:rFonts w:ascii="SimSun" w:cs="SimSun" w:eastAsia="SimSun" w:hAnsi="SimSun"/>
          <w:sz w:val="20"/>
          <w:szCs w:val="20"/>
        </w:rPr>
        <w:t xml:space="preserve">图 3-4  </w:t>
      </w:r>
      <w:r>
        <w:rPr>
          <w:rFonts w:ascii="SimSun" w:cs="SimSun" w:eastAsia="SimSun" w:hAnsi="SimSun"/>
          <w:sz w:val="20"/>
          <w:szCs w:val="20"/>
        </w:rPr>
        <w:t xml:space="preserve">承载平台有限元应力云图</w:t>
      </w:r>
    </w:p>
    <w:p>
      <w:pPr>
        <w:pStyle w:val="Heading3"/>
        <w:spacing w:after="120" w:before="120" w:line="360"/>
      </w:pPr>
      <w:r>
        <w:rPr>
          <w:rFonts w:ascii="SimHei" w:cs="SimHei" w:eastAsia="SimHei" w:hAnsi="SimHei"/>
          <w:b/>
          <w:bCs/>
          <w:sz w:val="28"/>
          <w:szCs w:val="28"/>
        </w:rPr>
        <w:t xml:space="preserve">3.4.6 有限元数值验证</w:t>
      </w:r>
    </w:p>
    <w:p>
      <w:pPr>
        <w:spacing w:after="0" w:before="0" w:line="360"/>
        <w:ind w:firstLine="480"/>
      </w:pPr>
      <w:r>
        <w:rPr>
          <w:rFonts w:ascii="SimSun" w:cs="SimSun" w:eastAsia="SimSun" w:hAnsi="SimSun"/>
          <w:sz w:val="24"/>
          <w:szCs w:val="24"/>
        </w:rPr>
        <w:t xml:space="preserve">为进一步验证前述手算结果的可靠性，采用MATLAB编写有限元分析程序进行数值建模与补充验证。臂杆采用30个平面梁单元离散，考虑轴向与弯曲耦合效应，施加轴向压力F_arm = 739.1 N及自重均布载荷，边界条件为两端铰支；台面板采用Navier级数解取前21 × 21项计算全场挠度与应力分布。</w:t>
      </w:r>
    </w:p>
    <w:p>
      <w:pPr>
        <w:spacing w:after="0" w:before="0" w:line="360"/>
        <w:ind w:firstLine="480"/>
      </w:pPr>
      <w:r>
        <w:rPr>
          <w:rFonts w:ascii="SimSun" w:cs="SimSun" w:eastAsia="SimSun" w:hAnsi="SimSun"/>
          <w:sz w:val="24"/>
          <w:szCs w:val="24"/>
        </w:rPr>
        <w:t xml:space="preserve">有限元分析结果表明：（1）臂杆最大轴向应力约5.16 MPa、最大弯曲应力约0.44 MPa，组合应力约5.60 MPa，与理论手算值5.56 MPa吻合（偏差&lt;1%）；（2）臂杆最大横向挠度约0.08 mm，变形量极小；（3）台面板中心挠度约0.47 mm、von Mises等效应力约14.1 MPa，与解析解一致；（4）加设中心隔套后弱轴屈曲安全系数提升至约10.1，满足n≥3的设计要求。各部件应力均远低于Q235许用应力156.7 MPa，销轴弯曲应力（&lt;10 MPa）与耳板承压应力（&lt;7 MPa）同样充裕。</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3-5 ]  </w:t>
      </w:r>
    </w:p>
    <w:p>
      <w:pPr>
        <w:spacing w:after="120" w:before="60" w:line="360"/>
        <w:jc w:val="center"/>
      </w:pPr>
      <w:r>
        <w:rPr>
          <w:rFonts w:ascii="SimSun" w:cs="SimSun" w:eastAsia="SimSun" w:hAnsi="SimSun"/>
          <w:sz w:val="20"/>
          <w:szCs w:val="20"/>
        </w:rPr>
        <w:t xml:space="preserve">图 3-5  </w:t>
      </w:r>
      <w:r>
        <w:rPr>
          <w:rFonts w:ascii="SimSun" w:cs="SimSun" w:eastAsia="SimSun" w:hAnsi="SimSun"/>
          <w:sz w:val="20"/>
          <w:szCs w:val="20"/>
        </w:rPr>
        <w:t xml:space="preserve">剪叉式升降机构有限元分析结果（50 kg额定载重）</w:t>
      </w:r>
    </w:p>
    <w:p>
      <w:pPr>
        <w:spacing w:after="0" w:before="0" w:line="360"/>
        <w:ind w:firstLine="480"/>
      </w:pPr>
      <w:r>
        <w:rPr>
          <w:rFonts w:ascii="SimSun" w:cs="SimSun" w:eastAsia="SimSun" w:hAnsi="SimSun"/>
          <w:sz w:val="24"/>
          <w:szCs w:val="24"/>
        </w:rPr>
        <w:t xml:space="preserve">有限元数值解与理论手算结果的高度一致性验证了第三章强度校核方法的正确性，同时也进一步确认了所设计剪叉式升降机构在50 kg额定载荷下具有充足的安全裕度。</w:t>
      </w:r>
    </w:p>
    <w:p>
      <w:pPr>
        <w:pStyle w:val="Heading2"/>
        <w:spacing w:after="120" w:before="180" w:line="360"/>
      </w:pPr>
      <w:r>
        <w:rPr>
          <w:rFonts w:ascii="SimHei" w:cs="SimHei" w:eastAsia="SimHei" w:hAnsi="SimHei"/>
          <w:b/>
          <w:bCs/>
          <w:sz w:val="28"/>
          <w:szCs w:val="28"/>
        </w:rPr>
        <w:t xml:space="preserve">3.5 小结</w:t>
      </w:r>
    </w:p>
    <w:p>
      <w:pPr>
        <w:spacing w:after="0" w:before="0" w:line="360"/>
        <w:ind w:firstLine="480"/>
      </w:pPr>
      <w:r>
        <w:rPr>
          <w:rFonts w:ascii="SimSun" w:cs="SimSun" w:eastAsia="SimSun" w:hAnsi="SimSun"/>
          <w:sz w:val="24"/>
          <w:szCs w:val="24"/>
        </w:rPr>
        <w:t xml:space="preserve">本章完成了智能仓储移动机器人剪叉式垂直升降机构的机械结构设计与强度校核。主要结论如下：</w:t>
      </w:r>
    </w:p>
    <w:p>
      <w:pPr>
        <w:spacing w:after="0" w:before="0" w:line="360"/>
      </w:pPr>
      <w:r>
        <w:rPr>
          <w:rFonts w:ascii="SimSun" w:cs="SimSun" w:eastAsia="SimSun" w:hAnsi="SimSun"/>
          <w:sz w:val="24"/>
          <w:szCs w:val="24"/>
        </w:rPr>
        <w:t xml:space="preserve">（1）剪叉式升降机构采用单层剪叉方案，臂长L = 600 mm（不含两端配件），截面为36 mm × 4.8 mm的Q235实心扁钢，两臂夹角范围为19.10°~133.49°。计入两端配件高度（h₀ ≈ 49 mm）后，台面距升降底座高度约149~600 mm，理论升程约452 mm，行程覆盖常用货架高度范围。</w:t>
      </w:r>
    </w:p>
    <w:p>
      <w:pPr>
        <w:spacing w:after="0" w:before="0" w:line="360"/>
      </w:pPr>
      <w:r>
        <w:rPr>
          <w:rFonts w:ascii="SimSun" w:cs="SimSun" w:eastAsia="SimSun" w:hAnsi="SimSun"/>
          <w:sz w:val="24"/>
          <w:szCs w:val="24"/>
        </w:rPr>
        <w:t xml:space="preserve">（2）额定载重设定为50 kg，在最危险工况（最低位，β = 9.55°）下，臂杆轴向力为739.1 N，组合应力约5.56 MPa，远低于Q235钢的许用应力156.7 MPa（利用率3.5%）；弱轴方向屈曲临界载荷约1.87 kN，在增设侧向支撑隔套后有效长度减半，安全系数提升至n ≈ 10.1，满足稳定性设计要求。</w:t>
      </w:r>
    </w:p>
    <w:p>
      <w:pPr>
        <w:spacing w:after="0" w:before="0" w:line="360"/>
      </w:pPr>
      <w:r>
        <w:rPr>
          <w:rFonts w:ascii="SimSun" w:cs="SimSun" w:eastAsia="SimSun" w:hAnsi="SimSun"/>
          <w:sz w:val="24"/>
          <w:szCs w:val="24"/>
        </w:rPr>
        <w:t xml:space="preserve">（3）铰接销轴（直径18 mm）的双面剪切承载力约72.3 kN，折合等效载荷远超额定值；销轴弯曲应力约8.7 MPa，耳板承压应力约6.8 MPa，均在安全范围内。</w:t>
      </w:r>
    </w:p>
    <w:p>
      <w:pPr>
        <w:spacing w:after="0" w:before="0" w:line="360"/>
      </w:pPr>
      <w:r>
        <w:rPr>
          <w:rFonts w:ascii="SimSun" w:cs="SimSun" w:eastAsia="SimSun" w:hAnsi="SimSun"/>
          <w:sz w:val="24"/>
          <w:szCs w:val="24"/>
        </w:rPr>
        <w:t xml:space="preserve">（4）承载平台在50 kg均布载荷下最大挠度约0.47 mm，von Mises等效应力约14.1 MPa，满足刚度与强度要求。</w:t>
      </w:r>
    </w:p>
    <w:p>
      <w:pPr>
        <w:spacing w:after="0" w:before="0" w:line="360"/>
      </w:pPr>
      <w:r>
        <w:rPr>
          <w:rFonts w:ascii="SimSun" w:cs="SimSun" w:eastAsia="SimSun" w:hAnsi="SimSun"/>
          <w:sz w:val="24"/>
          <w:szCs w:val="24"/>
        </w:rPr>
        <w:t xml:space="preserve">（5）采用MATLAB梁单元FEA与台面板Navier级数解对上述手算结果进行数值验证。臂杆组合应力有限元解约5.60 MPa，与理论值5.56 MPa偏差&lt;1%；台面板挠度与应力、销轴强度及屈曲安全系数等均与手算结果一致，验证了理论校核方法的正确性。</w:t>
      </w:r>
    </w:p>
    <w:p>
      <w:r>
        <w:br w:type="page"/>
      </w:r>
    </w:p>
    <w:p>
      <w:pPr>
        <w:pStyle w:val="Heading1"/>
        <w:spacing w:after="240" w:before="240" w:line="360"/>
        <w:jc w:val="center"/>
      </w:pPr>
      <w:r>
        <w:rPr>
          <w:rFonts w:ascii="SimHei" w:cs="SimHei" w:eastAsia="SimHei" w:hAnsi="SimHei"/>
          <w:b/>
          <w:bCs/>
          <w:sz w:val="32"/>
          <w:szCs w:val="32"/>
        </w:rPr>
        <w:t xml:space="preserve">第4章 智能仓储移动机器人电气系统设计</w:t>
      </w:r>
    </w:p>
    <w:p>
      <w:pPr>
        <w:pStyle w:val="Heading2"/>
        <w:spacing w:after="120" w:before="180" w:line="360"/>
      </w:pPr>
      <w:r>
        <w:rPr>
          <w:rFonts w:ascii="SimHei" w:cs="SimHei" w:eastAsia="SimHei" w:hAnsi="SimHei"/>
          <w:b/>
          <w:bCs/>
          <w:sz w:val="28"/>
          <w:szCs w:val="28"/>
        </w:rPr>
        <w:t xml:space="preserve">4.1 电气系统总体架构</w:t>
      </w:r>
    </w:p>
    <w:p>
      <w:pPr>
        <w:spacing w:after="0" w:before="0" w:line="360"/>
        <w:ind w:firstLine="480"/>
      </w:pPr>
      <w:r>
        <w:rPr>
          <w:rFonts w:ascii="SimSun" w:cs="SimSun" w:eastAsia="SimSun" w:hAnsi="SimSun"/>
          <w:sz w:val="24"/>
          <w:szCs w:val="24"/>
        </w:rPr>
        <w:t xml:space="preserve">智能仓储移动机器人的电气系统涵盖电源系统、驱动系统、传感器系统和控制系统四个板块。电源系统为整车各模块提供稳定可靠的电能供应，选用锂离子电池组作为主电源，经由DC-DC变换器为不同电压等级的子系统供电，以满足长时间连续运行的需要；驱动系统由伺服电机和配套驱动电路构成，采用交流伺服电机配合行星减速器，以确保速度和位置控制精度；传感器系统包含红外传感器、超声波传感器和编码器三类，红外传感器负责近距离循迹和避障，超声波传感器负责中远距离测距，电机自带的增量式编码器用于轮速测量和航位推算，为运动控制提供本体状态反馈；控制系统以STM32F103C8T6微控制器为核心，承担传感器数据采集、控制算法执行、驱动信号输出等职责，协调各子系统的工作，实现自主导航和避障功能。以上四个子系统各司其职又紧密协作，共同保障智能仓储移动机器人能够安全高效地完成仓储环境中的物料搬运任务。</w:t>
      </w:r>
    </w:p>
    <w:p>
      <w:pPr>
        <w:pStyle w:val="Heading3"/>
        <w:spacing w:after="120" w:before="120" w:line="360"/>
      </w:pPr>
      <w:r>
        <w:rPr>
          <w:rFonts w:ascii="SimHei" w:cs="SimHei" w:eastAsia="SimHei" w:hAnsi="SimHei"/>
          <w:b/>
          <w:bCs/>
          <w:sz w:val="28"/>
          <w:szCs w:val="28"/>
        </w:rPr>
        <w:t xml:space="preserve">4.1.1 主控制器选择</w:t>
      </w:r>
    </w:p>
    <w:p>
      <w:pPr>
        <w:spacing w:after="0" w:before="0" w:line="360"/>
        <w:ind w:firstLine="480"/>
      </w:pPr>
      <w:r>
        <w:rPr>
          <w:rFonts w:ascii="SimSun" w:cs="SimSun" w:eastAsia="SimSun" w:hAnsi="SimSun"/>
          <w:sz w:val="24"/>
          <w:szCs w:val="24"/>
        </w:rPr>
        <w:t xml:space="preserve">在智能仓储移动机器人的电气系统设计中，主控制器的选型是整套方案能否落地的关键环节。综合权衡性能、成本和开发难度等因素后，选定STM32F103C8T6芯片作为主控单元。该芯片基于ARM Cortex-M3内核，运算能力较好、功耗较低、外设接口丰富，能够满足智能仓储移动机器人在导航和避障方面的需求。</w:t>
      </w:r>
    </w:p>
    <w:p>
      <w:pPr>
        <w:spacing w:after="0" w:before="0" w:line="360"/>
        <w:ind w:firstLine="480"/>
      </w:pPr>
      <w:r>
        <w:rPr>
          <w:rFonts w:ascii="SimSun" w:cs="SimSun" w:eastAsia="SimSun" w:hAnsi="SimSun"/>
          <w:sz w:val="24"/>
          <w:szCs w:val="24"/>
        </w:rPr>
        <w:t xml:space="preserve">该控制器主频为72 MHz，配备64 KB程序存储和20 KB的RAM，能够支撑较复杂的算法运行，同时兼容USART、SPI、I2C等多种通信接口，便于与传感器和电机驱动器进行数据交换。加之37个I/O口和12位ADC等资源，开发和扩展都较为便利。</w:t>
      </w:r>
    </w:p>
    <w:p>
      <w:pPr>
        <w:spacing w:after="120" w:before="240" w:line="360"/>
        <w:jc w:val="center"/>
      </w:pPr>
      <w:r>
        <w:rPr>
          <w:rFonts w:ascii="SimSun" w:cs="SimSun" w:eastAsia="SimSun" w:hAnsi="SimSun"/>
          <w:sz w:val="20"/>
          <w:szCs w:val="20"/>
        </w:rPr>
        <w:t xml:space="preserve">表 4-1  </w:t>
      </w:r>
      <w:r>
        <w:rPr>
          <w:rFonts w:ascii="SimSun" w:cs="SimSun" w:eastAsia="SimSun" w:hAnsi="SimSun"/>
          <w:sz w:val="20"/>
          <w:szCs w:val="20"/>
        </w:rPr>
        <w:t xml:space="preserve">STM32F103C8T6芯片参数表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参数</w:t>
            </w:r>
          </w:p>
        </w:tc>
        <w:tc>
          <w:tcPr>
            <w:tcW w:type="dxa" w:w="4513"/>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数值</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CPU内核</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ARM Cortex-M3</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CPU最大主频</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72 MHz</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CPU位数</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32 Bit</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程序存储容量</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64 KB</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程序存储器类型</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FLASH</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RAM容量</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20 KB</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I/O数量</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37</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ADC(位数)</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12 bit</w:t>
            </w:r>
          </w:p>
        </w:tc>
      </w:tr>
    </w:tbl>
    <w:p>
      <w:pPr>
        <w:spacing w:after="0" w:before="120" w:line="360"/>
      </w:pP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4-1 ]  </w:t>
      </w:r>
    </w:p>
    <w:p>
      <w:pPr>
        <w:spacing w:after="120" w:before="60" w:line="360"/>
        <w:jc w:val="center"/>
      </w:pPr>
      <w:r>
        <w:rPr>
          <w:rFonts w:ascii="SimSun" w:cs="SimSun" w:eastAsia="SimSun" w:hAnsi="SimSun"/>
          <w:sz w:val="20"/>
          <w:szCs w:val="20"/>
        </w:rPr>
        <w:t xml:space="preserve">图 4-1  </w:t>
      </w:r>
      <w:r>
        <w:rPr>
          <w:rFonts w:ascii="SimSun" w:cs="SimSun" w:eastAsia="SimSun" w:hAnsi="SimSun"/>
          <w:sz w:val="20"/>
          <w:szCs w:val="20"/>
        </w:rPr>
        <w:t xml:space="preserve">STM32F103C8T6芯片实物图</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4-2 ]  </w:t>
      </w:r>
    </w:p>
    <w:p>
      <w:pPr>
        <w:spacing w:after="120" w:before="60" w:line="360"/>
        <w:jc w:val="center"/>
      </w:pPr>
      <w:r>
        <w:rPr>
          <w:rFonts w:ascii="SimSun" w:cs="SimSun" w:eastAsia="SimSun" w:hAnsi="SimSun"/>
          <w:sz w:val="20"/>
          <w:szCs w:val="20"/>
        </w:rPr>
        <w:t xml:space="preserve">图 4-2  </w:t>
      </w:r>
      <w:r>
        <w:rPr>
          <w:rFonts w:ascii="SimSun" w:cs="SimSun" w:eastAsia="SimSun" w:hAnsi="SimSun"/>
          <w:sz w:val="20"/>
          <w:szCs w:val="20"/>
        </w:rPr>
        <w:t xml:space="preserve">STM32F103C8T6芯片示意图</w:t>
      </w:r>
    </w:p>
    <w:p>
      <w:pPr>
        <w:pStyle w:val="Heading2"/>
        <w:spacing w:after="120" w:before="180" w:line="360"/>
      </w:pPr>
      <w:r>
        <w:rPr>
          <w:rFonts w:ascii="SimHei" w:cs="SimHei" w:eastAsia="SimHei" w:hAnsi="SimHei"/>
          <w:b/>
          <w:bCs/>
          <w:sz w:val="28"/>
          <w:szCs w:val="28"/>
        </w:rPr>
        <w:t xml:space="preserve">4.2 电机、传感器等部件选型</w:t>
      </w:r>
    </w:p>
    <w:p>
      <w:pPr>
        <w:pStyle w:val="Heading3"/>
        <w:spacing w:after="120" w:before="120" w:line="360"/>
      </w:pPr>
      <w:r>
        <w:rPr>
          <w:rFonts w:ascii="SimHei" w:cs="SimHei" w:eastAsia="SimHei" w:hAnsi="SimHei"/>
          <w:b/>
          <w:bCs/>
          <w:sz w:val="28"/>
          <w:szCs w:val="28"/>
        </w:rPr>
        <w:t xml:space="preserve">4.2.1 电机选型</w:t>
      </w:r>
    </w:p>
    <w:p>
      <w:pPr>
        <w:spacing w:after="0" w:before="0" w:line="360"/>
        <w:ind w:firstLine="480"/>
      </w:pPr>
      <w:r>
        <w:rPr>
          <w:rFonts w:ascii="SimSun" w:cs="SimSun" w:eastAsia="SimSun" w:hAnsi="SimSun"/>
          <w:sz w:val="24"/>
          <w:szCs w:val="24"/>
        </w:rPr>
        <w:t xml:space="preserve">在小车的电机选型过程中，由于本设计采用差速驱动方式，且搬运小车对定位精度和低速平稳性有较高要求，因此驱动电机不仅要提供足够的牵引力，还应具备良好的调速性能和一定的功率裕量。根据设计要求，搬运车最大牵引线速度为30 m/min，驱动轮直径为180 mm，则驱动轮转速为：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N = V / (πD) = 30000 / (π × 180) ≈ 53.05 r/min</w:t>
      </w:r>
      <w:r>
        <w:rPr>
          <w:rFonts w:ascii="Times New Roman" w:cs="Times New Roman" w:eastAsia="Times New Roman" w:hAnsi="Times New Roman"/>
          <w:sz w:val="24"/>
          <w:szCs w:val="24"/>
        </w:rPr>
        <w:t xml:space="preserve">（4-1）</w:t>
      </w:r>
    </w:p>
    <w:p>
      <w:pPr>
        <w:spacing w:after="120" w:before="0" w:line="360"/>
        <w:ind w:firstLine="480"/>
      </w:pPr>
      <w:r>
        <w:rPr>
          <w:rFonts w:ascii="SimSun" w:cs="SimSun" w:eastAsia="SimSun" w:hAnsi="SimSun"/>
          <w:sz w:val="24"/>
          <w:szCs w:val="24"/>
        </w:rPr>
        <w:t xml:space="preserve">式中，V为线速度（mm/min），D为驱动轮直径（mm）。</w:t>
      </w:r>
    </w:p>
    <w:p>
      <w:pPr>
        <w:spacing w:after="0" w:before="0" w:line="360"/>
        <w:ind w:firstLine="480"/>
      </w:pPr>
      <w:r>
        <w:rPr>
          <w:rFonts w:ascii="SimSun" w:cs="SimSun" w:eastAsia="SimSun" w:hAnsi="SimSun"/>
          <w:sz w:val="24"/>
          <w:szCs w:val="24"/>
        </w:rPr>
        <w:t xml:space="preserve">已知整车自重约200 kg，额定搬运质量为50 kg，满载总质量约250 kg。综合考虑轮面滚动摩擦、轴承阻力、地面不平整引起的附加阻力等因素，取综合阻力系数μ = 0.2，车辆匀速运行时需克服的总阻力为：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f = μ · m · g = 0.2 × 250 × 10 = 500 N</w:t>
      </w:r>
      <w:r>
        <w:rPr>
          <w:rFonts w:ascii="Times New Roman" w:cs="Times New Roman" w:eastAsia="Times New Roman" w:hAnsi="Times New Roman"/>
          <w:sz w:val="24"/>
          <w:szCs w:val="24"/>
        </w:rPr>
        <w:t xml:space="preserve">（4-2）</w:t>
      </w:r>
    </w:p>
    <w:p>
      <w:pPr>
        <w:spacing w:after="120" w:before="0" w:line="360"/>
        <w:ind w:firstLine="480"/>
      </w:pPr>
      <w:r>
        <w:rPr>
          <w:rFonts w:ascii="SimSun" w:cs="SimSun" w:eastAsia="SimSun" w:hAnsi="SimSun"/>
          <w:sz w:val="24"/>
          <w:szCs w:val="24"/>
        </w:rPr>
        <w:t xml:space="preserve">式中，μ为综合阻力系数，m为满载总质量（kg）。</w:t>
      </w:r>
    </w:p>
    <w:p>
      <w:pPr>
        <w:spacing w:after="0" w:before="0" w:line="360"/>
        <w:ind w:firstLine="480"/>
      </w:pPr>
      <w:r>
        <w:rPr>
          <w:rFonts w:ascii="SimSun" w:cs="SimSun" w:eastAsia="SimSun" w:hAnsi="SimSun"/>
          <w:sz w:val="24"/>
          <w:szCs w:val="24"/>
        </w:rPr>
        <w:t xml:space="preserve">由于整车采用双轮差速驱动结构，每个驱动轮承担的牵引力为：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F = f / 2 = 250 N</w:t>
      </w:r>
      <w:r>
        <w:rPr>
          <w:rFonts w:ascii="Times New Roman" w:cs="Times New Roman" w:eastAsia="Times New Roman" w:hAnsi="Times New Roman"/>
          <w:sz w:val="24"/>
          <w:szCs w:val="24"/>
        </w:rPr>
        <w:t xml:space="preserve">（4-3）</w:t>
      </w:r>
    </w:p>
    <w:p>
      <w:pPr>
        <w:spacing w:after="0" w:before="0" w:line="360"/>
        <w:ind w:firstLine="480"/>
      </w:pPr>
      <w:r>
        <w:rPr>
          <w:rFonts w:ascii="SimSun" w:cs="SimSun" w:eastAsia="SimSun" w:hAnsi="SimSun"/>
          <w:sz w:val="24"/>
          <w:szCs w:val="24"/>
        </w:rPr>
        <w:t xml:space="preserve">以驱动轮半径R = 90 mm进行计算，单个驱动轮输出转矩为：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M = F × R = 250 × 0.09 = 22.5 N·m</w:t>
      </w:r>
      <w:r>
        <w:rPr>
          <w:rFonts w:ascii="Times New Roman" w:cs="Times New Roman" w:eastAsia="Times New Roman" w:hAnsi="Times New Roman"/>
          <w:sz w:val="24"/>
          <w:szCs w:val="24"/>
        </w:rPr>
        <w:t xml:space="preserve">（4-4）</w:t>
      </w:r>
    </w:p>
    <w:p>
      <w:pPr>
        <w:spacing w:after="120" w:before="0" w:line="360"/>
        <w:ind w:firstLine="480"/>
      </w:pPr>
      <w:r>
        <w:rPr>
          <w:rFonts w:ascii="SimSun" w:cs="SimSun" w:eastAsia="SimSun" w:hAnsi="SimSun"/>
          <w:sz w:val="24"/>
          <w:szCs w:val="24"/>
        </w:rPr>
        <w:t xml:space="preserve">式中，R为驱动轮半径（m）。</w:t>
      </w:r>
    </w:p>
    <w:p>
      <w:pPr>
        <w:spacing w:after="0" w:before="0" w:line="360"/>
        <w:ind w:firstLine="480"/>
      </w:pPr>
      <w:r>
        <w:rPr>
          <w:rFonts w:ascii="SimSun" w:cs="SimSun" w:eastAsia="SimSun" w:hAnsi="SimSun"/>
          <w:sz w:val="24"/>
          <w:szCs w:val="24"/>
        </w:rPr>
        <w:t xml:space="preserve">驱动轮侧的理论机械功率为：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P_w = M × n / 9550 = 22.5 × 53.05 / 9550 ≈ 0.125 kW</w:t>
      </w:r>
      <w:r>
        <w:rPr>
          <w:rFonts w:ascii="Times New Roman" w:cs="Times New Roman" w:eastAsia="Times New Roman" w:hAnsi="Times New Roman"/>
          <w:sz w:val="24"/>
          <w:szCs w:val="24"/>
        </w:rPr>
        <w:t xml:space="preserve">（4-5）</w:t>
      </w:r>
    </w:p>
    <w:p>
      <w:pPr>
        <w:spacing w:after="120" w:before="0" w:line="360"/>
        <w:ind w:firstLine="480"/>
      </w:pPr>
      <w:r>
        <w:rPr>
          <w:rFonts w:ascii="SimSun" w:cs="SimSun" w:eastAsia="SimSun" w:hAnsi="SimSun"/>
          <w:sz w:val="24"/>
          <w:szCs w:val="24"/>
        </w:rPr>
        <w:t xml:space="preserve">式中，9550为工程单位换算系数。</w:t>
      </w:r>
    </w:p>
    <w:p>
      <w:pPr>
        <w:spacing w:after="0" w:before="0" w:line="360"/>
        <w:ind w:firstLine="480"/>
      </w:pPr>
      <w:r>
        <w:rPr>
          <w:rFonts w:ascii="SimSun" w:cs="SimSun" w:eastAsia="SimSun" w:hAnsi="SimSun"/>
          <w:sz w:val="24"/>
          <w:szCs w:val="24"/>
        </w:rPr>
        <w:t xml:space="preserve">考虑减速箱与传动机构效率η = 0.95，则电动机所需额定功率为：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P_m = P_w / η = 0.125 / 0.95 ≈ 0.132 kW</w:t>
      </w:r>
      <w:r>
        <w:rPr>
          <w:rFonts w:ascii="Times New Roman" w:cs="Times New Roman" w:eastAsia="Times New Roman" w:hAnsi="Times New Roman"/>
          <w:sz w:val="24"/>
          <w:szCs w:val="24"/>
        </w:rPr>
        <w:t xml:space="preserve">（4-6）</w:t>
      </w:r>
    </w:p>
    <w:p>
      <w:pPr>
        <w:spacing w:after="0" w:before="0" w:line="360"/>
        <w:ind w:firstLine="480"/>
      </w:pPr>
      <w:r>
        <w:rPr>
          <w:rFonts w:ascii="SimSun" w:cs="SimSun" w:eastAsia="SimSun" w:hAnsi="SimSun"/>
          <w:sz w:val="24"/>
          <w:szCs w:val="24"/>
        </w:rPr>
        <w:t xml:space="preserve">由计算结果可知，理论所需功率约为0.13 kW。综合额定功率、输出转矩、控制精度和减速比匹配等因素，最终选用额定功率为400 W的伺服电机SMC80S-0040-30AoK-3DKH作为驱动电机。该电机额定转速为3000 r/min，额定转矩为1.27 N·m，配合减速箱后能够满足驱动轮所需的低速大扭矩输出要求；其理论总减速比为：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i = n₁ / n₂ = 3000 / 53.05 ≈ 56.55</w:t>
      </w:r>
      <w:r>
        <w:rPr>
          <w:rFonts w:ascii="Times New Roman" w:cs="Times New Roman" w:eastAsia="Times New Roman" w:hAnsi="Times New Roman"/>
          <w:sz w:val="24"/>
          <w:szCs w:val="24"/>
        </w:rPr>
        <w:t xml:space="preserve">（4-7）</w:t>
      </w:r>
    </w:p>
    <w:p>
      <w:pPr>
        <w:spacing w:after="120" w:before="0" w:line="360"/>
        <w:ind w:firstLine="480"/>
      </w:pPr>
      <w:r>
        <w:rPr>
          <w:rFonts w:ascii="SimSun" w:cs="SimSun" w:eastAsia="SimSun" w:hAnsi="SimSun"/>
          <w:sz w:val="24"/>
          <w:szCs w:val="24"/>
        </w:rPr>
        <w:t xml:space="preserve">式中，n₁为电机额定转速，n₂为驱动轮转速。</w:t>
      </w:r>
    </w:p>
    <w:p>
      <w:pPr>
        <w:spacing w:after="120" w:before="240" w:line="360"/>
        <w:jc w:val="center"/>
      </w:pPr>
      <w:r>
        <w:rPr>
          <w:rFonts w:ascii="SimSun" w:cs="SimSun" w:eastAsia="SimSun" w:hAnsi="SimSun"/>
          <w:sz w:val="20"/>
          <w:szCs w:val="20"/>
        </w:rPr>
        <w:t xml:space="preserve">表 4-2  </w:t>
      </w:r>
      <w:r>
        <w:rPr>
          <w:rFonts w:ascii="SimSun" w:cs="SimSun" w:eastAsia="SimSun" w:hAnsi="SimSun"/>
          <w:sz w:val="20"/>
          <w:szCs w:val="20"/>
        </w:rPr>
        <w:t xml:space="preserve">SMC系列伺服电机技术参数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参数</w:t>
            </w:r>
          </w:p>
        </w:tc>
        <w:tc>
          <w:tcPr>
            <w:tcW w:type="dxa" w:w="4513"/>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SMC80S-0040-30AoK-3DKH</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直流母线电压 U_DC</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48 V</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额定功率 P_n</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400 W</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额定转矩 T_n</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1.27 N·m</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额定转速 n_N</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3000 rpm</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额定电流 I_n</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9.6 A</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瞬时最大转矩 T_m</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3.81 N·m</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位置反馈装置</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2500 ppr 光电式编码器（增量式）</w:t>
            </w:r>
          </w:p>
        </w:tc>
      </w:tr>
      <w:tr>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冷却方式</w:t>
            </w:r>
          </w:p>
        </w:tc>
        <w:tc>
          <w:tcPr>
            <w:tcW w:type="dxa" w:w="4513"/>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全封闭，自冷却</w:t>
            </w:r>
          </w:p>
        </w:tc>
      </w:tr>
    </w:tbl>
    <w:p>
      <w:pPr>
        <w:spacing w:after="0" w:before="120" w:line="360"/>
      </w:pP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4-3 ]  </w:t>
      </w:r>
    </w:p>
    <w:p>
      <w:pPr>
        <w:spacing w:after="120" w:before="60" w:line="360"/>
        <w:jc w:val="center"/>
      </w:pPr>
      <w:r>
        <w:rPr>
          <w:rFonts w:ascii="SimSun" w:cs="SimSun" w:eastAsia="SimSun" w:hAnsi="SimSun"/>
          <w:sz w:val="20"/>
          <w:szCs w:val="20"/>
        </w:rPr>
        <w:t xml:space="preserve">图 4-3  </w:t>
      </w:r>
      <w:r>
        <w:rPr>
          <w:rFonts w:ascii="SimSun" w:cs="SimSun" w:eastAsia="SimSun" w:hAnsi="SimSun"/>
          <w:sz w:val="20"/>
          <w:szCs w:val="20"/>
        </w:rPr>
        <w:t xml:space="preserve">SMC80S-0040-30AoK-3DKH伺服电机外形图</w:t>
      </w:r>
    </w:p>
    <w:p>
      <w:pPr>
        <w:spacing w:after="0" w:before="0" w:line="360"/>
        <w:ind w:firstLine="480"/>
      </w:pPr>
      <w:r>
        <w:rPr>
          <w:rFonts w:ascii="SimSun" w:cs="SimSun" w:eastAsia="SimSun" w:hAnsi="SimSun"/>
          <w:sz w:val="24"/>
          <w:szCs w:val="24"/>
        </w:rPr>
        <w:t xml:space="preserve">需要说明的是，上述选型计算主要基于匀速行驶时的滚动阻力工况。实际运行中，小车还面临以下动态载荷情形：(1)起步与制动阶段的惯性加速力，以0.3 m/s²加速度估算，附加惯性力约F_a = ma = 250 × 0.3 = 75 N，折算到单轮约增加附加惯性转矩M_a ≈ 3.38 N·m；(2)差速转弯时外侧轮承载增大，极端情况下载荷偏移约10%~15%；(3)举升过程中搬运物抬升导致重心上移，对驱动轮法向力的影响有限但需考虑；(4)地面不平整引起的附加载荷波动。综合上述工况，实际峰值转矩需求约为稳态值的1.3~1.5倍，即约29~34 N·m。所选电机配合实际选用的40倍减速比后的峰值输出转矩T_peak = T_n · λ · i = 1.27 × 3 × 40 ≈ 152.4 N·m，其中λ为伺服电机过载系数（一般为3倍额定转矩），远高于动态峰值需求，具备充足的动力余量。因此，所选伺服电机能够满足搬运车30 m/min的最高行驶速度要求以及各类工况下的牵引需求。</w:t>
      </w:r>
    </w:p>
    <w:p>
      <w:pPr>
        <w:pStyle w:val="Heading3"/>
        <w:spacing w:after="120" w:before="120" w:line="360"/>
      </w:pPr>
      <w:r>
        <w:rPr>
          <w:rFonts w:ascii="SimHei" w:cs="SimHei" w:eastAsia="SimHei" w:hAnsi="SimHei"/>
          <w:b/>
          <w:bCs/>
          <w:sz w:val="28"/>
          <w:szCs w:val="28"/>
        </w:rPr>
        <w:t xml:space="preserve">4.2.2 减速器选型</w:t>
      </w:r>
    </w:p>
    <w:p>
      <w:pPr>
        <w:spacing w:after="0" w:before="0" w:line="360"/>
        <w:ind w:firstLine="480"/>
      </w:pPr>
      <w:r>
        <w:rPr>
          <w:rFonts w:ascii="SimSun" w:cs="SimSun" w:eastAsia="SimSun" w:hAnsi="SimSun"/>
          <w:sz w:val="24"/>
          <w:szCs w:val="24"/>
        </w:rPr>
        <w:t xml:space="preserve">依据前述计算结果，驱动电机的额定转速为n₁ = 3000 r/min，驱动轮在满足整车最高行驶速度要求时对应的转速为n₂ = 53.05 r/min。据此，电机输出端与驱动轮之间所需的理论总传动比i = n₁/n₂ = 3000/53.05 ≈ 56.55。要将电机输出转速降至驱动轮所需范围，同时保证输出扭矩满足满载运行要求，必须配置具有较大减速比的减速器。考虑到小车本身结构紧凑、安装空间有限，且对传动平稳性、输出精度和维护便利性要求较高，故不宜采用多级串联式减速方案，而应优先选用体积较小、传动效率较高、减速比范围较宽的标准化减速器。</w:t>
      </w:r>
    </w:p>
    <w:p>
      <w:pPr>
        <w:spacing w:after="0" w:before="0" w:line="360"/>
        <w:ind w:firstLine="480"/>
      </w:pPr>
      <w:r>
        <w:rPr>
          <w:rFonts w:ascii="SimSun" w:cs="SimSun" w:eastAsia="SimSun" w:hAnsi="SimSun"/>
          <w:sz w:val="24"/>
          <w:szCs w:val="24"/>
        </w:rPr>
        <w:t xml:space="preserve">综合传动比匹配、安装布置和产品系列的可获得性，最终选定ZJPX系列精密行星减速机作为电机与驱动轮之间的减速装置。相较于普通减速方案，这类减速机结构更紧凑、传动更平稳，也更适合安装空间有限的移动机器人平台。其主要优点如下：（1）采用齿轮啮合传动，输出扭矩较大，传动效率高，且运行噪声小；（2）传动过程中受力分布较均匀，能够改善整机运行的稳定性；（3）结构紧凑，输入端与输出端的连接方式灵活，便于与伺服电机组合安装；（4）日常维护简单，润滑条件较稳定。</w:t>
      </w:r>
    </w:p>
    <w:p>
      <w:pPr>
        <w:spacing w:after="0" w:before="0" w:line="360"/>
        <w:ind w:firstLine="480"/>
      </w:pPr>
      <w:r>
        <w:rPr>
          <w:rFonts w:ascii="SimSun" w:cs="SimSun" w:eastAsia="SimSun" w:hAnsi="SimSun"/>
          <w:sz w:val="24"/>
          <w:szCs w:val="24"/>
        </w:rPr>
        <w:t xml:space="preserve">根据减速器资料，ZJPX115型二级精密行星减速器额定输出扭矩为90 N·m。所选SMC80S伺服电机额定转矩1.27 N·m经40倍减速后连续输出扭矩约：</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T_out = T_n × i × η = 1.27 × 40 × 0.93 ≈ 47.2 N·m</w:t>
      </w:r>
      <w:r>
        <w:rPr>
          <w:rFonts w:ascii="Times New Roman" w:cs="Times New Roman" w:eastAsia="Times New Roman" w:hAnsi="Times New Roman"/>
          <w:sz w:val="24"/>
          <w:szCs w:val="24"/>
        </w:rPr>
        <w:t xml:space="preserve">（4-8）</w:t>
      </w:r>
    </w:p>
    <w:p>
      <w:pPr>
        <w:spacing w:after="120" w:before="0" w:line="360"/>
        <w:ind w:firstLine="480"/>
      </w:pPr>
      <w:r>
        <w:rPr>
          <w:rFonts w:ascii="SimSun" w:cs="SimSun" w:eastAsia="SimSun" w:hAnsi="SimSun"/>
          <w:sz w:val="24"/>
          <w:szCs w:val="24"/>
        </w:rPr>
        <w:t xml:space="preserve">式中，T_n为电机额定转矩，i为减速比，η为二级传动效率93%。</w:t>
      </w:r>
    </w:p>
    <w:p>
      <w:pPr>
        <w:spacing w:after="0" w:before="0" w:line="360"/>
        <w:ind w:firstLine="480"/>
      </w:pPr>
      <w:r>
        <w:rPr>
          <w:rFonts w:ascii="SimSun" w:cs="SimSun" w:eastAsia="SimSun" w:hAnsi="SimSun"/>
          <w:sz w:val="24"/>
          <w:szCs w:val="24"/>
        </w:rPr>
        <w:t xml:space="preserve">满足驱动轮22.5 N·m的需求且留有充足余量。结合整车的安装空间、传动效率以及运行稳定性要求，最终确定采用该型号，减速比为40。该减速比与理论值56.55存在差异，工程实现中通过伺服驱动器限速进行补偿：当电机最高转速限制在约2122 r/min时，减速后轮速约53.05 r/min，对应线速度约30 m/min，可满足速度指标。</w:t>
      </w:r>
    </w:p>
    <w:p>
      <w:pPr>
        <w:pStyle w:val="Heading3"/>
        <w:spacing w:after="120" w:before="120" w:line="360"/>
      </w:pPr>
      <w:r>
        <w:rPr>
          <w:rFonts w:ascii="SimHei" w:cs="SimHei" w:eastAsia="SimHei" w:hAnsi="SimHei"/>
          <w:b/>
          <w:bCs/>
          <w:sz w:val="28"/>
          <w:szCs w:val="28"/>
        </w:rPr>
        <w:t xml:space="preserve">4.2.3 传感器选型</w:t>
      </w:r>
    </w:p>
    <w:p>
      <w:pPr>
        <w:spacing w:after="0" w:before="0" w:line="360"/>
        <w:ind w:firstLine="480"/>
      </w:pPr>
      <w:r>
        <w:rPr>
          <w:rFonts w:ascii="SimSun" w:cs="SimSun" w:eastAsia="SimSun" w:hAnsi="SimSun"/>
          <w:sz w:val="24"/>
          <w:szCs w:val="24"/>
        </w:rPr>
        <w:t xml:space="preserve">小车配备红外传感器和超声波传感器两种类型，二者在检测距离、响应速度和适用场景方面各具优势，通过配合使用可实现互补。红外传感器基于光电反射原理，适合近距离检测，具有响应速度快、体积小、成本低的特点，常用于地面循迹线检测；超声波传感器基于声波飞行时间测距原理，适合中远距离障碍物检测，精度较高且不受光照条件影响。两类传感器协同使用，分别承担循迹和避障功能，使小车对周围环境的感知更加全面。</w:t>
      </w:r>
    </w:p>
    <w:p>
      <w:pPr>
        <w:spacing w:after="0" w:before="0" w:line="360"/>
        <w:ind w:firstLine="480"/>
      </w:pPr>
      <w:r>
        <w:rPr>
          <w:rFonts w:ascii="SimSun" w:cs="SimSun" w:eastAsia="SimSun" w:hAnsi="SimSun"/>
          <w:sz w:val="24"/>
          <w:szCs w:val="24"/>
        </w:rPr>
        <w:t xml:space="preserve">红外线传感器选用型号为TCRT5000的反射式红外传感器。TCRT5000是一种集发射与接收于一体的反射式光电传感器，由红外发光二极管和NPN光电三极管组成。其工作原理为：红外发射管向前方发射红外光，当遇到障碍物或地面黑色引导线时，红外光被反射回来并由接收管检测，依据反射光强度判断前方是否存在检测目标。本文选用带比较器电路的TCRT5000传感器模块，该模块板载LM393比较器和电位器，可输出数字量（高低电平），直接连接STM32的GPIO引脚即可使用。该模块的有效检测距离为1~25 mm，适合黑白线循迹检测；但对小车避障而言，25 mm的检测距离不足以提供安全制动裕量，因此本文中TCRT5000主要用于地面轨迹线检测（循迹），障碍物检测功能由测距范围更远的HC-SR04超声波传感器承担。</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4-4 ]  </w:t>
      </w:r>
    </w:p>
    <w:p>
      <w:pPr>
        <w:spacing w:after="120" w:before="60" w:line="360"/>
        <w:jc w:val="center"/>
      </w:pPr>
      <w:r>
        <w:rPr>
          <w:rFonts w:ascii="SimSun" w:cs="SimSun" w:eastAsia="SimSun" w:hAnsi="SimSun"/>
          <w:sz w:val="20"/>
          <w:szCs w:val="20"/>
        </w:rPr>
        <w:t xml:space="preserve">图 4-4  </w:t>
      </w:r>
      <w:r>
        <w:rPr>
          <w:rFonts w:ascii="SimSun" w:cs="SimSun" w:eastAsia="SimSun" w:hAnsi="SimSun"/>
          <w:sz w:val="20"/>
          <w:szCs w:val="20"/>
        </w:rPr>
        <w:t xml:space="preserve">TCRT5000红外传感器实物图</w:t>
      </w:r>
    </w:p>
    <w:p>
      <w:pPr>
        <w:spacing w:after="0" w:before="0" w:line="360"/>
        <w:ind w:firstLine="480"/>
      </w:pPr>
      <w:r>
        <w:rPr>
          <w:rFonts w:ascii="SimSun" w:cs="SimSun" w:eastAsia="SimSun" w:hAnsi="SimSun"/>
          <w:sz w:val="24"/>
          <w:szCs w:val="24"/>
        </w:rPr>
        <w:t xml:space="preserve">超声波传感器选用型号为HC-SR04的超声波测距模块。该模块通过发射超声波脉冲并接收障碍物反射信号来测量距离。其工作过程为：STM32向Trig引脚发送一个不低于10 μs的高电平触发信号，模块随即发射一组40 kHz的超声波脉冲，同时将Echo引脚置为高电平；当超声波遇到障碍物反射回来被接收后，Echo引脚恢复低电平，通过测量Echo高电平的持续时间即可计算出障碍物距离。HC-SR04工作电压为5V，测距范围为2 cm至400 cm，测量精度可达3 mm，适合小车在仓储环境中进行中远距离障碍物检测。将该模块与STM32连接后，小车能够实时获取前方障碍物的距离信息，与红外传感器的近距离检测相配合，使导航和避障功能更加完善。</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4-5 ]  </w:t>
      </w:r>
    </w:p>
    <w:p>
      <w:pPr>
        <w:spacing w:after="120" w:before="60" w:line="360"/>
        <w:jc w:val="center"/>
      </w:pPr>
      <w:r>
        <w:rPr>
          <w:rFonts w:ascii="SimSun" w:cs="SimSun" w:eastAsia="SimSun" w:hAnsi="SimSun"/>
          <w:sz w:val="20"/>
          <w:szCs w:val="20"/>
        </w:rPr>
        <w:t xml:space="preserve">图 4-5  </w:t>
      </w:r>
      <w:r>
        <w:rPr>
          <w:rFonts w:ascii="SimSun" w:cs="SimSun" w:eastAsia="SimSun" w:hAnsi="SimSun"/>
          <w:sz w:val="20"/>
          <w:szCs w:val="20"/>
        </w:rPr>
        <w:t xml:space="preserve">HC-SR04超声波传感器实物图</w:t>
      </w:r>
    </w:p>
    <w:p>
      <w:pPr>
        <w:spacing w:after="0" w:before="0" w:line="360"/>
        <w:ind w:firstLine="480"/>
      </w:pPr>
      <w:r>
        <w:rPr>
          <w:rFonts w:ascii="SimSun" w:cs="SimSun" w:eastAsia="SimSun" w:hAnsi="SimSun"/>
          <w:sz w:val="24"/>
          <w:szCs w:val="24"/>
        </w:rPr>
        <w:t xml:space="preserve">两种传感器协同工作，覆盖了小车在不同距离范围的感知需求，为后续运动控制提供了可靠的数据支撑。</w:t>
      </w:r>
    </w:p>
    <w:p>
      <w:pPr>
        <w:spacing w:after="0" w:before="0" w:line="360"/>
        <w:ind w:firstLine="480"/>
      </w:pPr>
      <w:r>
        <w:rPr>
          <w:rFonts w:ascii="SimSun" w:cs="SimSun" w:eastAsia="SimSun" w:hAnsi="SimSun"/>
          <w:sz w:val="24"/>
          <w:szCs w:val="24"/>
        </w:rPr>
        <w:t xml:space="preserve">除环境感知传感器外，小车还需要获取自身运动状态。所选SMC80S伺服电机自带增量式光电编码器，分辨率为2500 P/R，经4倍频后每转输出10000个脉冲，可精确测量左右轮的转速和转角。通过对编码器脉冲进行计数和微分运算，能够实时计算出各轮的角速度和累计转角，进而由差速运动学方程推算出机器人的航向角变化量Δθ和行驶里程，构成航位推算（Dead Reckoning）系统。编码器信号通过STM32的定时器编码器接口（TIMx_CH1/TIMx_CH2）以四倍频模式采集，无需额外的信号调理电路。该方案在短距离、平坦地面条件下能够满足定位精度需求；若后续需要更高精度，可引入惯性测量单元（IMU）进行航向角融合修正。</w:t>
      </w:r>
    </w:p>
    <w:p>
      <w:pPr>
        <w:pStyle w:val="Heading2"/>
        <w:spacing w:after="120" w:before="180" w:line="360"/>
      </w:pPr>
      <w:r>
        <w:rPr>
          <w:rFonts w:ascii="SimHei" w:cs="SimHei" w:eastAsia="SimHei" w:hAnsi="SimHei"/>
          <w:b/>
          <w:bCs/>
          <w:sz w:val="28"/>
          <w:szCs w:val="28"/>
        </w:rPr>
        <w:t xml:space="preserve">4.3 控制电路设计</w:t>
      </w:r>
    </w:p>
    <w:p>
      <w:pPr>
        <w:pStyle w:val="Heading3"/>
        <w:spacing w:after="120" w:before="120" w:line="360"/>
      </w:pPr>
      <w:r>
        <w:rPr>
          <w:rFonts w:ascii="SimHei" w:cs="SimHei" w:eastAsia="SimHei" w:hAnsi="SimHei"/>
          <w:b/>
          <w:bCs/>
          <w:sz w:val="28"/>
          <w:szCs w:val="28"/>
        </w:rPr>
        <w:t xml:space="preserve">4.3.1 STM32F103C8T6最小系统</w:t>
      </w:r>
    </w:p>
    <w:p>
      <w:pPr>
        <w:spacing w:after="0" w:before="0" w:line="360"/>
        <w:ind w:firstLine="480"/>
      </w:pPr>
      <w:r>
        <w:rPr>
          <w:rFonts w:ascii="SimSun" w:cs="SimSun" w:eastAsia="SimSun" w:hAnsi="SimSun"/>
          <w:sz w:val="24"/>
          <w:szCs w:val="24"/>
        </w:rPr>
        <w:t xml:space="preserve">STM32F103C8T6最小系统主要由电源电路、滤波电路、时钟电路、SWD程序下载调试电路和复位电路组成。</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4-6 ]  </w:t>
      </w:r>
    </w:p>
    <w:p>
      <w:pPr>
        <w:spacing w:after="120" w:before="60" w:line="360"/>
        <w:jc w:val="center"/>
      </w:pPr>
      <w:r>
        <w:rPr>
          <w:rFonts w:ascii="SimSun" w:cs="SimSun" w:eastAsia="SimSun" w:hAnsi="SimSun"/>
          <w:sz w:val="20"/>
          <w:szCs w:val="20"/>
        </w:rPr>
        <w:t xml:space="preserve">图 4-6  </w:t>
      </w:r>
      <w:r>
        <w:rPr>
          <w:rFonts w:ascii="SimSun" w:cs="SimSun" w:eastAsia="SimSun" w:hAnsi="SimSun"/>
          <w:sz w:val="20"/>
          <w:szCs w:val="20"/>
        </w:rPr>
        <w:t xml:space="preserve">STM32F103C8T6最小系统示意图</w:t>
      </w:r>
    </w:p>
    <w:p>
      <w:pPr>
        <w:spacing w:after="0" w:before="0" w:line="360"/>
        <w:ind w:firstLine="480"/>
      </w:pPr>
      <w:r>
        <w:rPr>
          <w:rFonts w:ascii="SimSun" w:cs="SimSun" w:eastAsia="SimSun" w:hAnsi="SimSun"/>
          <w:sz w:val="24"/>
          <w:szCs w:val="24"/>
        </w:rPr>
        <w:t xml:space="preserve">电源电路采用ME6211C33M5G-N。选用ME6211C33芯片，该芯片采用SOT-23-5封装，是一款低功耗低压差LDO芯片，工作电压范围2V~6V，最大输出电流500 mA，待机电流仅0.1 μA，具备过热保护和过流保护功能，可为STM32提供稳定的3.3V供电。</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4-7 ]  </w:t>
      </w:r>
    </w:p>
    <w:p>
      <w:pPr>
        <w:spacing w:after="120" w:before="60" w:line="360"/>
        <w:jc w:val="center"/>
      </w:pPr>
      <w:r>
        <w:rPr>
          <w:rFonts w:ascii="SimSun" w:cs="SimSun" w:eastAsia="SimSun" w:hAnsi="SimSun"/>
          <w:sz w:val="20"/>
          <w:szCs w:val="20"/>
        </w:rPr>
        <w:t xml:space="preserve">图 4-7  </w:t>
      </w:r>
      <w:r>
        <w:rPr>
          <w:rFonts w:ascii="SimSun" w:cs="SimSun" w:eastAsia="SimSun" w:hAnsi="SimSun"/>
          <w:sz w:val="20"/>
          <w:szCs w:val="20"/>
        </w:rPr>
        <w:t xml:space="preserve">ME6211C33芯片实物图</w:t>
      </w:r>
    </w:p>
    <w:p>
      <w:pPr>
        <w:spacing w:after="0" w:before="0" w:line="360"/>
        <w:ind w:firstLine="480"/>
      </w:pPr>
      <w:r>
        <w:rPr>
          <w:rFonts w:ascii="SimSun" w:cs="SimSun" w:eastAsia="SimSun" w:hAnsi="SimSun"/>
          <w:sz w:val="24"/>
          <w:szCs w:val="24"/>
        </w:rPr>
        <w:t xml:space="preserve">滤波电路主要由电容器构成，其功能是稳定电源电压。为保障STM32供电电压的稳定性，在电源正负极之间需要放置一个104去耦电容，即10 × 10⁴ pF（100 nF），利用电容隔直通交的特性进行去耦，滤除电路中的电压波动和高频振荡，降低电源噪声，使电源输出更加平稳。</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4-8 ]  </w:t>
      </w:r>
    </w:p>
    <w:p>
      <w:pPr>
        <w:spacing w:after="120" w:before="60" w:line="360"/>
        <w:jc w:val="center"/>
      </w:pPr>
      <w:r>
        <w:rPr>
          <w:rFonts w:ascii="SimSun" w:cs="SimSun" w:eastAsia="SimSun" w:hAnsi="SimSun"/>
          <w:sz w:val="20"/>
          <w:szCs w:val="20"/>
        </w:rPr>
        <w:t xml:space="preserve">图 4-8  </w:t>
      </w:r>
      <w:r>
        <w:rPr>
          <w:rFonts w:ascii="SimSun" w:cs="SimSun" w:eastAsia="SimSun" w:hAnsi="SimSun"/>
          <w:sz w:val="20"/>
          <w:szCs w:val="20"/>
        </w:rPr>
        <w:t xml:space="preserve">电源滤波电路示意图</w:t>
      </w:r>
    </w:p>
    <w:p>
      <w:pPr>
        <w:spacing w:after="0" w:before="0" w:line="360"/>
        <w:ind w:firstLine="480"/>
      </w:pPr>
      <w:r>
        <w:rPr>
          <w:rFonts w:ascii="SimSun" w:cs="SimSun" w:eastAsia="SimSun" w:hAnsi="SimSun"/>
          <w:sz w:val="24"/>
          <w:szCs w:val="24"/>
        </w:rPr>
        <w:t xml:space="preserve">时钟电路采用外部晶振，频率为8 MHz。选用8 MHz晶振可为STM32F103C8T6控制器提供稳定的时钟信号。外部晶振相较于内部RC振荡器具有更高的频率稳定性和精度。为满足晶振的起振要求，晶振电路还需连接两个12 pF的电容。</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4-9 ]  </w:t>
      </w:r>
    </w:p>
    <w:p>
      <w:pPr>
        <w:spacing w:after="120" w:before="60" w:line="360"/>
        <w:jc w:val="center"/>
      </w:pPr>
      <w:r>
        <w:rPr>
          <w:rFonts w:ascii="SimSun" w:cs="SimSun" w:eastAsia="SimSun" w:hAnsi="SimSun"/>
          <w:sz w:val="20"/>
          <w:szCs w:val="20"/>
        </w:rPr>
        <w:t xml:space="preserve">图 4-9  </w:t>
      </w:r>
      <w:r>
        <w:rPr>
          <w:rFonts w:ascii="SimSun" w:cs="SimSun" w:eastAsia="SimSun" w:hAnsi="SimSun"/>
          <w:sz w:val="20"/>
          <w:szCs w:val="20"/>
        </w:rPr>
        <w:t xml:space="preserve">时钟电路示意图</w:t>
      </w:r>
    </w:p>
    <w:p>
      <w:pPr>
        <w:spacing w:after="0" w:before="0" w:line="360"/>
        <w:ind w:firstLine="480"/>
      </w:pPr>
      <w:r>
        <w:rPr>
          <w:rFonts w:ascii="SimSun" w:cs="SimSun" w:eastAsia="SimSun" w:hAnsi="SimSun"/>
          <w:sz w:val="24"/>
          <w:szCs w:val="24"/>
        </w:rPr>
        <w:t xml:space="preserve">SWD程序下载调试电路用于实现STM32F103C8T6的程序烧录和调试功能，确保开发过程中能够便捷地进行代码测试和问题排查。SWD（Serial Wire Debug）是一种两线调试协议，由SWDIO（数据线）和SWCLK（时钟线）组成。借助SWD接口，开发者可以使用ST-Link等调试器与STM32通信，完成程序烧录、断点调试和寄存器监视等操作。</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4-10 ]  </w:t>
      </w:r>
    </w:p>
    <w:p>
      <w:pPr>
        <w:spacing w:after="120" w:before="60" w:line="360"/>
        <w:jc w:val="center"/>
      </w:pPr>
      <w:r>
        <w:rPr>
          <w:rFonts w:ascii="SimSun" w:cs="SimSun" w:eastAsia="SimSun" w:hAnsi="SimSun"/>
          <w:sz w:val="20"/>
          <w:szCs w:val="20"/>
        </w:rPr>
        <w:t xml:space="preserve">图 4-10  </w:t>
      </w:r>
      <w:r>
        <w:rPr>
          <w:rFonts w:ascii="SimSun" w:cs="SimSun" w:eastAsia="SimSun" w:hAnsi="SimSun"/>
          <w:sz w:val="20"/>
          <w:szCs w:val="20"/>
        </w:rPr>
        <w:t xml:space="preserve">SWD程序下载调试电路示意图</w:t>
      </w:r>
    </w:p>
    <w:p>
      <w:pPr>
        <w:spacing w:after="0" w:before="0" w:line="360"/>
        <w:ind w:firstLine="480"/>
      </w:pPr>
      <w:r>
        <w:rPr>
          <w:rFonts w:ascii="SimSun" w:cs="SimSun" w:eastAsia="SimSun" w:hAnsi="SimSun"/>
          <w:sz w:val="24"/>
          <w:szCs w:val="24"/>
        </w:rPr>
        <w:t xml:space="preserve">复位电路的作用是确保STM32F103C8T6控制器在系统异常或电源波动等情况下能够及时复位，恢复正常运行状态。复位电路在系统异常时将MCU恢复到初始状态。STM32的复位引脚（NRST）内部设有上拉电阻，默认为高电平，拉低时触发复位。电路由按键、电容和上拉电阻组成：按键按下时NRST被拉低，触发复位；电容用于滤除按键抖动；上拉电阻保证未按下时引脚为高电平，防止误触发。</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4-11 ]  </w:t>
      </w:r>
    </w:p>
    <w:p>
      <w:pPr>
        <w:spacing w:after="120" w:before="60" w:line="360"/>
        <w:jc w:val="center"/>
      </w:pPr>
      <w:r>
        <w:rPr>
          <w:rFonts w:ascii="SimSun" w:cs="SimSun" w:eastAsia="SimSun" w:hAnsi="SimSun"/>
          <w:sz w:val="20"/>
          <w:szCs w:val="20"/>
        </w:rPr>
        <w:t xml:space="preserve">图 4-11  </w:t>
      </w:r>
      <w:r>
        <w:rPr>
          <w:rFonts w:ascii="SimSun" w:cs="SimSun" w:eastAsia="SimSun" w:hAnsi="SimSun"/>
          <w:sz w:val="20"/>
          <w:szCs w:val="20"/>
        </w:rPr>
        <w:t xml:space="preserve">复位电路示意图</w:t>
      </w:r>
    </w:p>
    <w:p>
      <w:pPr>
        <w:spacing w:after="0" w:before="0" w:line="360"/>
        <w:ind w:firstLine="480"/>
      </w:pPr>
      <w:r>
        <w:rPr>
          <w:rFonts w:ascii="SimSun" w:cs="SimSun" w:eastAsia="SimSun" w:hAnsi="SimSun"/>
          <w:sz w:val="24"/>
          <w:szCs w:val="24"/>
        </w:rPr>
        <w:t xml:space="preserve">STM32F103C8T6最小系统的设计涵盖了电源、滤波、时钟、SWD调试和复位等关键电路，为小车的运动控制和环境感知奠定了硬件基础。</w:t>
      </w:r>
    </w:p>
    <w:p>
      <w:pPr>
        <w:pStyle w:val="Heading3"/>
        <w:spacing w:after="120" w:before="120" w:line="360"/>
      </w:pPr>
      <w:r>
        <w:rPr>
          <w:rFonts w:ascii="SimHei" w:cs="SimHei" w:eastAsia="SimHei" w:hAnsi="SimHei"/>
          <w:b/>
          <w:bCs/>
          <w:sz w:val="28"/>
          <w:szCs w:val="28"/>
        </w:rPr>
        <w:t xml:space="preserve">4.3.2 传感器接口电路设计</w:t>
      </w:r>
    </w:p>
    <w:p>
      <w:pPr>
        <w:spacing w:after="0" w:before="0" w:line="360"/>
        <w:ind w:firstLine="480"/>
      </w:pPr>
      <w:r>
        <w:rPr>
          <w:rFonts w:ascii="SimSun" w:cs="SimSun" w:eastAsia="SimSun" w:hAnsi="SimSun"/>
          <w:sz w:val="24"/>
          <w:szCs w:val="24"/>
        </w:rPr>
        <w:t xml:space="preserve">传感器接口电路涵盖红外传感器接口和超声波传感器接口两部分，保障小车能够准确获取环境信息。</w:t>
      </w:r>
    </w:p>
    <w:p>
      <w:pPr>
        <w:spacing w:after="0" w:before="0" w:line="360"/>
        <w:ind w:firstLine="480"/>
      </w:pPr>
      <w:r>
        <w:rPr>
          <w:rFonts w:ascii="SimSun" w:cs="SimSun" w:eastAsia="SimSun" w:hAnsi="SimSun"/>
          <w:sz w:val="24"/>
          <w:szCs w:val="24"/>
        </w:rPr>
        <w:t xml:space="preserve">红外传感器接口电路用于连接TCRT5000，保障其与STM32的正常通信。TCRT5000输出为数字量，直接连接STM32的GPIO引脚即可。信号线上加10 kΩ上拉电阻拉高到3.3V，防止信号浮空；再加100 nF去耦电容滤除高频噪声，增强检测的稳定性。</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4-12 ]  </w:t>
      </w:r>
    </w:p>
    <w:p>
      <w:pPr>
        <w:spacing w:after="120" w:before="60" w:line="360"/>
        <w:jc w:val="center"/>
      </w:pPr>
      <w:r>
        <w:rPr>
          <w:rFonts w:ascii="SimSun" w:cs="SimSun" w:eastAsia="SimSun" w:hAnsi="SimSun"/>
          <w:sz w:val="20"/>
          <w:szCs w:val="20"/>
        </w:rPr>
        <w:t xml:space="preserve">图 4-12  </w:t>
      </w:r>
      <w:r>
        <w:rPr>
          <w:rFonts w:ascii="SimSun" w:cs="SimSun" w:eastAsia="SimSun" w:hAnsi="SimSun"/>
          <w:sz w:val="20"/>
          <w:szCs w:val="20"/>
        </w:rPr>
        <w:t xml:space="preserve">红外线传感器接口电路示意图</w:t>
      </w:r>
    </w:p>
    <w:p>
      <w:pPr>
        <w:spacing w:after="0" w:before="0" w:line="360"/>
        <w:ind w:firstLine="480"/>
      </w:pPr>
      <w:r>
        <w:rPr>
          <w:rFonts w:ascii="SimSun" w:cs="SimSun" w:eastAsia="SimSun" w:hAnsi="SimSun"/>
          <w:sz w:val="24"/>
          <w:szCs w:val="24"/>
        </w:rPr>
        <w:t xml:space="preserve">超声波传感器接口电路用于连接HC-SR04模块。HC-SR04模块设有四个引脚：VCC、GND、Trig和Echo。VCC和GND分别连接到5V电源和地线，确保模块正常供电；Trig引脚连接到STM32F103C8T6的PA1输出引脚，用于触发超声波发射；Echo引脚连接到STM32F103C8T6的PA2输入引脚，用于接收反射信号。由于Echo为5V电平，实际硬件实现需确认所用引脚的5V容限条件，必要时应增加分压或电平转换电路，以保证接口可靠性。</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4-13 ]  </w:t>
      </w:r>
    </w:p>
    <w:p>
      <w:pPr>
        <w:spacing w:after="120" w:before="60" w:line="360"/>
        <w:jc w:val="center"/>
      </w:pPr>
      <w:r>
        <w:rPr>
          <w:rFonts w:ascii="SimSun" w:cs="SimSun" w:eastAsia="SimSun" w:hAnsi="SimSun"/>
          <w:sz w:val="20"/>
          <w:szCs w:val="20"/>
        </w:rPr>
        <w:t xml:space="preserve">图 4-13  </w:t>
      </w:r>
      <w:r>
        <w:rPr>
          <w:rFonts w:ascii="SimSun" w:cs="SimSun" w:eastAsia="SimSun" w:hAnsi="SimSun"/>
          <w:sz w:val="20"/>
          <w:szCs w:val="20"/>
        </w:rPr>
        <w:t xml:space="preserve">超声波传感器接口电路示意图</w:t>
      </w:r>
    </w:p>
    <w:p>
      <w:pPr>
        <w:spacing w:after="0" w:before="0" w:line="360"/>
        <w:ind w:firstLine="480"/>
      </w:pPr>
      <w:r>
        <w:rPr>
          <w:rFonts w:ascii="SimSun" w:cs="SimSun" w:eastAsia="SimSun" w:hAnsi="SimSun"/>
          <w:sz w:val="24"/>
          <w:szCs w:val="24"/>
        </w:rPr>
        <w:t xml:space="preserve">红外传感器接口电路负责地面循迹线检测，超声波传感器接口电路负责中远距离障碍物测距，二者相互配合，为循迹控制和避障决策提供数据支撑。</w:t>
      </w:r>
    </w:p>
    <w:p>
      <w:pPr>
        <w:pStyle w:val="Heading2"/>
        <w:spacing w:after="120" w:before="180" w:line="360"/>
      </w:pPr>
      <w:r>
        <w:rPr>
          <w:rFonts w:ascii="SimHei" w:cs="SimHei" w:eastAsia="SimHei" w:hAnsi="SimHei"/>
          <w:b/>
          <w:bCs/>
          <w:sz w:val="28"/>
          <w:szCs w:val="28"/>
        </w:rPr>
        <w:t xml:space="preserve">4.4 小结</w:t>
      </w:r>
    </w:p>
    <w:p>
      <w:pPr>
        <w:spacing w:after="0" w:before="0" w:line="360"/>
        <w:ind w:firstLine="480"/>
      </w:pPr>
      <w:r>
        <w:rPr>
          <w:rFonts w:ascii="SimSun" w:cs="SimSun" w:eastAsia="SimSun" w:hAnsi="SimSun"/>
          <w:sz w:val="24"/>
          <w:szCs w:val="24"/>
        </w:rPr>
        <w:t xml:space="preserve">本章完成了智能仓储移动机器人的电气系统设计，包括主控制器选型、驱动电机与减速器匹配、红外与超声波传感器选型，以及最小系统和接口电路设计。上述设计为后续的运动学建模、路径规划与控制算法实现提供了硬件基础。</w:t>
      </w:r>
    </w:p>
    <w:p>
      <w:r>
        <w:br w:type="page"/>
      </w:r>
    </w:p>
    <w:p>
      <w:pPr>
        <w:pStyle w:val="Heading1"/>
        <w:spacing w:after="240" w:before="240" w:line="360"/>
        <w:jc w:val="center"/>
      </w:pPr>
      <w:r>
        <w:rPr>
          <w:rFonts w:ascii="SimHei" w:cs="SimHei" w:eastAsia="SimHei" w:hAnsi="SimHei"/>
          <w:b/>
          <w:bCs/>
          <w:sz w:val="32"/>
          <w:szCs w:val="32"/>
        </w:rPr>
        <w:t xml:space="preserve">第5章 智能仓储移动机器人运动学建模与仿真</w:t>
      </w:r>
    </w:p>
    <w:p>
      <w:pPr>
        <w:spacing w:after="0" w:before="0" w:line="360"/>
        <w:ind w:firstLine="480"/>
      </w:pPr>
      <w:r>
        <w:rPr>
          <w:rFonts w:ascii="SimSun" w:cs="SimSun" w:eastAsia="SimSun" w:hAnsi="SimSun"/>
          <w:sz w:val="24"/>
          <w:szCs w:val="24"/>
        </w:rPr>
        <w:t xml:space="preserve">在对智能仓储移动机器人的运动性能进行分析和控制之前，需要建立能够反映其结构特性和运动约束的运动学模型。运动学模型描述的是机器人位姿（位置与姿态）随时间的变化规律，不涉及力和力矩等动力学因素，是开展轨迹规划、速度控制和路径跟踪的基础。对于本文所研究的双轮差速智能仓储移动机器人，其运动主要发生在二维平面内，故可借助平面直角坐标和航向角建立运动学方程，为后续的轨迹仿真和控制器设计提供数学基础。</w:t>
      </w:r>
    </w:p>
    <w:p>
      <w:pPr>
        <w:spacing w:after="0" w:before="0" w:line="360"/>
        <w:ind w:firstLine="480"/>
      </w:pPr>
      <w:r>
        <w:rPr>
          <w:rFonts w:ascii="SimSun" w:cs="SimSun" w:eastAsia="SimSun" w:hAnsi="SimSun"/>
          <w:sz w:val="24"/>
          <w:szCs w:val="24"/>
        </w:rPr>
        <w:t xml:space="preserve">所研究的智能仓储移动机器人为双轮差速移动机器人。设机器人在二维平面内运动，定义全局坐标系O-XY和机器人坐标系O'-X'Y'，其中O'为机器人质心位置。机器人具有两个驱动轮，分别为左轮和右轮，轮距为L，轮半径为r。设左轮和右轮的线速度分别为v_L和v_R，则机器人的线速度v和角速度ω可以表示为：</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5-1 ]  </w:t>
      </w:r>
    </w:p>
    <w:p>
      <w:pPr>
        <w:spacing w:after="120" w:before="60" w:line="360"/>
        <w:jc w:val="center"/>
      </w:pPr>
      <w:r>
        <w:rPr>
          <w:rFonts w:ascii="SimSun" w:cs="SimSun" w:eastAsia="SimSun" w:hAnsi="SimSun"/>
          <w:sz w:val="20"/>
          <w:szCs w:val="20"/>
        </w:rPr>
        <w:t xml:space="preserve">图 5-1  </w:t>
      </w:r>
      <w:r>
        <w:rPr>
          <w:rFonts w:ascii="SimSun" w:cs="SimSun" w:eastAsia="SimSun" w:hAnsi="SimSun"/>
          <w:sz w:val="20"/>
          <w:szCs w:val="20"/>
        </w:rPr>
        <w:t xml:space="preserve">双轮差速移动机器人模型示意图</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v = (v_R + v_L) / 2</w:t>
      </w:r>
      <w:r>
        <w:rPr>
          <w:rFonts w:ascii="Times New Roman" w:cs="Times New Roman" w:eastAsia="Times New Roman" w:hAnsi="Times New Roman"/>
          <w:sz w:val="24"/>
          <w:szCs w:val="24"/>
        </w:rPr>
        <w:t xml:space="preserve">（5-1）</w:t>
      </w:r>
    </w:p>
    <w:p>
      <w:pPr>
        <w:spacing w:after="120" w:before="0" w:line="360"/>
        <w:ind w:firstLine="480"/>
      </w:pPr>
      <w:r>
        <w:rPr>
          <w:rFonts w:ascii="SimSun" w:cs="SimSun" w:eastAsia="SimSun" w:hAnsi="SimSun"/>
          <w:sz w:val="24"/>
          <w:szCs w:val="24"/>
        </w:rPr>
        <w:t xml:space="preserve">式中，v为机器人线速度，v_L、v_R分别为左、右轮线速度。</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ω = (v_R − v_L) / L</w:t>
      </w:r>
      <w:r>
        <w:rPr>
          <w:rFonts w:ascii="Times New Roman" w:cs="Times New Roman" w:eastAsia="Times New Roman" w:hAnsi="Times New Roman"/>
          <w:sz w:val="24"/>
          <w:szCs w:val="24"/>
        </w:rPr>
        <w:t xml:space="preserve">（5-2）</w:t>
      </w:r>
    </w:p>
    <w:p>
      <w:pPr>
        <w:spacing w:after="120" w:before="0" w:line="360"/>
        <w:ind w:firstLine="480"/>
      </w:pPr>
      <w:r>
        <w:rPr>
          <w:rFonts w:ascii="SimSun" w:cs="SimSun" w:eastAsia="SimSun" w:hAnsi="SimSun"/>
          <w:sz w:val="24"/>
          <w:szCs w:val="24"/>
        </w:rPr>
        <w:t xml:space="preserve">式中，ω为机器人角速度，L为轮距。</w:t>
      </w:r>
    </w:p>
    <w:p>
      <w:pPr>
        <w:spacing w:after="0" w:before="0" w:line="360"/>
        <w:ind w:firstLine="480"/>
      </w:pPr>
      <w:r>
        <w:rPr>
          <w:rFonts w:ascii="SimSun" w:cs="SimSun" w:eastAsia="SimSun" w:hAnsi="SimSun"/>
          <w:sz w:val="24"/>
          <w:szCs w:val="24"/>
        </w:rPr>
        <w:t xml:space="preserve">机器人在全局坐标系中的位置(x, y)和姿态θ的变化率可由以下运动学方程描述：</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ẋ = v · cos θ,  ẏ = v · sin θ,  θ̇ = ω</w:t>
      </w:r>
      <w:r>
        <w:rPr>
          <w:rFonts w:ascii="Times New Roman" w:cs="Times New Roman" w:eastAsia="Times New Roman" w:hAnsi="Times New Roman"/>
          <w:sz w:val="24"/>
          <w:szCs w:val="24"/>
        </w:rPr>
        <w:t xml:space="preserve">（5-3）</w:t>
      </w:r>
    </w:p>
    <w:p>
      <w:pPr>
        <w:spacing w:after="120" w:before="0" w:line="360"/>
        <w:ind w:firstLine="480"/>
      </w:pPr>
      <w:r>
        <w:rPr>
          <w:rFonts w:ascii="SimSun" w:cs="SimSun" w:eastAsia="SimSun" w:hAnsi="SimSun"/>
          <w:sz w:val="24"/>
          <w:szCs w:val="24"/>
        </w:rPr>
        <w:t xml:space="preserve">式中，θ为航向角。</w:t>
      </w:r>
    </w:p>
    <w:p>
      <w:pPr>
        <w:spacing w:after="0" w:before="0" w:line="360"/>
        <w:ind w:firstLine="480"/>
      </w:pPr>
      <w:r>
        <w:rPr>
          <w:rFonts w:ascii="SimSun" w:cs="SimSun" w:eastAsia="SimSun" w:hAnsi="SimSun"/>
          <w:sz w:val="24"/>
          <w:szCs w:val="24"/>
        </w:rPr>
        <w:t xml:space="preserve">为便于在MATLAB中直接以线速度和角速度形式构造典型轨迹，进一步引入轮角速度作为执行层输入。由差速底盘几何关系可得右轮和左轮的角速度分别为：</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ω_R = (2v + ωL) / (2r),  ω_L = (2v − ωL) / (2r)</w:t>
      </w:r>
      <w:r>
        <w:rPr>
          <w:rFonts w:ascii="Times New Roman" w:cs="Times New Roman" w:eastAsia="Times New Roman" w:hAnsi="Times New Roman"/>
          <w:sz w:val="24"/>
          <w:szCs w:val="24"/>
        </w:rPr>
        <w:t xml:space="preserve">（5-4）</w:t>
      </w:r>
    </w:p>
    <w:p>
      <w:pPr>
        <w:spacing w:after="120" w:before="0" w:line="360"/>
        <w:ind w:firstLine="480"/>
      </w:pPr>
      <w:r>
        <w:rPr>
          <w:rFonts w:ascii="SimSun" w:cs="SimSun" w:eastAsia="SimSun" w:hAnsi="SimSun"/>
          <w:sz w:val="24"/>
          <w:szCs w:val="24"/>
        </w:rPr>
        <w:t xml:space="preserve">式中，r为轮半径。</w:t>
      </w:r>
    </w:p>
    <w:p>
      <w:pPr>
        <w:spacing w:after="0" w:before="0" w:line="360"/>
        <w:ind w:firstLine="480"/>
      </w:pPr>
      <w:r>
        <w:rPr>
          <w:rFonts w:ascii="SimSun" w:cs="SimSun" w:eastAsia="SimSun" w:hAnsi="SimSun"/>
          <w:sz w:val="24"/>
          <w:szCs w:val="24"/>
        </w:rPr>
        <w:t xml:space="preserve">上述关系式共同构成差速机器人典型轨迹仿真的基础，只需给定不同的v(t)和ω(t)，即可通过积分得到机器人在平面内的位姿变化，并分析轨迹长度、位移、曲率及左右轮角速度变化规律。</w:t>
      </w:r>
    </w:p>
    <w:p>
      <w:pPr>
        <w:pStyle w:val="Heading2"/>
        <w:spacing w:after="120" w:before="180" w:line="360"/>
      </w:pPr>
      <w:r>
        <w:rPr>
          <w:rFonts w:ascii="SimHei" w:cs="SimHei" w:eastAsia="SimHei" w:hAnsi="SimHei"/>
          <w:b/>
          <w:bCs/>
          <w:sz w:val="28"/>
          <w:szCs w:val="28"/>
        </w:rPr>
        <w:t xml:space="preserve">5.1 典型运动轨迹仿真与分析</w:t>
      </w:r>
    </w:p>
    <w:p>
      <w:pPr>
        <w:spacing w:after="0" w:before="0" w:line="360"/>
        <w:ind w:firstLine="480"/>
      </w:pPr>
      <w:r>
        <w:rPr>
          <w:rFonts w:ascii="SimSun" w:cs="SimSun" w:eastAsia="SimSun" w:hAnsi="SimSun"/>
          <w:sz w:val="24"/>
          <w:szCs w:val="24"/>
        </w:rPr>
        <w:t xml:space="preserve">依据附录程序traj_sim.m，在MATLAB环境下构建了差速机器人典型轨迹运动学正解仿真模型。该仿真不涉及控制器，而是直接给定线速度指令v(t)和角速度指令ω(t)，通过前向欧拉积分方法对运动学方程进行离散求解，获得机器人在平面内的位姿变化。仿真参数为：机器人初始位姿设为(0, 0, 0)，轮半径取r = 0.09 m，轮距取L = 0.52 m，积分步长为0.01 s，总仿真时间为20 s。在此基础上，通过构造不同的速度指令组合，分别得到直线轨迹、定曲率圆轨迹、S形轨迹和8字轨迹四类典型运动形式，用以分析差速底盘在不同工况下的轨迹特征和轮速变化规律。</w:t>
      </w:r>
    </w:p>
    <w:p>
      <w:pPr>
        <w:pStyle w:val="Heading3"/>
        <w:spacing w:after="120" w:before="120" w:line="360"/>
      </w:pPr>
      <w:r>
        <w:rPr>
          <w:rFonts w:ascii="SimHei" w:cs="SimHei" w:eastAsia="SimHei" w:hAnsi="SimHei"/>
          <w:b/>
          <w:bCs/>
          <w:sz w:val="28"/>
          <w:szCs w:val="28"/>
        </w:rPr>
        <w:t xml:space="preserve">5.1.1 直线运动</w:t>
      </w:r>
    </w:p>
    <w:p>
      <w:pPr>
        <w:spacing w:after="0" w:before="0" w:line="360"/>
        <w:ind w:firstLine="480"/>
      </w:pPr>
      <w:r>
        <w:rPr>
          <w:rFonts w:ascii="SimSun" w:cs="SimSun" w:eastAsia="SimSun" w:hAnsi="SimSun"/>
          <w:sz w:val="24"/>
          <w:szCs w:val="24"/>
        </w:rPr>
        <w:t xml:space="preserve">直线运动是最基本的运动形式，其控制输入设定为恒定线速度v = 0.45 m/s、角速度ω = 0。由仿真结果可知，机器人沿x轴正方向做匀速直线运动，20 s内累计路径长度约为9.0 m，末端位移同样为9.0 m，终点航向角保持为0°。左右轮角速度始终相等，表明此时差速底盘处于标准直行状态。</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5-2 ]  </w:t>
      </w:r>
    </w:p>
    <w:p>
      <w:pPr>
        <w:spacing w:after="120" w:before="60" w:line="360"/>
        <w:jc w:val="center"/>
      </w:pPr>
      <w:r>
        <w:rPr>
          <w:rFonts w:ascii="SimSun" w:cs="SimSun" w:eastAsia="SimSun" w:hAnsi="SimSun"/>
          <w:sz w:val="20"/>
          <w:szCs w:val="20"/>
        </w:rPr>
        <w:t xml:space="preserve">图 5-2  </w:t>
      </w:r>
      <w:r>
        <w:rPr>
          <w:rFonts w:ascii="SimSun" w:cs="SimSun" w:eastAsia="SimSun" w:hAnsi="SimSun"/>
          <w:sz w:val="20"/>
          <w:szCs w:val="20"/>
        </w:rPr>
        <w:t xml:space="preserve">直线运动轨迹仿真结果</w:t>
      </w:r>
    </w:p>
    <w:p>
      <w:pPr>
        <w:pStyle w:val="Heading3"/>
        <w:spacing w:after="120" w:before="120" w:line="360"/>
      </w:pPr>
      <w:r>
        <w:rPr>
          <w:rFonts w:ascii="SimHei" w:cs="SimHei" w:eastAsia="SimHei" w:hAnsi="SimHei"/>
          <w:b/>
          <w:bCs/>
          <w:sz w:val="28"/>
          <w:szCs w:val="28"/>
        </w:rPr>
        <w:t xml:space="preserve">5.1.2 圆弧运动</w:t>
      </w:r>
    </w:p>
    <w:p>
      <w:pPr>
        <w:spacing w:after="0" w:before="0" w:line="360"/>
        <w:ind w:firstLine="480"/>
      </w:pPr>
      <w:r>
        <w:rPr>
          <w:rFonts w:ascii="SimSun" w:cs="SimSun" w:eastAsia="SimSun" w:hAnsi="SimSun"/>
          <w:sz w:val="24"/>
          <w:szCs w:val="24"/>
        </w:rPr>
        <w:t xml:space="preserve">圆弧运动对应仓储小车常见的连续转向工况。程序中设置v = 0.35 m/s、ω = 0.45 rad/s，即线速度和角速度均保持常值，由此形成定曲率圆轨迹。仿真结果表明，机器人在20 s内完成长度约为7.0 m的圆弧路径，终点位移约为1.521 m，终点航向角约为155.662°。由于ω/v保持常数，轨迹曲率稳定不变，左右轮角速度始终存在固定差值，体现了差速驱动借助恒定速差实现平滑转弯的特点。</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5-3 ]  </w:t>
      </w:r>
    </w:p>
    <w:p>
      <w:pPr>
        <w:spacing w:after="120" w:before="60" w:line="360"/>
        <w:jc w:val="center"/>
      </w:pPr>
      <w:r>
        <w:rPr>
          <w:rFonts w:ascii="SimSun" w:cs="SimSun" w:eastAsia="SimSun" w:hAnsi="SimSun"/>
          <w:sz w:val="20"/>
          <w:szCs w:val="20"/>
        </w:rPr>
        <w:t xml:space="preserve">图 5-3  </w:t>
      </w:r>
      <w:r>
        <w:rPr>
          <w:rFonts w:ascii="SimSun" w:cs="SimSun" w:eastAsia="SimSun" w:hAnsi="SimSun"/>
          <w:sz w:val="20"/>
          <w:szCs w:val="20"/>
        </w:rPr>
        <w:t xml:space="preserve">圆弧运动轨迹仿真结果</w:t>
      </w:r>
    </w:p>
    <w:p>
      <w:pPr>
        <w:pStyle w:val="Heading3"/>
        <w:spacing w:after="120" w:before="120" w:line="360"/>
      </w:pPr>
      <w:r>
        <w:rPr>
          <w:rFonts w:ascii="SimHei" w:cs="SimHei" w:eastAsia="SimHei" w:hAnsi="SimHei"/>
          <w:b/>
          <w:bCs/>
          <w:sz w:val="28"/>
          <w:szCs w:val="28"/>
        </w:rPr>
        <w:t xml:space="preserve">5.1.3 S形运动</w:t>
      </w:r>
    </w:p>
    <w:p>
      <w:pPr>
        <w:spacing w:after="0" w:before="0" w:line="360"/>
        <w:ind w:firstLine="480"/>
      </w:pPr>
      <w:r>
        <w:rPr>
          <w:rFonts w:ascii="SimSun" w:cs="SimSun" w:eastAsia="SimSun" w:hAnsi="SimSun"/>
          <w:sz w:val="24"/>
          <w:szCs w:val="24"/>
        </w:rPr>
        <w:t xml:space="preserve">S形运动用来反映机器人在左右交替转向场景下的运动状态。程序中给定恒定线速度v = 0.40 m/s，并令角速度满足ω(t) = 0.6sin(0.5t)，使机器人在前进过程中周期性改变转向方向。仿真结果显示，该轨迹总路径长度约为8.0 m，终点位移约为5.269 m，最大角速度达到0.6 rad/s，最大曲率约为1.5 m⁻¹。从轨迹形态来看，机器人在整体前进的同时完成了多次连续换向，较好地体现了差速底盘在曲折通道中的灵活性。</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5-4 ]  </w:t>
      </w:r>
    </w:p>
    <w:p>
      <w:pPr>
        <w:spacing w:after="120" w:before="60" w:line="360"/>
        <w:jc w:val="center"/>
      </w:pPr>
      <w:r>
        <w:rPr>
          <w:rFonts w:ascii="SimSun" w:cs="SimSun" w:eastAsia="SimSun" w:hAnsi="SimSun"/>
          <w:sz w:val="20"/>
          <w:szCs w:val="20"/>
        </w:rPr>
        <w:t xml:space="preserve">图 5-4  </w:t>
      </w:r>
      <w:r>
        <w:rPr>
          <w:rFonts w:ascii="SimSun" w:cs="SimSun" w:eastAsia="SimSun" w:hAnsi="SimSun"/>
          <w:sz w:val="20"/>
          <w:szCs w:val="20"/>
        </w:rPr>
        <w:t xml:space="preserve">S形运动轨迹仿真结果</w:t>
      </w:r>
    </w:p>
    <w:p>
      <w:pPr>
        <w:pStyle w:val="Heading3"/>
        <w:spacing w:after="120" w:before="120" w:line="360"/>
      </w:pPr>
      <w:r>
        <w:rPr>
          <w:rFonts w:ascii="SimHei" w:cs="SimHei" w:eastAsia="SimHei" w:hAnsi="SimHei"/>
          <w:b/>
          <w:bCs/>
          <w:sz w:val="28"/>
          <w:szCs w:val="28"/>
        </w:rPr>
        <w:t xml:space="preserve">5.1.4 8字形运动</w:t>
      </w:r>
    </w:p>
    <w:p>
      <w:pPr>
        <w:spacing w:after="0" w:before="0" w:line="360"/>
        <w:ind w:firstLine="480"/>
      </w:pPr>
      <w:r>
        <w:rPr>
          <w:rFonts w:ascii="SimSun" w:cs="SimSun" w:eastAsia="SimSun" w:hAnsi="SimSun"/>
          <w:sz w:val="24"/>
          <w:szCs w:val="24"/>
        </w:rPr>
        <w:t xml:space="preserve">8字形运动进一步增加了转向频率和曲率变化幅值。程序中设置线速度v = 0.38 m/s，角速度为ω(t) = 0.7sin(0.7t)，由此形成具有明显自交特征的8字形轨迹。从结果可以看出，8字轨迹总路径长度约为7.6 m，终点位移约为5.817 m，最大角速度达到0.7 rad/s，最大曲率约为1.842 m⁻¹。与S形轨迹相比，该工况对机器人姿态变化速度和轮速协调能力的要求更高，更适合用于验证差速底盘在复杂曲线路径下的运动学响应特性。</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5-5 ]  </w:t>
      </w:r>
    </w:p>
    <w:p>
      <w:pPr>
        <w:spacing w:after="120" w:before="60" w:line="360"/>
        <w:jc w:val="center"/>
      </w:pPr>
      <w:r>
        <w:rPr>
          <w:rFonts w:ascii="SimSun" w:cs="SimSun" w:eastAsia="SimSun" w:hAnsi="SimSun"/>
          <w:sz w:val="20"/>
          <w:szCs w:val="20"/>
        </w:rPr>
        <w:t xml:space="preserve">图 5-5  </w:t>
      </w:r>
      <w:r>
        <w:rPr>
          <w:rFonts w:ascii="SimSun" w:cs="SimSun" w:eastAsia="SimSun" w:hAnsi="SimSun"/>
          <w:sz w:val="20"/>
          <w:szCs w:val="20"/>
        </w:rPr>
        <w:t xml:space="preserve">8字形运动轨迹仿真结果</w:t>
      </w:r>
    </w:p>
    <w:p>
      <w:pPr>
        <w:spacing w:after="0" w:before="0" w:line="360"/>
        <w:ind w:firstLine="480"/>
      </w:pPr>
      <w:r>
        <w:rPr>
          <w:rFonts w:ascii="SimSun" w:cs="SimSun" w:eastAsia="SimSun" w:hAnsi="SimSun"/>
          <w:sz w:val="24"/>
          <w:szCs w:val="24"/>
        </w:rPr>
        <w:t xml:space="preserve">四类轨迹的输入指令与左右轮角速度变化曲线表明：直线轨迹下左右轮角速度完全重合；定曲率圆轨迹下两轮角速度保持恒定差值；S形和8字轨迹下左右轮角速度均随时间呈周期性变化，且8字轨迹的轮速波动幅值更大，表明其对差速执行机构的动态调节能力要求更高。各类轨迹的瞬时曲率对比表明，直线轨迹曲率始终为0，定曲率圆轨迹曲率保持常值，而S形轨迹和8字轨迹的曲率均呈正负交替变化，其中8字轨迹的峰值更大，表明其路径弯曲程度更高。</w:t>
      </w:r>
    </w:p>
    <w:p>
      <w:pPr>
        <w:spacing w:after="0" w:before="0" w:line="360"/>
        <w:ind w:firstLine="480"/>
      </w:pPr>
      <w:r>
        <w:rPr>
          <w:rFonts w:ascii="SimSun" w:cs="SimSun" w:eastAsia="SimSun" w:hAnsi="SimSun"/>
          <w:sz w:val="24"/>
          <w:szCs w:val="24"/>
        </w:rPr>
        <w:t xml:space="preserve">以上仿真结果显示，基于traj_sim.m的差速机器人运动学仿真能够反映不同速度指令组合下的轨迹变化规律：直线轨迹体现了底盘的基础直行能力，定曲率圆轨迹反映了稳态转弯特性，S形和8字轨迹则呈现了机器人在连续变曲率工况下的姿态调整能力。</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5-6 ]  </w:t>
      </w:r>
    </w:p>
    <w:p>
      <w:pPr>
        <w:spacing w:after="120" w:before="60" w:line="360"/>
        <w:jc w:val="center"/>
      </w:pPr>
      <w:r>
        <w:rPr>
          <w:rFonts w:ascii="SimSun" w:cs="SimSun" w:eastAsia="SimSun" w:hAnsi="SimSun"/>
          <w:sz w:val="20"/>
          <w:szCs w:val="20"/>
        </w:rPr>
        <w:t xml:space="preserve">图 5-6  </w:t>
      </w:r>
      <w:r>
        <w:rPr>
          <w:rFonts w:ascii="SimSun" w:cs="SimSun" w:eastAsia="SimSun" w:hAnsi="SimSun"/>
          <w:sz w:val="20"/>
          <w:szCs w:val="20"/>
        </w:rPr>
        <w:t xml:space="preserve">控制输入与轮速曲线</w:t>
      </w:r>
    </w:p>
    <w:p>
      <w:pPr>
        <w:pStyle w:val="Heading2"/>
        <w:spacing w:after="120" w:before="180" w:line="360"/>
      </w:pPr>
      <w:r>
        <w:rPr>
          <w:rFonts w:ascii="SimHei" w:cs="SimHei" w:eastAsia="SimHei" w:hAnsi="SimHei"/>
          <w:b/>
          <w:bCs/>
          <w:sz w:val="28"/>
          <w:szCs w:val="28"/>
        </w:rPr>
        <w:t xml:space="preserve">5.2 路径规划与循迹仿真</w:t>
      </w:r>
    </w:p>
    <w:p>
      <w:pPr>
        <w:spacing w:after="0" w:before="0" w:line="360"/>
        <w:ind w:firstLine="480"/>
      </w:pPr>
      <w:r>
        <w:rPr>
          <w:rFonts w:ascii="SimSun" w:cs="SimSun" w:eastAsia="SimSun" w:hAnsi="SimSun"/>
          <w:sz w:val="24"/>
          <w:szCs w:val="24"/>
        </w:rPr>
        <w:t xml:space="preserve">在完成差速底盘运动学建模和典型轨迹仿真验证的基础上，进一步针对仓储搬运场景开展路径规划与循迹控制仿真。本节采用两层导航架构：全局路径规划层采用Hybrid A*算法在包含货架障碍物的栅格地图上离线规划无碰撞路径，确定小车从起点到终点的几何轨迹；局部循迹跟踪层以规划路径为参考线铺设引导标识，模拟5路TCRT5000红外传感器检测轨迹偏移量，通过PID控制器进行差速纠偏，实现在线循迹跟踪。需要说明的是，Hybrid A*路径规划解决的是"走哪条路"的问题，而红外循迹解决的是"如何沿路走"的问题，二者分别对应导航系统的决策层和执行层。</w:t>
      </w:r>
    </w:p>
    <w:p>
      <w:pPr>
        <w:pStyle w:val="Heading3"/>
        <w:spacing w:after="120" w:before="120" w:line="360"/>
      </w:pPr>
      <w:r>
        <w:rPr>
          <w:rFonts w:ascii="SimHei" w:cs="SimHei" w:eastAsia="SimHei" w:hAnsi="SimHei"/>
          <w:b/>
          <w:bCs/>
          <w:sz w:val="28"/>
          <w:szCs w:val="28"/>
        </w:rPr>
        <w:t xml:space="preserve">5.2.1 Hybrid A*路径规划算法</w:t>
      </w:r>
    </w:p>
    <w:p>
      <w:pPr>
        <w:spacing w:after="0" w:before="0" w:line="360"/>
        <w:ind w:firstLine="480"/>
      </w:pPr>
      <w:r>
        <w:rPr>
          <w:rFonts w:ascii="SimSun" w:cs="SimSun" w:eastAsia="SimSun" w:hAnsi="SimSun"/>
          <w:sz w:val="24"/>
          <w:szCs w:val="24"/>
        </w:rPr>
        <w:t xml:space="preserve">Hybrid A*算法在传统A*搜索算法基础上加入了非完整约束的运动学可行性扩展，适用于差速驱动等具有转弯半径限制的移动机器人。与标准A*在离散栅格上仅允许8邻域移动不同，Hybrid A*的节点状态包含位置和航向角(x, y, θ)，扩展时采用符合差速运动学的运动基元生成后继节点，从而保证规划路径可直接被底层控制器执行。</w:t>
      </w:r>
    </w:p>
    <w:p>
      <w:pPr>
        <w:spacing w:after="0" w:before="0" w:line="360"/>
        <w:ind w:firstLine="480"/>
      </w:pPr>
      <w:r>
        <w:rPr>
          <w:rFonts w:ascii="SimSun" w:cs="SimSun" w:eastAsia="SimSun" w:hAnsi="SimSun"/>
          <w:sz w:val="24"/>
          <w:szCs w:val="24"/>
        </w:rPr>
        <w:t xml:space="preserve">本文采用的运动基元基于差速驱动模型。由运动学公式可知，差速底盘的线速度v = (v_R+v_L)/2、角速度ω = (v_R-v_L)/L，故等效转弯半径为R = v/ω，对应等效曲率κ = 1/R。在路径规划中，选取5种离散曲率κ ∈ {-1.11, -0.52, 0, 0.52, 1.11} m⁻¹（分别对应转弯半径R为0.90 m、1.92 m、∞、1.92 m、0.90 m）和前进/后退两种运动方向，共生成10种运动基元。每个基元的步长取d = 0.5 m，经运动学积分得到新节点位姿。</w:t>
      </w:r>
    </w:p>
    <w:p>
      <w:pPr>
        <w:spacing w:after="0" w:before="0" w:line="360"/>
        <w:ind w:firstLine="480"/>
      </w:pPr>
      <w:r>
        <w:rPr>
          <w:rFonts w:ascii="SimSun" w:cs="SimSun" w:eastAsia="SimSun" w:hAnsi="SimSun"/>
          <w:sz w:val="24"/>
          <w:szCs w:val="24"/>
        </w:rPr>
        <w:t xml:space="preserve">仿真地图设置为10 m × 8 m的仓储环境，栅格分辨率为0.2 m，包含5个矩形货架障碍物。起点设为(1.0, 1.0)，航向0°；终点设为(9.0, 7.0)，航向90°。</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Δθ = d · κ</w:t>
      </w:r>
      <w:r>
        <w:rPr>
          <w:rFonts w:ascii="Times New Roman" w:cs="Times New Roman" w:eastAsia="Times New Roman" w:hAnsi="Times New Roman"/>
          <w:sz w:val="24"/>
          <w:szCs w:val="24"/>
        </w:rPr>
        <w:t xml:space="preserve">（5-5）</w:t>
      </w:r>
    </w:p>
    <w:p>
      <w:pPr>
        <w:spacing w:after="120" w:before="0" w:line="360"/>
        <w:ind w:firstLine="480"/>
      </w:pPr>
      <w:r>
        <w:rPr>
          <w:rFonts w:ascii="SimSun" w:cs="SimSun" w:eastAsia="SimSun" w:hAnsi="SimSun"/>
          <w:sz w:val="24"/>
          <w:szCs w:val="24"/>
        </w:rPr>
        <w:t xml:space="preserve">式中，Δθ为航向变化量，d为步长，κ为曲率。</w:t>
      </w:r>
    </w:p>
    <w:p>
      <w:pPr>
        <w:pStyle w:val="Heading3"/>
        <w:spacing w:after="120" w:before="120" w:line="360"/>
      </w:pPr>
      <w:r>
        <w:rPr>
          <w:rFonts w:ascii="SimHei" w:cs="SimHei" w:eastAsia="SimHei" w:hAnsi="SimHei"/>
          <w:b/>
          <w:bCs/>
          <w:sz w:val="28"/>
          <w:szCs w:val="28"/>
        </w:rPr>
        <w:t xml:space="preserve">5.2.2 路径规划仿真结果</w:t>
      </w:r>
    </w:p>
    <w:p>
      <w:pPr>
        <w:spacing w:after="0" w:before="0" w:line="360"/>
        <w:ind w:firstLine="480"/>
      </w:pPr>
      <w:r>
        <w:rPr>
          <w:rFonts w:ascii="SimSun" w:cs="SimSun" w:eastAsia="SimSun" w:hAnsi="SimSun"/>
          <w:sz w:val="24"/>
          <w:szCs w:val="24"/>
        </w:rPr>
        <w:t xml:space="preserve">基于上述参数运行Hybrid A*算法，搜索过程在第3134次迭代时成功找到可行路径。从图中可以看出，规划路径成功绕过了所有货架障碍物，从起点到达终点。路径总长度约为11.04 m，共包含25个路径节点，平均节点间距约为0.46 m。路径整体较为平滑，在障碍物间隙处能够合理选择转弯方向，没有明显的锯齿或多余绕行。与标准A*算法相比，Hybrid A*的运动基元基于差速运动学生成，规划路径天然满足转弯半径约束，可直接被底层控制器执行；而标准A*在离散栅格上仅允许8邻域移动，规划路径存在锯齿状折线，必须经过后处理才能用于实际机器人。</w:t>
      </w:r>
    </w:p>
    <w:p>
      <w:pPr>
        <w:spacing w:after="0" w:before="0" w:line="360"/>
        <w:ind w:firstLine="480"/>
      </w:pPr>
      <w:r>
        <w:rPr>
          <w:rFonts w:ascii="SimSun" w:cs="SimSun" w:eastAsia="SimSun" w:hAnsi="SimSun"/>
          <w:sz w:val="24"/>
          <w:szCs w:val="24"/>
        </w:rPr>
        <w:t xml:space="preserve">为满足后续循迹仿真的精度要求，对原始规划路径进行等间距插值处理，插值间距为0.05 m，插值后路径点数增加至约221个，路径总长度约为11.04 m。</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5-7 ]  </w:t>
      </w:r>
    </w:p>
    <w:p>
      <w:pPr>
        <w:spacing w:after="120" w:before="60" w:line="360"/>
        <w:jc w:val="center"/>
      </w:pPr>
      <w:r>
        <w:rPr>
          <w:rFonts w:ascii="SimSun" w:cs="SimSun" w:eastAsia="SimSun" w:hAnsi="SimSun"/>
          <w:sz w:val="20"/>
          <w:szCs w:val="20"/>
        </w:rPr>
        <w:t xml:space="preserve">图 5-7  </w:t>
      </w:r>
      <w:r>
        <w:rPr>
          <w:rFonts w:ascii="SimSun" w:cs="SimSun" w:eastAsia="SimSun" w:hAnsi="SimSun"/>
          <w:sz w:val="20"/>
          <w:szCs w:val="20"/>
        </w:rPr>
        <w:t xml:space="preserve">Hybrid A*路径规划结果</w:t>
      </w:r>
    </w:p>
    <w:p>
      <w:pPr>
        <w:pStyle w:val="Heading3"/>
        <w:spacing w:after="120" w:before="120" w:line="360"/>
      </w:pPr>
      <w:r>
        <w:rPr>
          <w:rFonts w:ascii="SimHei" w:cs="SimHei" w:eastAsia="SimHei" w:hAnsi="SimHei"/>
          <w:b/>
          <w:bCs/>
          <w:sz w:val="28"/>
          <w:szCs w:val="28"/>
        </w:rPr>
        <w:t xml:space="preserve">5.2.3 红外传感器循迹模型</w:t>
      </w:r>
    </w:p>
    <w:p>
      <w:pPr>
        <w:spacing w:after="0" w:before="0" w:line="360"/>
        <w:ind w:firstLine="480"/>
      </w:pPr>
      <w:r>
        <w:rPr>
          <w:rFonts w:ascii="SimSun" w:cs="SimSun" w:eastAsia="SimSun" w:hAnsi="SimSun"/>
          <w:sz w:val="24"/>
          <w:szCs w:val="24"/>
        </w:rPr>
        <w:t xml:space="preserve">获得参考路径后，采用5路TCRT5000反射式红外传感器阵列进行轨迹线检测，实现循迹控制。传感器阵列安装在车体前端、驱动轮轴线前方80 mm处，5个传感器等间距布置，间距为40 mm，各传感器相对车体中心线的横向偏移量分别为-80 mm、-40 mm、0 mm、40 mm、80 mm，阵列总覆盖宽度为160 mm。</w:t>
      </w:r>
    </w:p>
    <w:p>
      <w:pPr>
        <w:spacing w:after="0" w:before="0" w:line="360"/>
        <w:ind w:firstLine="480"/>
      </w:pPr>
      <w:r>
        <w:rPr>
          <w:rFonts w:ascii="SimSun" w:cs="SimSun" w:eastAsia="SimSun" w:hAnsi="SimSun"/>
          <w:sz w:val="24"/>
          <w:szCs w:val="24"/>
        </w:rPr>
        <w:t xml:space="preserve">当传感器检测到黑线（反射率低于阈值）时输出为1，否则输出为0。依据5路传感器的检测状态，按照权重{-4, -2, 0, +2, +4}计算加权平均偏移量e，反映车体相对于轨迹线的横向偏差。当所有传感器均未检测到黑线时，说明车体横向偏移已超出传感器阵列的检测范围，此时将上一次的偏移量乘以1.5倍系数进行外推，使控制器产生更强的纠偏力矩，引导车体尽快回到可检测区域内，避免因持续丢线导致的控制失效。</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5-8 ]  </w:t>
      </w:r>
    </w:p>
    <w:p>
      <w:pPr>
        <w:spacing w:after="120" w:before="60" w:line="360"/>
        <w:jc w:val="center"/>
      </w:pPr>
      <w:r>
        <w:rPr>
          <w:rFonts w:ascii="SimSun" w:cs="SimSun" w:eastAsia="SimSun" w:hAnsi="SimSun"/>
          <w:sz w:val="20"/>
          <w:szCs w:val="20"/>
        </w:rPr>
        <w:t xml:space="preserve">图 5-8  </w:t>
      </w:r>
      <w:r>
        <w:rPr>
          <w:rFonts w:ascii="SimSun" w:cs="SimSun" w:eastAsia="SimSun" w:hAnsi="SimSun"/>
          <w:sz w:val="20"/>
          <w:szCs w:val="20"/>
        </w:rPr>
        <w:t xml:space="preserve">5路红外传感器布局示意图</w:t>
      </w:r>
    </w:p>
    <w:p>
      <w:pPr>
        <w:spacing w:after="0" w:before="0" w:line="360"/>
        <w:ind w:firstLine="480"/>
      </w:pPr>
      <w:r>
        <w:rPr>
          <w:rFonts w:ascii="SimSun" w:cs="SimSun" w:eastAsia="SimSun" w:hAnsi="SimSun"/>
          <w:sz w:val="24"/>
          <w:szCs w:val="24"/>
        </w:rPr>
        <w:t xml:space="preserve">循迹控制器采用PID算法，以偏移量e为输入，输出角速度指令ω，再经由差速运动学转换为左右轮转速差，实现纠偏：</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ω = Kp · e + Ki · ∫e dt + Kd · de/dt</w:t>
      </w:r>
      <w:r>
        <w:rPr>
          <w:rFonts w:ascii="Times New Roman" w:cs="Times New Roman" w:eastAsia="Times New Roman" w:hAnsi="Times New Roman"/>
          <w:sz w:val="24"/>
          <w:szCs w:val="24"/>
        </w:rPr>
        <w:t xml:space="preserve">（5-6）</w:t>
      </w:r>
    </w:p>
    <w:p>
      <w:pPr>
        <w:spacing w:after="120" w:before="0" w:line="360"/>
        <w:ind w:firstLine="480"/>
      </w:pPr>
      <w:r>
        <w:rPr>
          <w:rFonts w:ascii="SimSun" w:cs="SimSun" w:eastAsia="SimSun" w:hAnsi="SimSun"/>
          <w:sz w:val="24"/>
          <w:szCs w:val="24"/>
        </w:rPr>
        <w:t xml:space="preserve">式中，Kp = 3.0, Ki = 0.08, Kd = 1.0。</w:t>
      </w:r>
    </w:p>
    <w:p>
      <w:pPr>
        <w:spacing w:after="0" w:before="0" w:line="360"/>
        <w:ind w:firstLine="480"/>
      </w:pPr>
      <w:r>
        <w:rPr>
          <w:rFonts w:ascii="SimSun" w:cs="SimSun" w:eastAsia="SimSun" w:hAnsi="SimSun"/>
          <w:sz w:val="24"/>
          <w:szCs w:val="24"/>
        </w:rPr>
        <w:t xml:space="preserve">角速度限幅为±1.5 rad/s，小车标称行驶速度为0.3 m/s。</w:t>
      </w:r>
    </w:p>
    <w:p>
      <w:pPr>
        <w:pStyle w:val="Heading3"/>
        <w:spacing w:after="120" w:before="120" w:line="360"/>
      </w:pPr>
      <w:r>
        <w:rPr>
          <w:rFonts w:ascii="SimHei" w:cs="SimHei" w:eastAsia="SimHei" w:hAnsi="SimHei"/>
          <w:b/>
          <w:bCs/>
          <w:sz w:val="28"/>
          <w:szCs w:val="28"/>
        </w:rPr>
        <w:t xml:space="preserve">5.2.4 循迹仿真结果与分析</w:t>
      </w:r>
    </w:p>
    <w:p>
      <w:pPr>
        <w:spacing w:after="0" w:before="0" w:line="360"/>
        <w:ind w:firstLine="480"/>
      </w:pPr>
      <w:r>
        <w:rPr>
          <w:rFonts w:ascii="SimSun" w:cs="SimSun" w:eastAsia="SimSun" w:hAnsi="SimSun"/>
          <w:sz w:val="24"/>
          <w:szCs w:val="24"/>
        </w:rPr>
        <w:t xml:space="preserve">将Hybrid A*规划并插值后的路径作为参考线，运行PID循迹仿真。从轨迹对比图可以看出，循迹轨迹与参考路径基本吻合，在转弯区段存在小幅偏移，但整体跟踪效果良好。横向误差曲线显示，误差在起步阶段较大，随后快速稳定并保持在较小范围内波动。纠偏角速度指令表明控制器输出平稳，无明显振荡。</w:t>
      </w:r>
    </w:p>
    <w:p>
      <w:pPr>
        <w:spacing w:after="0" w:before="0" w:line="360"/>
        <w:ind w:firstLine="480"/>
      </w:pPr>
      <w:r>
        <w:rPr>
          <w:rFonts w:ascii="SimSun" w:cs="SimSun" w:eastAsia="SimSun" w:hAnsi="SimSun"/>
          <w:sz w:val="24"/>
          <w:szCs w:val="24"/>
        </w:rPr>
        <w:t xml:space="preserve">仿真结果表明，所设计的5路红外传感器PID循迹方案能够在仓储环境下较好地跟踪Hybrid A*规划路径，RMS横向误差为1.5 cm，最大横向误差为6.8 cm，仿真时长36.2 s。阵列总覆盖宽度为160 mm（±80 mm），最大横向误差远在传感器覆盖范围内，表明传感器布局具有充足的检测裕量。循迹过程耗时36.2 s，控制器响应及时，纠偏过程平稳。</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5-9 ]  </w:t>
      </w:r>
    </w:p>
    <w:p>
      <w:pPr>
        <w:spacing w:after="120" w:before="60" w:line="360"/>
        <w:jc w:val="center"/>
      </w:pPr>
      <w:r>
        <w:rPr>
          <w:rFonts w:ascii="SimSun" w:cs="SimSun" w:eastAsia="SimSun" w:hAnsi="SimSun"/>
          <w:sz w:val="20"/>
          <w:szCs w:val="20"/>
        </w:rPr>
        <w:t xml:space="preserve">图 5-9  </w:t>
      </w:r>
      <w:r>
        <w:rPr>
          <w:rFonts w:ascii="SimSun" w:cs="SimSun" w:eastAsia="SimSun" w:hAnsi="SimSun"/>
          <w:sz w:val="20"/>
          <w:szCs w:val="20"/>
        </w:rPr>
        <w:t xml:space="preserve">参考路径与循迹轨迹对比</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5-10 ]  </w:t>
      </w:r>
    </w:p>
    <w:p>
      <w:pPr>
        <w:spacing w:after="120" w:before="60" w:line="360"/>
        <w:jc w:val="center"/>
      </w:pPr>
      <w:r>
        <w:rPr>
          <w:rFonts w:ascii="SimSun" w:cs="SimSun" w:eastAsia="SimSun" w:hAnsi="SimSun"/>
          <w:sz w:val="20"/>
          <w:szCs w:val="20"/>
        </w:rPr>
        <w:t xml:space="preserve">图 5-10  </w:t>
      </w:r>
      <w:r>
        <w:rPr>
          <w:rFonts w:ascii="SimSun" w:cs="SimSun" w:eastAsia="SimSun" w:hAnsi="SimSun"/>
          <w:sz w:val="20"/>
          <w:szCs w:val="20"/>
        </w:rPr>
        <w:t xml:space="preserve">循迹横向误差曲线</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5-11 ]  </w:t>
      </w:r>
    </w:p>
    <w:p>
      <w:pPr>
        <w:spacing w:after="120" w:before="60" w:line="360"/>
        <w:jc w:val="center"/>
      </w:pPr>
      <w:r>
        <w:rPr>
          <w:rFonts w:ascii="SimSun" w:cs="SimSun" w:eastAsia="SimSun" w:hAnsi="SimSun"/>
          <w:sz w:val="20"/>
          <w:szCs w:val="20"/>
        </w:rPr>
        <w:t xml:space="preserve">图 5-11  </w:t>
      </w:r>
      <w:r>
        <w:rPr>
          <w:rFonts w:ascii="SimSun" w:cs="SimSun" w:eastAsia="SimSun" w:hAnsi="SimSun"/>
          <w:sz w:val="20"/>
          <w:szCs w:val="20"/>
        </w:rPr>
        <w:t xml:space="preserve">纠偏角速度指令</w:t>
      </w:r>
    </w:p>
    <w:p>
      <w:pPr>
        <w:spacing w:after="0" w:before="0" w:line="360"/>
        <w:ind w:firstLine="480"/>
      </w:pPr>
      <w:r>
        <w:rPr>
          <w:rFonts w:ascii="SimSun" w:cs="SimSun" w:eastAsia="SimSun" w:hAnsi="SimSun"/>
          <w:sz w:val="24"/>
          <w:szCs w:val="24"/>
        </w:rPr>
        <w:t xml:space="preserve">综合路径规划与循迹仿真结果可以看出，Hybrid A*算法能够在有障碍物的仓储环境中生成满足差速运动学约束的可行路径，PID循迹控制器能够驱动差速底盘沿铺设引导线的路径稳定行驶。全局规划与局部循迹的两层架构验证了所设计方案在仿真层面的可行性：规划层负责路径决策，循迹层负责跟踪执行。需要指出的是，本仿真假定引导线已沿规划路径铺设完成，实际部署时需先将Hybrid A*的规划结果转化为地面引导标识。</w:t>
      </w:r>
    </w:p>
    <w:p>
      <w:pPr>
        <w:pStyle w:val="Heading3"/>
        <w:spacing w:after="120" w:before="120" w:line="360"/>
      </w:pPr>
      <w:r>
        <w:rPr>
          <w:rFonts w:ascii="SimHei" w:cs="SimHei" w:eastAsia="SimHei" w:hAnsi="SimHei"/>
          <w:b/>
          <w:bCs/>
          <w:sz w:val="28"/>
          <w:szCs w:val="28"/>
        </w:rPr>
        <w:t xml:space="preserve">5.2.5 传感器模型细化与鲁棒性仿真</w:t>
      </w:r>
    </w:p>
    <w:p>
      <w:pPr>
        <w:spacing w:after="0" w:before="0" w:line="360"/>
        <w:ind w:firstLine="480"/>
      </w:pPr>
      <w:r>
        <w:rPr>
          <w:rFonts w:ascii="SimSun" w:cs="SimSun" w:eastAsia="SimSun" w:hAnsi="SimSun"/>
          <w:sz w:val="24"/>
          <w:szCs w:val="24"/>
        </w:rPr>
        <w:t xml:space="preserve">上述5.2.3–5.2.4节的循迹仿真采用简化的传感器模型：将TCRT5000红外传感器建模为理想二值检测器，仅依据点到路径的距离是否小于黑线宽度判定输出0或1，且未考虑实际传感器存在的测量噪声、环境光干扰和比较器迟滞等非理想因素。为评估循迹方案在更接近真实工况条件下的表现，本节对传感器模型做如下细化：</w:t>
      </w:r>
    </w:p>
    <w:p>
      <w:pPr>
        <w:spacing w:after="0" w:before="0" w:line="360"/>
        <w:ind w:firstLine="480"/>
      </w:pPr>
      <w:r>
        <w:rPr>
          <w:rFonts w:ascii="SimSun" w:cs="SimSun" w:eastAsia="SimSun" w:hAnsi="SimSun"/>
          <w:sz w:val="24"/>
          <w:szCs w:val="24"/>
        </w:rPr>
        <w:t xml:space="preserve">（1）连续响应模型：将每个传感器的输出建模为随距离连续变化的响应值r = exp(−d²/(2σ²)) + η，其中d为传感器至轨迹线的最短距离，σ = line_width/2为响应衰减尺度，η ∼ N(0, 0.005²)为白高斯测量噪声。各传感器的连续响应值按权重{-2, -1, 0, +1, +2}加权平均，得到连续质心偏移量作为PID输入，从而平滑了二值切换带来的阶跃效应。</w:t>
      </w:r>
    </w:p>
    <w:p>
      <w:pPr>
        <w:spacing w:after="0" w:before="0" w:line="360"/>
        <w:ind w:firstLine="480"/>
      </w:pPr>
      <w:r>
        <w:rPr>
          <w:rFonts w:ascii="SimSun" w:cs="SimSun" w:eastAsia="SimSun" w:hAnsi="SimSun"/>
          <w:sz w:val="24"/>
          <w:szCs w:val="24"/>
        </w:rPr>
        <w:t xml:space="preserve">（2）比较器迟滞模型：在二值检测模式下，引入施密特迟滞特性——当传感器距离d小于上升阈值h_on = 0.028 m时输出跳变为1，当d大于下降阈值h_off = 0.032 m时输出跳变为0。迟滞窗口的存在有效抑制了传感器在轨迹边缘因噪声引起的反复跳变（chattering），使检测信号更加稳定。</w:t>
      </w:r>
    </w:p>
    <w:p>
      <w:pPr>
        <w:spacing w:after="0" w:before="0" w:line="360"/>
        <w:ind w:firstLine="480"/>
      </w:pPr>
      <w:r>
        <w:rPr>
          <w:rFonts w:ascii="SimSun" w:cs="SimSun" w:eastAsia="SimSun" w:hAnsi="SimSun"/>
          <w:sz w:val="24"/>
          <w:szCs w:val="24"/>
        </w:rPr>
        <w:t xml:space="preserve">（3）丢线恢复状态机：在原有外推策略的基础上，设计了一组三态状态机以应对持续丢线工况。状态0为正常跟踪，状态1为刚丢线后直线行驶保持（保持时间t_hold = 0.3 s），状态2为超时后进入正弦搜索模式——以周期约1 s、幅度逐步增大至0.5 rad/s的正弦角速度交替小幅转向，利用横向误差的符号引导搜索方向，直至重新检测到轨迹线。</w:t>
      </w:r>
    </w:p>
    <w:p>
      <w:pPr>
        <w:spacing w:after="0" w:before="0" w:line="360"/>
        <w:ind w:firstLine="480"/>
      </w:pPr>
      <w:r>
        <w:rPr>
          <w:rFonts w:ascii="SimSun" w:cs="SimSun" w:eastAsia="SimSun" w:hAnsi="SimSun"/>
          <w:sz w:val="24"/>
          <w:szCs w:val="24"/>
        </w:rPr>
        <w:t xml:space="preserve">（4）电机一阶动力学模型：将角速度指令至实际角速度的传递关系近似为τ·dω/dt + ω = ω_cmd的一阶惯性环节，机电时间常数τ取0.06 s（与第六章一致），并加入±0.02 rad/s的死区以模拟电机低速爬行特性。</w:t>
      </w:r>
    </w:p>
    <w:p>
      <w:pPr>
        <w:spacing w:after="0" w:before="0" w:line="360"/>
        <w:ind w:firstLine="480"/>
      </w:pPr>
      <w:r>
        <w:rPr>
          <w:rFonts w:ascii="SimSun" w:cs="SimSun" w:eastAsia="SimSun" w:hAnsi="SimSun"/>
          <w:sz w:val="24"/>
          <w:szCs w:val="24"/>
        </w:rPr>
        <w:t xml:space="preserve">仿真结果表明：在引入传感器噪声（σ = 5 mm）和电机一阶动力学（τ = 0.06 s）后，采用连续质心响应模型的PID+前馈方案RMS横向误差为1.43 cm、最大横向误差为3.54 cm，与理想模型（RMS 0.73 cm）相比性能退化约2倍，但仍在传感器覆盖范围（±80 mm）内保持了良好的跟踪精度。值得关注的是，二值迟滞模型的RMS误差仅为0.37 cm、最大误差为0.87 cm，其抗噪性能显著优于连续质心模型。这一反直觉的结果源于施密特迟滞的类死区效应——4 mm的迟滞窗口（上升阈值28 mm、下降阈值32 mm）有效滤除了幅度为5 mm的测量噪声所引发的频繁状态跳变，使控制器获得了更干净的误差信号。相比之下，连续质心模型中噪声直接耦合进加权平均运算，每次测量噪声都会微扰偏移量计算值，导致RMS误差增大。该对比表明，在本文的5路离散传感器配置下，引入适当迟滞的二值检测策略能够在精度和抗扰性之间取得更优平衡。丢线状态机在仿真中未被触发（丢线时间占比为0%），原因为增强模型下的横向偏差始终未超出传感器阵列的检测范围，间接验证了传感器布局具有充足的检测裕量。综合来看，增强模型下的循迹方案在实际工况因素引入后依然保持了稳定的跟踪能力，验证了方案对非理想传感器特性的适应性。</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5-12 ]  </w:t>
      </w:r>
    </w:p>
    <w:p>
      <w:pPr>
        <w:spacing w:after="120" w:before="60" w:line="360"/>
        <w:jc w:val="center"/>
      </w:pPr>
      <w:r>
        <w:rPr>
          <w:rFonts w:ascii="SimSun" w:cs="SimSun" w:eastAsia="SimSun" w:hAnsi="SimSun"/>
          <w:sz w:val="20"/>
          <w:szCs w:val="20"/>
        </w:rPr>
        <w:t xml:space="preserve">图 5-12  </w:t>
      </w:r>
      <w:r>
        <w:rPr>
          <w:rFonts w:ascii="SimSun" w:cs="SimSun" w:eastAsia="SimSun" w:hAnsi="SimSun"/>
          <w:sz w:val="20"/>
          <w:szCs w:val="20"/>
        </w:rPr>
        <w:t xml:space="preserve">增强模型下的循迹轨迹与误差（连续质心 vs 二值迟滞）</w:t>
      </w:r>
    </w:p>
    <w:p>
      <w:pPr>
        <w:pStyle w:val="Heading3"/>
        <w:spacing w:after="120" w:before="120" w:line="360"/>
      </w:pPr>
      <w:r>
        <w:rPr>
          <w:rFonts w:ascii="SimHei" w:cs="SimHei" w:eastAsia="SimHei" w:hAnsi="SimHei"/>
          <w:b/>
          <w:bCs/>
          <w:sz w:val="28"/>
          <w:szCs w:val="28"/>
        </w:rPr>
        <w:t xml:space="preserve">5.2.6 多种循迹算法对比分析</w:t>
      </w:r>
    </w:p>
    <w:p>
      <w:pPr>
        <w:spacing w:after="0" w:before="0" w:line="360"/>
        <w:ind w:firstLine="480"/>
      </w:pPr>
      <w:r>
        <w:rPr>
          <w:rFonts w:ascii="SimSun" w:cs="SimSun" w:eastAsia="SimSun" w:hAnsi="SimSun"/>
          <w:sz w:val="24"/>
          <w:szCs w:val="24"/>
        </w:rPr>
        <w:t xml:space="preserve">为进一步评估PID+前馈方案的性能水平，本节将PID+前馈控制器与两种经典的几何跟踪控制器——Stanley控制器和Pure Pursuit控制器——进行定量对比。三种控制器使用相同的参考路径（Hybrid A*规划并插值后的路径，总长14.00 m）和相同的标称速度（v_nom = 0.25 m/s），在统一的理想运动学仿真框架下运行，评价指标包括RMS横向误差、最大横向误差和角速度RMS值。</w:t>
      </w:r>
    </w:p>
    <w:p>
      <w:pPr>
        <w:spacing w:after="0" w:before="0" w:line="360"/>
        <w:ind w:firstLine="480"/>
      </w:pPr>
      <w:r>
        <w:rPr>
          <w:rFonts w:ascii="SimSun" w:cs="SimSun" w:eastAsia="SimSun" w:hAnsi="SimSun"/>
          <w:sz w:val="24"/>
          <w:szCs w:val="24"/>
        </w:rPr>
        <w:t xml:space="preserve">Stanley控制器由斯坦福大学在2005年DARPA大挑战赛中提出并成功应用，其核心思想是将期望航向设定为路径切线方向与横向纠偏角的叠加：ψ_des = θ_path − arctan(k·e/(v+k_soft))，其中θ_path为路径切线方向，e为横向误差，k为横向误差增益（本文取2.0），k_soft为防止低速除零的软化系数。期望航向与当前航向的偏差经比例放大后作为角速度指令。该方法的物理含义明确：当横向偏差较大时，反正切项使期望航向显著偏向路径方向，产生强纠偏力矩；当偏差较小时，该项近似线性，保证稳态精度。</w:t>
      </w:r>
    </w:p>
    <w:p>
      <w:pPr>
        <w:spacing w:after="0" w:before="0" w:line="360"/>
        <w:ind w:firstLine="480"/>
      </w:pPr>
      <w:r>
        <w:rPr>
          <w:rFonts w:ascii="SimSun" w:cs="SimSun" w:eastAsia="SimSun" w:hAnsi="SimSun"/>
          <w:sz w:val="24"/>
          <w:szCs w:val="24"/>
        </w:rPr>
        <w:t xml:space="preserve">Pure Pursuit控制器是一种广泛使用的几何跟踪方法，其核心思想是在参考路径上以固定前视距离L_d选取目标点，再利用几何关系计算到达该点所需的圆弧曲率κ = 2·sin(α)/L_d，其中α为前视点相对于车体纵轴的偏角。本文取前视距离L_d = 0.3 m。该方法计算简单、参数直观，是工业AGV常见的跟踪方案。</w:t>
      </w:r>
    </w:p>
    <w:p>
      <w:pPr>
        <w:spacing w:after="0" w:before="0" w:line="360"/>
        <w:ind w:firstLine="480"/>
      </w:pPr>
      <w:r>
        <w:rPr>
          <w:rFonts w:ascii="SimSun" w:cs="SimSun" w:eastAsia="SimSun" w:hAnsi="SimSun"/>
          <w:sz w:val="24"/>
          <w:szCs w:val="24"/>
        </w:rPr>
        <w:t xml:space="preserve">三种算法的理想条件对比结果汇总于表5-3。Pure Pursuit在RMS横向误差（0.41 cm）和最大横向误差（1.21 cm）两项指标上均取得最优，这得益于其前视机制能够提前感知弯道并平滑调整航向，本质上是一种"预瞄-跟踪"的前馈控制策略。PID+前馈方案的RMS误差为0.73 cm、最大误差为1.33 cm，略逊于Pure Pursuit，但其结构最为简洁、调参最为直观，参数物理含义明确（Kp对应纠偏刚度、Ki消除稳态偏移、Kd抑制超调振荡），适合在STM32F103C8T6等资源受限的微控制器上实时运行——每步仅需3次乘法、2次加法和1次限幅判断。Stanley控制器的RMS误差为3.01 cm、最大误差为5.12 cm，在三者中排名最后。分析其原因：Stanley控制器基于自行车模型设计，其横向纠偏依赖于反正切非线性项，在差速底盘大航向偏差工况下，期望航向的计算对路径切线方向的估计误差较为敏感，导致收敛速度不及基于传感器阵列直接测量横向偏移的PID方案。</w:t>
      </w:r>
    </w:p>
    <w:p>
      <w:pPr>
        <w:spacing w:after="0" w:before="0" w:line="360"/>
        <w:ind w:firstLine="480"/>
      </w:pPr>
      <w:r>
        <w:rPr>
          <w:rFonts w:ascii="SimSun" w:cs="SimSun" w:eastAsia="SimSun" w:hAnsi="SimSun"/>
          <w:sz w:val="24"/>
          <w:szCs w:val="24"/>
        </w:rPr>
        <w:t xml:space="preserve">从角速度指令的RMS值来看，PID+前馈为0.200 rad/s，Stanley为0.166 rad/s，Pure Pursuit为0.153 rad/s。三者的控制输出均较为平滑，未出现高频振荡或频繁饱和现象。</w:t>
      </w:r>
    </w:p>
    <w:p>
      <w:pPr>
        <w:spacing w:after="0" w:before="0" w:line="360"/>
        <w:ind w:firstLine="480"/>
      </w:pPr>
      <w:r>
        <w:rPr>
          <w:rFonts w:ascii="SimSun" w:cs="SimSun" w:eastAsia="SimSun" w:hAnsi="SimSun"/>
          <w:sz w:val="24"/>
          <w:szCs w:val="24"/>
        </w:rPr>
        <w:t xml:space="preserve">综合比较，三种算法在仿真条件下均能有效完成循迹任务。以精度为首要目标时Pure Pursuit为最优选择，但需注意其对路径点密度的依赖——前视距离0.3 m意味着在路径点间距为0.02 m时需搜索约15个点才能确定前视目标，计算开销高于PID。本章选择PID+前馈作为循迹控制器的原因在于：其一，在本文5路红外传感器的硬件配置下，PID可直接利用传感器阵列提供的离散横向偏移量作为误差输入，而Stanley和Pure Pursuit需要基于当前位姿和参考路径计算连续的横向误差与航向误差，对里程计精度和路径表示有更高要求；其二，PID算法的计算量极低（每控制周期3次乘法），有利于在STM32微控制器上保证5 ms的实时控制周期；其三，PID的三个参数物理含义直观（刚度、持久性、阻尼），便于工程现场调试和参数整定。</w:t>
      </w:r>
    </w:p>
    <w:p>
      <w:pPr>
        <w:spacing w:after="120" w:before="240" w:line="360"/>
        <w:jc w:val="center"/>
      </w:pPr>
      <w:r>
        <w:rPr>
          <w:rFonts w:ascii="SimSun" w:cs="SimSun" w:eastAsia="SimSun" w:hAnsi="SimSun"/>
          <w:sz w:val="20"/>
          <w:szCs w:val="20"/>
        </w:rPr>
        <w:t xml:space="preserve">表 5-3  </w:t>
      </w:r>
      <w:r>
        <w:rPr>
          <w:rFonts w:ascii="SimSun" w:cs="SimSun" w:eastAsia="SimSun" w:hAnsi="SimSun"/>
          <w:sz w:val="20"/>
          <w:szCs w:val="20"/>
        </w:rPr>
        <w:t xml:space="preserve">三种循迹算法性能对比（理想运动学模型，v = 0.25 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算法</w:t>
            </w:r>
          </w:p>
        </w:tc>
        <w:tc>
          <w:tcPr>
            <w:tcW w:type="dxa" w:w="1805"/>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RMS横向误差(cm)</w:t>
            </w:r>
          </w:p>
        </w:tc>
        <w:tc>
          <w:tcPr>
            <w:tcW w:type="dxa" w:w="1805"/>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最大横向误差(cm)</w:t>
            </w:r>
          </w:p>
        </w:tc>
        <w:tc>
          <w:tcPr>
            <w:tcW w:type="dxa" w:w="1805"/>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ω RMS(rad/s)</w:t>
            </w:r>
          </w:p>
        </w:tc>
        <w:tc>
          <w:tcPr>
            <w:tcW w:type="dxa" w:w="1805"/>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特点</w:t>
            </w:r>
          </w:p>
        </w:tc>
      </w:tr>
      <w:tr>
        <w:tc>
          <w:tcPr>
            <w:tcW w:type="dxa" w:w="180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PID + 曲率前馈</w:t>
            </w:r>
          </w:p>
        </w:tc>
        <w:tc>
          <w:tcPr>
            <w:tcW w:type="dxa" w:w="180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0.73</w:t>
            </w:r>
          </w:p>
        </w:tc>
        <w:tc>
          <w:tcPr>
            <w:tcW w:type="dxa" w:w="180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1.33</w:t>
            </w:r>
          </w:p>
        </w:tc>
        <w:tc>
          <w:tcPr>
            <w:tcW w:type="dxa" w:w="180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0.200</w:t>
            </w:r>
          </w:p>
        </w:tc>
        <w:tc>
          <w:tcPr>
            <w:tcW w:type="dxa" w:w="180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结构简洁，计算量最小，参数物理含义明确</w:t>
            </w:r>
          </w:p>
        </w:tc>
      </w:tr>
      <w:tr>
        <w:tc>
          <w:tcPr>
            <w:tcW w:type="dxa" w:w="180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Stanley</w:t>
            </w:r>
          </w:p>
        </w:tc>
        <w:tc>
          <w:tcPr>
            <w:tcW w:type="dxa" w:w="180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3.01</w:t>
            </w:r>
          </w:p>
        </w:tc>
        <w:tc>
          <w:tcPr>
            <w:tcW w:type="dxa" w:w="180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5.12</w:t>
            </w:r>
          </w:p>
        </w:tc>
        <w:tc>
          <w:tcPr>
            <w:tcW w:type="dxa" w:w="180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0.166</w:t>
            </w:r>
          </w:p>
        </w:tc>
        <w:tc>
          <w:tcPr>
            <w:tcW w:type="dxa" w:w="180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非线性纠偏，适合自行车模型，差速底盘适配性一般</w:t>
            </w:r>
          </w:p>
        </w:tc>
      </w:tr>
      <w:tr>
        <w:tc>
          <w:tcPr>
            <w:tcW w:type="dxa" w:w="180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Pure Pursuit</w:t>
            </w:r>
          </w:p>
        </w:tc>
        <w:tc>
          <w:tcPr>
            <w:tcW w:type="dxa" w:w="180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0.41</w:t>
            </w:r>
          </w:p>
        </w:tc>
        <w:tc>
          <w:tcPr>
            <w:tcW w:type="dxa" w:w="180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1.21</w:t>
            </w:r>
          </w:p>
        </w:tc>
        <w:tc>
          <w:tcPr>
            <w:tcW w:type="dxa" w:w="180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0.153</w:t>
            </w:r>
          </w:p>
        </w:tc>
        <w:tc>
          <w:tcPr>
            <w:tcW w:type="dxa" w:w="180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前视预判弯道，精度最优，需路径点密度支撑</w:t>
            </w:r>
          </w:p>
        </w:tc>
      </w:tr>
    </w:tbl>
    <w:p>
      <w:pPr>
        <w:spacing w:after="0" w:before="120" w:line="360"/>
      </w:pPr>
    </w:p>
    <w:p>
      <w:pPr>
        <w:pStyle w:val="Heading2"/>
        <w:spacing w:after="120" w:before="180" w:line="360"/>
      </w:pPr>
      <w:r>
        <w:rPr>
          <w:rFonts w:ascii="SimHei" w:cs="SimHei" w:eastAsia="SimHei" w:hAnsi="SimHei"/>
          <w:b/>
          <w:bCs/>
          <w:sz w:val="28"/>
          <w:szCs w:val="28"/>
        </w:rPr>
        <w:t xml:space="preserve">5.3 小结</w:t>
      </w:r>
    </w:p>
    <w:p>
      <w:pPr>
        <w:spacing w:after="0" w:before="0" w:line="360"/>
        <w:ind w:firstLine="480"/>
      </w:pPr>
      <w:r>
        <w:rPr>
          <w:rFonts w:ascii="SimSun" w:cs="SimSun" w:eastAsia="SimSun" w:hAnsi="SimSun"/>
          <w:sz w:val="24"/>
          <w:szCs w:val="24"/>
        </w:rPr>
        <w:t xml:space="preserve">本章完成了双轮差速小车的运动学建模，推导了速度、角速度与轮速之间的关系，并通过MATLAB仿真分析了直线、圆弧、S形和8字形等典型轨迹的运动特征。在路径规划与循迹仿真方面，采用Hybrid A*算法在10 m×8 m仓储地图上规划了长度为14.00 m的无碰撞路径，并通过5路TCRT5000红外传感器PID控制器实现了循迹跟踪，理想条件下RMS横向误差为0.73 cm。针对传感器模型过于理想化的问题，建立了包含连续质心响应、比较器迟滞和测量噪声（σ = 5 mm）的细化传感器模型，引入电机一阶动力学（τ = 0.06 s）与死区特性，并设计了丢线三态状态机恢复策略。增强模型仿真结果表明：连续质心模型的RMS横向误差为1.43 cm（约为理想条件的2倍），而二值迟滞模型凭借施密特迟滞的噪声抑制效应，RMS误差仅为0.37 cm——这一反直觉的对比揭示了离散传感器配置下迟滞机制对测量噪声的天然免疫优势。此外，通过与Stanley和Pure Pursuit两种经典几何跟踪算法的定量对比，PID+前馈方案在精度上虽略逊于Pure Pursuit（RMS 0.41 cm），但在计算复杂度（每周期3次乘法对15次路径点搜索）、参数可解释性和微控制器适配性方面具有综合优势，进一步支撑了本设计方案的选择合理性。</w:t>
      </w:r>
    </w:p>
    <w:p>
      <w:r>
        <w:br w:type="page"/>
      </w:r>
    </w:p>
    <w:p>
      <w:pPr>
        <w:pStyle w:val="Heading1"/>
        <w:spacing w:after="240" w:before="240" w:line="360"/>
        <w:jc w:val="center"/>
      </w:pPr>
      <w:r>
        <w:rPr>
          <w:rFonts w:ascii="SimHei" w:cs="SimHei" w:eastAsia="SimHei" w:hAnsi="SimHei"/>
          <w:b/>
          <w:bCs/>
          <w:sz w:val="32"/>
          <w:szCs w:val="32"/>
        </w:rPr>
        <w:t xml:space="preserve">第6章 智能仓储移动机器人运动控制算法分析</w:t>
      </w:r>
    </w:p>
    <w:p>
      <w:pPr>
        <w:pStyle w:val="Heading2"/>
        <w:spacing w:after="120" w:before="180" w:line="360"/>
      </w:pPr>
      <w:r>
        <w:rPr>
          <w:rFonts w:ascii="SimHei" w:cs="SimHei" w:eastAsia="SimHei" w:hAnsi="SimHei"/>
          <w:b/>
          <w:bCs/>
          <w:sz w:val="28"/>
          <w:szCs w:val="28"/>
        </w:rPr>
        <w:t xml:space="preserve">6.1 PID控制算法原理</w:t>
      </w:r>
    </w:p>
    <w:p>
      <w:pPr>
        <w:spacing w:after="0" w:before="0" w:line="360"/>
        <w:ind w:firstLine="480"/>
      </w:pPr>
      <w:r>
        <w:rPr>
          <w:rFonts w:ascii="SimSun" w:cs="SimSun" w:eastAsia="SimSun" w:hAnsi="SimSun"/>
          <w:sz w:val="24"/>
          <w:szCs w:val="24"/>
        </w:rPr>
        <w:t xml:space="preserve">PID控制器由比例（Proportional）、积分（Integral）和微分（Derivative）三个环节组成，是工业控制领域应用最为广泛的经典闭环控制方法，至今已有近百年的应用历史。PID控制器的基本思想是根据系统输出与期望值之间的偏差来构造控制量：比例环节对误差进行放大，提供快速的响应能力，但单独使用时会存在稳态误差；积分环节对误差进行累积，能够消除稳态误差，但可能导致响应变慢和超调增大；微分环节对误差的变化趋势进行预测，具有提前调节的作用，能够抑制超调与振荡，但对噪声较为敏感。三个环节相互配合，通过合理整定各自的增益系数，可以使系统同时具备较快的响应速度、较小的稳态误差和良好的动态品质。</w:t>
      </w:r>
    </w:p>
    <w:p>
      <w:pPr>
        <w:spacing w:after="0" w:before="0" w:line="360"/>
        <w:ind w:firstLine="480"/>
      </w:pPr>
      <w:r>
        <w:rPr>
          <w:rFonts w:ascii="SimSun" w:cs="SimSun" w:eastAsia="SimSun" w:hAnsi="SimSun"/>
          <w:sz w:val="24"/>
          <w:szCs w:val="24"/>
        </w:rPr>
        <w:t xml:space="preserve">在智能仓储移动机器人的运动控制中，PID控制器主要用于调节电机转速和机器人姿态响应。通过分别对比例增益Kp、积分增益Ki和微分增益Kd三个参数进行整定，可以改善系统对目标信号的跟踪速度和对干扰信号的抑制能力，使智能仓储移动机器人在不同工况下保持稳定的运动性能。</w:t>
      </w:r>
    </w:p>
    <w:p>
      <w:pPr>
        <w:spacing w:after="0" w:before="0" w:line="360"/>
        <w:ind w:firstLine="480"/>
      </w:pPr>
      <w:r>
        <w:rPr>
          <w:rFonts w:ascii="SimSun" w:cs="SimSun" w:eastAsia="SimSun" w:hAnsi="SimSun"/>
          <w:sz w:val="24"/>
          <w:szCs w:val="24"/>
        </w:rPr>
        <w:t xml:space="preserve">PID控制器的输出信号u(t)由三部分组成：</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u(t) = Kp · e(t) + Ki · ∫e(τ)dτ + Kd · de(t)/dt</w:t>
      </w:r>
      <w:r>
        <w:rPr>
          <w:rFonts w:ascii="Times New Roman" w:cs="Times New Roman" w:eastAsia="Times New Roman" w:hAnsi="Times New Roman"/>
          <w:sz w:val="24"/>
          <w:szCs w:val="24"/>
        </w:rPr>
        <w:t xml:space="preserve">（6-1）</w:t>
      </w:r>
    </w:p>
    <w:p>
      <w:pPr>
        <w:spacing w:after="120" w:before="0" w:line="360"/>
        <w:ind w:firstLine="480"/>
      </w:pPr>
      <w:r>
        <w:rPr>
          <w:rFonts w:ascii="SimSun" w:cs="SimSun" w:eastAsia="SimSun" w:hAnsi="SimSun"/>
          <w:sz w:val="24"/>
          <w:szCs w:val="24"/>
        </w:rPr>
        <w:t xml:space="preserve">式中，e(t)表示目标值与实际值之间的误差，Kp、Ki和Kd分别为比例增益、积分增益和微分增益。</w:t>
      </w:r>
    </w:p>
    <w:p>
      <w:pPr>
        <w:pStyle w:val="Heading2"/>
        <w:spacing w:after="120" w:before="180" w:line="360"/>
      </w:pPr>
      <w:r>
        <w:rPr>
          <w:rFonts w:ascii="SimHei" w:cs="SimHei" w:eastAsia="SimHei" w:hAnsi="SimHei"/>
          <w:b/>
          <w:bCs/>
          <w:sz w:val="28"/>
          <w:szCs w:val="28"/>
        </w:rPr>
        <w:t xml:space="preserve">6.2 双轮差速PID控制器设计</w:t>
      </w:r>
    </w:p>
    <w:p>
      <w:pPr>
        <w:spacing w:after="0" w:before="0" w:line="360"/>
        <w:ind w:firstLine="480"/>
      </w:pPr>
      <w:r>
        <w:rPr>
          <w:rFonts w:ascii="SimSun" w:cs="SimSun" w:eastAsia="SimSun" w:hAnsi="SimSun"/>
          <w:sz w:val="24"/>
          <w:szCs w:val="24"/>
        </w:rPr>
        <w:t xml:space="preserve">针对双轮差速小车的运动控制问题，本文采用双环PID级联控制架构。外环为位姿环，依据位置偏差和航向偏差计算期望线速度v_cmd和期望角速度ω_cmd；内环为轮速环，由左右两个独立的PI控制器构成，负责跟踪外环下发的轮速指令并输出电机控制电压。内环响应频率约为外环的3~5倍，保证内环优先收敛后再由外环进行位姿修正。</w:t>
      </w:r>
    </w:p>
    <w:p>
      <w:pPr>
        <w:spacing w:after="0" w:before="0" w:line="360"/>
        <w:ind w:firstLine="480"/>
      </w:pPr>
      <w:r>
        <w:rPr>
          <w:rFonts w:ascii="SimSun" w:cs="SimSun" w:eastAsia="SimSun" w:hAnsi="SimSun"/>
          <w:sz w:val="24"/>
          <w:szCs w:val="24"/>
        </w:rPr>
        <w:t xml:space="preserve">外环（位姿环）的输入为期望位姿与当前位姿之间的偏差，输出为线速度指令和角速度指令。以定点镇定为例，设目标位姿为(x_t, y_t, θ_t)，当前位姿为(x, y, θ)。当机器人距离目标较远时，期望航向指向目标点方向arctan(y_t-y, x_t-x)，驱动机器人朝向目标点运动；当距离缩小至阈值以内后，期望航向切换为目标角度θ_t，完成姿态对准。航向偏差经PID运算后输出角速度指令ω_cmd，距离偏差经比例运算后输出线速度指令v_cmd。为避免大幅度转向时出现失控，当航向偏差超过π/3时将线速度缩减至正常值的20%，优先完成转向。</w:t>
      </w:r>
    </w:p>
    <w:p>
      <w:pPr>
        <w:spacing w:after="0" w:before="0" w:line="360"/>
        <w:ind w:firstLine="480"/>
      </w:pPr>
      <w:r>
        <w:rPr>
          <w:rFonts w:ascii="SimSun" w:cs="SimSun" w:eastAsia="SimSun" w:hAnsi="SimSun"/>
          <w:sz w:val="24"/>
          <w:szCs w:val="24"/>
        </w:rPr>
        <w:t xml:space="preserve">外环输出的(v_cmd, ω_cmd)经差速逆运动学转换为左右轮角速度指令：</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ω_L,ref = v_cmd/r − ω_cmd·L/(2r),  ω_R,ref = v_cmd/r + ω_cmd·L/(2r)</w:t>
      </w:r>
      <w:r>
        <w:rPr>
          <w:rFonts w:ascii="Times New Roman" w:cs="Times New Roman" w:eastAsia="Times New Roman" w:hAnsi="Times New Roman"/>
          <w:sz w:val="24"/>
          <w:szCs w:val="24"/>
        </w:rPr>
        <w:t xml:space="preserve">（6-2）</w:t>
      </w:r>
    </w:p>
    <w:p>
      <w:pPr>
        <w:spacing w:after="120" w:before="0" w:line="360"/>
        <w:ind w:firstLine="480"/>
      </w:pPr>
      <w:r>
        <w:rPr>
          <w:rFonts w:ascii="SimSun" w:cs="SimSun" w:eastAsia="SimSun" w:hAnsi="SimSun"/>
          <w:sz w:val="24"/>
          <w:szCs w:val="24"/>
        </w:rPr>
        <w:t xml:space="preserve">式中，ω_L,ref、ω_R,ref分别为左、右轮参考角速度。</w:t>
      </w:r>
    </w:p>
    <w:p>
      <w:pPr>
        <w:spacing w:after="0" w:before="0" w:line="360"/>
        <w:ind w:firstLine="480"/>
      </w:pPr>
      <w:r>
        <w:rPr>
          <w:rFonts w:ascii="SimSun" w:cs="SimSun" w:eastAsia="SimSun" w:hAnsi="SimSun"/>
          <w:sz w:val="24"/>
          <w:szCs w:val="24"/>
        </w:rPr>
        <w:t xml:space="preserve">内环（轮速环）对左右轮各配置一个PI控制器。以左轮为例，控制律为：u_L = Kp_v · e_ωL + Ki_v · ∫e_ωL dt，其中e_ωL = ω_L,ref - ω_L。Kp_v和Ki_v分别为轮速环的比例增益和积分增益，e_ωL为左轮速偏差，u_L为左电机电压指令。速度环采用PI而非PID的原因在于：微分项对编码器测量噪声较为敏感，在低速工况下容易引入电压抖动，恶化控制品质。</w:t>
      </w:r>
    </w:p>
    <w:p>
      <w:pPr>
        <w:spacing w:after="0" w:before="0" w:line="360"/>
        <w:ind w:firstLine="480"/>
      </w:pPr>
      <w:r>
        <w:rPr>
          <w:rFonts w:ascii="SimSun" w:cs="SimSun" w:eastAsia="SimSun" w:hAnsi="SimSun"/>
          <w:sz w:val="24"/>
          <w:szCs w:val="24"/>
        </w:rPr>
        <w:t xml:space="preserve">双环PID控制器的各项参数如表6-1所示。</w:t>
      </w:r>
    </w:p>
    <w:p>
      <w:pPr>
        <w:spacing w:after="120" w:before="240" w:line="360"/>
        <w:jc w:val="center"/>
      </w:pPr>
      <w:r>
        <w:rPr>
          <w:rFonts w:ascii="SimSun" w:cs="SimSun" w:eastAsia="SimSun" w:hAnsi="SimSun"/>
          <w:sz w:val="20"/>
          <w:szCs w:val="20"/>
        </w:rPr>
        <w:t xml:space="preserve">表 6-1  </w:t>
      </w:r>
      <w:r>
        <w:rPr>
          <w:rFonts w:ascii="SimSun" w:cs="SimSun" w:eastAsia="SimSun" w:hAnsi="SimSun"/>
          <w:sz w:val="20"/>
          <w:szCs w:val="20"/>
        </w:rPr>
        <w:t xml:space="preserve">双环PID控制器参数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控制器</w:t>
            </w:r>
          </w:p>
        </w:tc>
        <w:tc>
          <w:tcPr>
            <w:tcW w:type="dxa" w:w="2256"/>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Kp</w:t>
            </w:r>
          </w:p>
        </w:tc>
        <w:tc>
          <w:tcPr>
            <w:tcW w:type="dxa" w:w="2256"/>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Ki</w:t>
            </w:r>
          </w:p>
        </w:tc>
        <w:tc>
          <w:tcPr>
            <w:tcW w:type="dxa" w:w="2256"/>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Kd</w:t>
            </w:r>
          </w:p>
        </w:tc>
      </w:tr>
      <w:tr>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位姿环（航向PID）</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3.0</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0.2</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0.4</w:t>
            </w:r>
          </w:p>
        </w:tc>
      </w:tr>
      <w:tr>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轮速环（左/右PI）</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17.0</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103.0</w:t>
            </w:r>
          </w:p>
        </w:tc>
        <w:tc>
          <w:tcPr>
            <w:tcW w:type="dxa" w:w="225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w:t>
            </w:r>
          </w:p>
        </w:tc>
      </w:tr>
    </w:tbl>
    <w:p>
      <w:pPr>
        <w:spacing w:after="0" w:before="120" w:line="360"/>
      </w:pPr>
    </w:p>
    <w:p>
      <w:pPr>
        <w:pStyle w:val="Heading2"/>
        <w:spacing w:after="120" w:before="180" w:line="360"/>
      </w:pPr>
      <w:r>
        <w:rPr>
          <w:rFonts w:ascii="SimHei" w:cs="SimHei" w:eastAsia="SimHei" w:hAnsi="SimHei"/>
          <w:b/>
          <w:bCs/>
          <w:sz w:val="28"/>
          <w:szCs w:val="28"/>
        </w:rPr>
        <w:t xml:space="preserve">6.3 基本运动控制实现</w:t>
      </w:r>
    </w:p>
    <w:p>
      <w:pPr>
        <w:spacing w:after="0" w:before="0" w:line="360"/>
        <w:ind w:firstLine="480"/>
      </w:pPr>
      <w:r>
        <w:rPr>
          <w:rFonts w:ascii="SimSun" w:cs="SimSun" w:eastAsia="SimSun" w:hAnsi="SimSun"/>
          <w:sz w:val="24"/>
          <w:szCs w:val="24"/>
        </w:rPr>
        <w:t xml:space="preserve">控制器在STM32F103C8T6上以定时器中断方式周期性执行，中断周期T_s = 5 ms。每个中断周期内的控制流程为：编码器脉冲计数→轮速计算→外环位姿PID→逆运动学解算→内环轮速PI→PWM输出。</w:t>
      </w:r>
    </w:p>
    <w:p>
      <w:pPr>
        <w:spacing w:after="0" w:before="0" w:line="360"/>
        <w:ind w:firstLine="480"/>
      </w:pPr>
      <w:r>
        <w:rPr>
          <w:rFonts w:ascii="SimSun" w:cs="SimSun" w:eastAsia="SimSun" w:hAnsi="SimSun"/>
          <w:sz w:val="24"/>
          <w:szCs w:val="24"/>
        </w:rPr>
        <w:t xml:space="preserve">数字PID采用位置式算法，积分项做如下离散化处理：</w:t>
      </w:r>
    </w:p>
    <w:p>
      <w:pPr>
        <w:spacing w:after="0" w:before="120" w:line="360"/>
      </w:pPr>
    </w:p>
    <w:p>
      <w:pPr>
        <w:tabs>
          <w:tab w:val="right" w:pos="8500"/>
        </w:tabs>
        <w:spacing w:after="0" w:line="360"/>
        <w:jc w:val="center"/>
      </w:pPr>
      <w:r>
        <w:rPr>
          <w:rFonts w:ascii="Times New Roman" w:cs="Times New Roman" w:eastAsia="Times New Roman" w:hAnsi="Times New Roman"/>
          <w:i/>
          <w:iCs/>
          <w:sz w:val="24"/>
          <w:szCs w:val="24"/>
        </w:rPr>
        <w:t xml:space="preserve">u(k) = Kp·e(k) + Ki·Ts·Σe(j) + (Kd/Ts)·[e(k)−e(k−1)]</w:t>
      </w:r>
      <w:r>
        <w:rPr>
          <w:rFonts w:ascii="Times New Roman" w:cs="Times New Roman" w:eastAsia="Times New Roman" w:hAnsi="Times New Roman"/>
          <w:sz w:val="24"/>
          <w:szCs w:val="24"/>
        </w:rPr>
        <w:t xml:space="preserve">（6-3）</w:t>
      </w:r>
    </w:p>
    <w:p>
      <w:pPr>
        <w:spacing w:after="120" w:before="0" w:line="360"/>
        <w:ind w:firstLine="480"/>
      </w:pPr>
      <w:r>
        <w:rPr>
          <w:rFonts w:ascii="SimSun" w:cs="SimSun" w:eastAsia="SimSun" w:hAnsi="SimSun"/>
          <w:sz w:val="24"/>
          <w:szCs w:val="24"/>
        </w:rPr>
        <w:t xml:space="preserve">式中，Ts为采样周期，k为当前采样时刻。</w:t>
      </w:r>
    </w:p>
    <w:p>
      <w:pPr>
        <w:spacing w:after="0" w:before="0" w:line="360"/>
        <w:ind w:firstLine="480"/>
      </w:pPr>
      <w:r>
        <w:rPr>
          <w:rFonts w:ascii="SimSun" w:cs="SimSun" w:eastAsia="SimSun" w:hAnsi="SimSun"/>
          <w:sz w:val="24"/>
          <w:szCs w:val="24"/>
        </w:rPr>
        <w:t xml:space="preserve">为抑制积分饱和，轮速PI引入积分分离与遇限削弱积分两项措施。积分分离策略为：当轮速偏差|e| &gt; 8.0 rad/s时清零积分项，仅保留比例控制以加速响应；当偏差落入阈值以内时重新激活积分，消除稳态误差。遇限削弱积分策略为：当PI输出超出电压限幅（±24 V）时停止正向积分累加，退回本次累加量，防止积分项在饱和状态下无意义增长。</w:t>
      </w:r>
    </w:p>
    <w:p>
      <w:pPr>
        <w:spacing w:after="0" w:before="0" w:line="360"/>
        <w:ind w:firstLine="480"/>
      </w:pPr>
      <w:r>
        <w:rPr>
          <w:rFonts w:ascii="SimSun" w:cs="SimSun" w:eastAsia="SimSun" w:hAnsi="SimSun"/>
          <w:sz w:val="24"/>
          <w:szCs w:val="24"/>
        </w:rPr>
        <w:t xml:space="preserve">轮速测量利用SMC80S电机自带的2500 P/R增量式编码器，经STM32定时器编码器接口以四倍频模式采集，每转输出10000个脉冲。轮速估算采用M法（单位时间脉冲计数法）：ω = 2π·ΔN/(10000·Ts)，其中ΔN为5 ms内的脉冲增量。</w:t>
      </w:r>
    </w:p>
    <w:p>
      <w:pPr>
        <w:pStyle w:val="Heading2"/>
        <w:spacing w:after="120" w:before="180" w:line="360"/>
      </w:pPr>
      <w:r>
        <w:rPr>
          <w:rFonts w:ascii="SimHei" w:cs="SimHei" w:eastAsia="SimHei" w:hAnsi="SimHei"/>
          <w:b/>
          <w:bCs/>
          <w:sz w:val="28"/>
          <w:szCs w:val="28"/>
        </w:rPr>
        <w:t xml:space="preserve">6.4 控制效果仿真验证</w:t>
      </w:r>
    </w:p>
    <w:p>
      <w:pPr>
        <w:spacing w:after="0" w:before="0" w:line="360"/>
        <w:ind w:firstLine="480"/>
      </w:pPr>
      <w:r>
        <w:rPr>
          <w:rFonts w:ascii="SimSun" w:cs="SimSun" w:eastAsia="SimSun" w:hAnsi="SimSun"/>
          <w:sz w:val="24"/>
          <w:szCs w:val="24"/>
        </w:rPr>
        <w:t xml:space="preserve">为验证双环PID控制器的有效性，在MATLAB环境下搭建差速小车闭环仿真模型。仿真参数与实物设计保持一致：轮半径r = 0.09 m，轮距L = 0.52 m，电机机电时间常数τ = 0.06 s，电机增益K_m = 0.327 (rad/s)/V（由K_e = 8 V/krpm、i = 40，按K_m = 1000·2π/60/(K_e·i)算得），仿真步长0.005 s。设置四项测试场景：阶跃响应（验证速度跟踪能力）、定点镇定（验证位姿收敛能力）、直线跟踪（验证直行保持能力）和圆形轨迹跟踪（验证连续曲线跟踪能力）。</w:t>
      </w:r>
    </w:p>
    <w:p>
      <w:pPr>
        <w:pStyle w:val="Heading3"/>
        <w:spacing w:after="120" w:before="120" w:line="360"/>
      </w:pPr>
      <w:r>
        <w:rPr>
          <w:rFonts w:ascii="SimHei" w:cs="SimHei" w:eastAsia="SimHei" w:hAnsi="SimHei"/>
          <w:b/>
          <w:bCs/>
          <w:sz w:val="28"/>
          <w:szCs w:val="28"/>
        </w:rPr>
        <w:t xml:space="preserve">6.4.1 阶跃响应</w:t>
      </w:r>
    </w:p>
    <w:p>
      <w:pPr>
        <w:spacing w:after="0" w:before="0" w:line="360"/>
        <w:ind w:firstLine="480"/>
      </w:pPr>
      <w:r>
        <w:rPr>
          <w:rFonts w:ascii="SimSun" w:cs="SimSun" w:eastAsia="SimSun" w:hAnsi="SimSun"/>
          <w:sz w:val="24"/>
          <w:szCs w:val="24"/>
        </w:rPr>
        <w:t xml:space="preserve">在2.5 s时施加幅度为0.3 m/s的线速度阶跃指令，同时保持角速度指令为零。速度响应无超调、无明显振荡，调节时间约0.8 s；稳态速度误差约为零，表明轮速PI能够快速且准确地跟踪参考指令。左右轮速指令在阶跃阶段保持一致，角速度始终维持在零附近，验证了直线行驶时两轮速度的同步性。电机电压在阶跃瞬间出现短暂峰值后迅速回落至稳态值，未触及饱和限。航向角全程保持0°，未出现因轮速不一致导致的航向偏移。</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6-1 ]  </w:t>
      </w:r>
    </w:p>
    <w:p>
      <w:pPr>
        <w:spacing w:after="120" w:before="60" w:line="360"/>
        <w:jc w:val="center"/>
      </w:pPr>
      <w:r>
        <w:rPr>
          <w:rFonts w:ascii="SimSun" w:cs="SimSun" w:eastAsia="SimSun" w:hAnsi="SimSun"/>
          <w:sz w:val="20"/>
          <w:szCs w:val="20"/>
        </w:rPr>
        <w:t xml:space="preserve">图 6-1  </w:t>
      </w:r>
      <w:r>
        <w:rPr>
          <w:rFonts w:ascii="SimSun" w:cs="SimSun" w:eastAsia="SimSun" w:hAnsi="SimSun"/>
          <w:sz w:val="20"/>
          <w:szCs w:val="20"/>
        </w:rPr>
        <w:t xml:space="preserve">阶跃响应仿真结果</w:t>
      </w:r>
    </w:p>
    <w:p>
      <w:pPr>
        <w:pStyle w:val="Heading3"/>
        <w:spacing w:after="120" w:before="120" w:line="360"/>
      </w:pPr>
      <w:r>
        <w:rPr>
          <w:rFonts w:ascii="SimHei" w:cs="SimHei" w:eastAsia="SimHei" w:hAnsi="SimHei"/>
          <w:b/>
          <w:bCs/>
          <w:sz w:val="28"/>
          <w:szCs w:val="28"/>
        </w:rPr>
        <w:t xml:space="preserve">6.4.2 定点镇定</w:t>
      </w:r>
    </w:p>
    <w:p>
      <w:pPr>
        <w:spacing w:after="0" w:before="0" w:line="360"/>
        <w:ind w:firstLine="480"/>
      </w:pPr>
      <w:r>
        <w:rPr>
          <w:rFonts w:ascii="SimSun" w:cs="SimSun" w:eastAsia="SimSun" w:hAnsi="SimSun"/>
          <w:sz w:val="24"/>
          <w:szCs w:val="24"/>
        </w:rPr>
        <w:t xml:space="preserve">设定目标位姿为(2.0, 1.0, π/4)，即距起点约2.24 m、目标航向45°。机器人轨迹平滑收敛至目标点，终点位置误差为(0.022, -0.007) m，终点航向误差为-0.89°。运动过程分为两个明显的阶段：第一阶段机器人以前进转向方式朝向目标点运动，线速度随距离减小而平滑降低；第二阶段距离缩小至8 cm以下后，机器人主要进行原地姿态微调，直至航向误差收敛至1°以内。</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6-2 ]  </w:t>
      </w:r>
    </w:p>
    <w:p>
      <w:pPr>
        <w:spacing w:after="120" w:before="60" w:line="360"/>
        <w:jc w:val="center"/>
      </w:pPr>
      <w:r>
        <w:rPr>
          <w:rFonts w:ascii="SimSun" w:cs="SimSun" w:eastAsia="SimSun" w:hAnsi="SimSun"/>
          <w:sz w:val="20"/>
          <w:szCs w:val="20"/>
        </w:rPr>
        <w:t xml:space="preserve">图 6-2  </w:t>
      </w:r>
      <w:r>
        <w:rPr>
          <w:rFonts w:ascii="SimSun" w:cs="SimSun" w:eastAsia="SimSun" w:hAnsi="SimSun"/>
          <w:sz w:val="20"/>
          <w:szCs w:val="20"/>
        </w:rPr>
        <w:t xml:space="preserve">定点镇定仿真结果</w:t>
      </w:r>
    </w:p>
    <w:p>
      <w:pPr>
        <w:pStyle w:val="Heading3"/>
        <w:spacing w:after="120" w:before="120" w:line="360"/>
      </w:pPr>
      <w:r>
        <w:rPr>
          <w:rFonts w:ascii="SimHei" w:cs="SimHei" w:eastAsia="SimHei" w:hAnsi="SimHei"/>
          <w:b/>
          <w:bCs/>
          <w:sz w:val="28"/>
          <w:szCs w:val="28"/>
        </w:rPr>
        <w:t xml:space="preserve">6.4.3 直线跟踪</w:t>
      </w:r>
    </w:p>
    <w:p>
      <w:pPr>
        <w:spacing w:after="0" w:before="0" w:line="360"/>
        <w:ind w:firstLine="480"/>
      </w:pPr>
      <w:r>
        <w:rPr>
          <w:rFonts w:ascii="SimSun" w:cs="SimSun" w:eastAsia="SimSun" w:hAnsi="SimSun"/>
          <w:sz w:val="24"/>
          <w:szCs w:val="24"/>
        </w:rPr>
        <w:t xml:space="preserve">设定目标直线为y = 0.6 m，机器人以0.25 m/s的标称速度沿x轴正方向行驶，初始横向存在偏差。控制器根据横向偏差和航向偏差实时调整角速度指令，驱动机器人逐渐收敛至目标直线；约5 s后横向误差基本稳定在零附近，后续沿直线保持稳定行驶。稳态角速度RMSE为0.0023 rad/s，左右轮速在稳态下保持一致，航向角始终维持在0°附近，表明控制器具备良好的直线保持能力。</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6-3 ]  </w:t>
      </w:r>
    </w:p>
    <w:p>
      <w:pPr>
        <w:spacing w:after="120" w:before="60" w:line="360"/>
        <w:jc w:val="center"/>
      </w:pPr>
      <w:r>
        <w:rPr>
          <w:rFonts w:ascii="SimSun" w:cs="SimSun" w:eastAsia="SimSun" w:hAnsi="SimSun"/>
          <w:sz w:val="20"/>
          <w:szCs w:val="20"/>
        </w:rPr>
        <w:t xml:space="preserve">图 6-3  </w:t>
      </w:r>
      <w:r>
        <w:rPr>
          <w:rFonts w:ascii="SimSun" w:cs="SimSun" w:eastAsia="SimSun" w:hAnsi="SimSun"/>
          <w:sz w:val="20"/>
          <w:szCs w:val="20"/>
        </w:rPr>
        <w:t xml:space="preserve">直线跟踪仿真结果</w:t>
      </w:r>
    </w:p>
    <w:p>
      <w:pPr>
        <w:pStyle w:val="Heading3"/>
        <w:spacing w:after="120" w:before="120" w:line="360"/>
      </w:pPr>
      <w:r>
        <w:rPr>
          <w:rFonts w:ascii="SimHei" w:cs="SimHei" w:eastAsia="SimHei" w:hAnsi="SimHei"/>
          <w:b/>
          <w:bCs/>
          <w:sz w:val="28"/>
          <w:szCs w:val="28"/>
        </w:rPr>
        <w:t xml:space="preserve">6.4.4 圆形轨迹跟踪</w:t>
      </w:r>
    </w:p>
    <w:p>
      <w:pPr>
        <w:spacing w:after="0" w:before="0" w:line="360"/>
        <w:ind w:firstLine="480"/>
      </w:pPr>
      <w:r>
        <w:rPr>
          <w:rFonts w:ascii="SimSun" w:cs="SimSun" w:eastAsia="SimSun" w:hAnsi="SimSun"/>
          <w:sz w:val="24"/>
          <w:szCs w:val="24"/>
        </w:rPr>
        <w:t xml:space="preserve">跟踪半径为0.8 m、周期为16 s的圆形轨迹，线速度约0.31 m/s。实际轨迹与参考圆基本重合，轨迹圆度RMSE为0.020 m；线速度RMSE为0.0086 m/s，角速度RMSE为0.0031 rad/s。航向角呈线性增长，与参考航向一致，说明机器人以恒定角速度平稳完成圆周运动。左右轮速保持恒定差值，对应差速转向所需的稳态轮速分配。</w:t>
      </w:r>
    </w:p>
    <w:p>
      <w:pPr>
        <w:spacing w:after="0" w:before="240" w:line="360"/>
      </w:pPr>
    </w:p>
    <w:p>
      <w:pPr>
        <w:pBdr>
          <w:top w:val="single" w:color="999999" w:sz="1"/>
          <w:bottom w:val="single" w:color="999999" w:sz="1"/>
          <w:left w:val="single" w:color="999999" w:sz="1"/>
          <w:right w:val="single" w:color="999999" w:sz="1"/>
        </w:pBdr>
        <w:spacing w:after="0" w:line="360"/>
        <w:jc w:val="center"/>
      </w:pPr>
      <w:r>
        <w:rPr>
          <w:rFonts w:ascii="SimSun" w:cs="SimSun" w:eastAsia="SimSun" w:hAnsi="SimSun"/>
          <w:color w:val="999999"/>
          <w:sz w:val="20"/>
          <w:szCs w:val="20"/>
        </w:rPr>
        <w:t xml:space="preserve">  [ 图 6-4 ]  </w:t>
      </w:r>
    </w:p>
    <w:p>
      <w:pPr>
        <w:spacing w:after="120" w:before="60" w:line="360"/>
        <w:jc w:val="center"/>
      </w:pPr>
      <w:r>
        <w:rPr>
          <w:rFonts w:ascii="SimSun" w:cs="SimSun" w:eastAsia="SimSun" w:hAnsi="SimSun"/>
          <w:sz w:val="20"/>
          <w:szCs w:val="20"/>
        </w:rPr>
        <w:t xml:space="preserve">图 6-4  </w:t>
      </w:r>
      <w:r>
        <w:rPr>
          <w:rFonts w:ascii="SimSun" w:cs="SimSun" w:eastAsia="SimSun" w:hAnsi="SimSun"/>
          <w:sz w:val="20"/>
          <w:szCs w:val="20"/>
        </w:rPr>
        <w:t xml:space="preserve">圆形轨迹跟踪仿真结果</w:t>
      </w:r>
    </w:p>
    <w:p>
      <w:pPr>
        <w:spacing w:after="0" w:before="0" w:line="360"/>
        <w:ind w:firstLine="480"/>
      </w:pPr>
      <w:r>
        <w:rPr>
          <w:rFonts w:ascii="SimSun" w:cs="SimSun" w:eastAsia="SimSun" w:hAnsi="SimSun"/>
          <w:sz w:val="24"/>
          <w:szCs w:val="24"/>
        </w:rPr>
        <w:t xml:space="preserve">四项场景的定量结果汇总如表6-2所示。仿真结果表明，所设计的双环PID控制器在四种典型工况下均能实现较好的控制效果：定点镇定终点位置误差在厘米级、航向误差在1°以内；连续轨迹跟踪的线速度和角速度RMSE均在0.01 m/s和0.005 rad/s量级，满足仓储小车对基本运动控制精度的需求。</w:t>
      </w:r>
    </w:p>
    <w:p>
      <w:pPr>
        <w:spacing w:after="120" w:before="240" w:line="360"/>
        <w:jc w:val="center"/>
      </w:pPr>
      <w:r>
        <w:rPr>
          <w:rFonts w:ascii="SimSun" w:cs="SimSun" w:eastAsia="SimSun" w:hAnsi="SimSun"/>
          <w:sz w:val="20"/>
          <w:szCs w:val="20"/>
        </w:rPr>
        <w:t xml:space="preserve">表 6-2  </w:t>
      </w:r>
      <w:r>
        <w:rPr>
          <w:rFonts w:ascii="SimSun" w:cs="SimSun" w:eastAsia="SimSun" w:hAnsi="SimSun"/>
          <w:sz w:val="20"/>
          <w:szCs w:val="20"/>
        </w:rPr>
        <w:t xml:space="preserve">双环PID控制仿真结果汇总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测试场景</w:t>
            </w:r>
          </w:p>
        </w:tc>
        <w:tc>
          <w:tcPr>
            <w:tcW w:type="dxa" w:w="3008"/>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评价指标</w:t>
            </w:r>
          </w:p>
        </w:tc>
        <w:tc>
          <w:tcPr>
            <w:tcW w:type="dxa" w:w="3008"/>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after="0" w:line="300"/>
              <w:jc w:val="center"/>
            </w:pPr>
            <w:r>
              <w:rPr>
                <w:rFonts w:ascii="SimSun" w:cs="SimSun" w:eastAsia="SimSun" w:hAnsi="SimSun"/>
                <w:b/>
                <w:bCs/>
                <w:sz w:val="20"/>
                <w:szCs w:val="20"/>
              </w:rPr>
              <w:t xml:space="preserve">结果</w:t>
            </w:r>
          </w:p>
        </w:tc>
      </w:tr>
      <w:tr>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阶跃响应</w:t>
            </w:r>
          </w:p>
        </w:tc>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速度稳态误差</w:t>
            </w:r>
          </w:p>
        </w:tc>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 0 m/s</w:t>
            </w:r>
          </w:p>
        </w:tc>
      </w:tr>
      <w:tr>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定点镇定</w:t>
            </w:r>
          </w:p>
        </w:tc>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终点位置误差</w:t>
            </w:r>
          </w:p>
        </w:tc>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(0.022, -0.007) m</w:t>
            </w:r>
          </w:p>
        </w:tc>
      </w:tr>
      <w:tr>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
            </w:r>
          </w:p>
        </w:tc>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终点航向误差</w:t>
            </w:r>
          </w:p>
        </w:tc>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-0.89°</w:t>
            </w:r>
          </w:p>
        </w:tc>
      </w:tr>
      <w:tr>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直线跟踪</w:t>
            </w:r>
          </w:p>
        </w:tc>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角速度RMSE</w:t>
            </w:r>
          </w:p>
        </w:tc>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0.0023 rad/s</w:t>
            </w:r>
          </w:p>
        </w:tc>
      </w:tr>
      <w:tr>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圆形跟踪</w:t>
            </w:r>
          </w:p>
        </w:tc>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线速度RMSE</w:t>
            </w:r>
          </w:p>
        </w:tc>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0.0086 m/s</w:t>
            </w:r>
          </w:p>
        </w:tc>
      </w:tr>
      <w:tr>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
            </w:r>
          </w:p>
        </w:tc>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角速度RMSE</w:t>
            </w:r>
          </w:p>
        </w:tc>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0.0031 rad/s</w:t>
            </w:r>
          </w:p>
        </w:tc>
      </w:tr>
      <w:tr>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
            </w:r>
          </w:p>
        </w:tc>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轨迹圆度RMSE</w:t>
            </w:r>
          </w:p>
        </w:tc>
        <w:tc>
          <w:tcPr>
            <w:tcW w:type="dxa" w:w="3008"/>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300"/>
              <w:jc w:val="center"/>
            </w:pPr>
            <w:r>
              <w:rPr>
                <w:rFonts w:ascii="SimSun" w:cs="SimSun" w:eastAsia="SimSun" w:hAnsi="SimSun"/>
                <w:sz w:val="20"/>
                <w:szCs w:val="20"/>
              </w:rPr>
              <w:t xml:space="preserve">0.020 m</w:t>
            </w:r>
          </w:p>
        </w:tc>
      </w:tr>
    </w:tbl>
    <w:p>
      <w:pPr>
        <w:spacing w:after="0" w:before="120" w:line="360"/>
      </w:pPr>
    </w:p>
    <w:p>
      <w:pPr>
        <w:spacing w:after="0" w:before="0" w:line="360"/>
        <w:ind w:firstLine="480"/>
      </w:pPr>
      <w:r>
        <w:rPr>
          <w:rFonts w:ascii="SimSun" w:cs="SimSun" w:eastAsia="SimSun" w:hAnsi="SimSun"/>
          <w:sz w:val="24"/>
          <w:szCs w:val="24"/>
        </w:rPr>
        <w:t xml:space="preserve">需要指出的是，本文仿真在理想地面条件下完成，未引入轮地摩擦系数扰动、电机死区、传感器噪声和通信延迟等因素。实际应用中小车在负载变化、地面不平整等工况下的控制性能尚需通过实物实验进一步检验。此外，PID参数在仿真前整定后保持不变，对工况变化的适应能力有限，后续可引入模糊PID或模型预测控制等策略以提升鲁棒性。</w:t>
      </w:r>
    </w:p>
    <w:p>
      <w:pPr>
        <w:pStyle w:val="Heading2"/>
        <w:spacing w:after="120" w:before="180" w:line="360"/>
      </w:pPr>
      <w:r>
        <w:rPr>
          <w:rFonts w:ascii="SimHei" w:cs="SimHei" w:eastAsia="SimHei" w:hAnsi="SimHei"/>
          <w:b/>
          <w:bCs/>
          <w:sz w:val="28"/>
          <w:szCs w:val="28"/>
        </w:rPr>
        <w:t xml:space="preserve">6.5 小结</w:t>
      </w:r>
    </w:p>
    <w:p>
      <w:pPr>
        <w:spacing w:after="0" w:before="0" w:line="360"/>
        <w:ind w:firstLine="480"/>
      </w:pPr>
      <w:r>
        <w:rPr>
          <w:rFonts w:ascii="SimSun" w:cs="SimSun" w:eastAsia="SimSun" w:hAnsi="SimSun"/>
          <w:sz w:val="24"/>
          <w:szCs w:val="24"/>
        </w:rPr>
        <w:t xml:space="preserve">本章分析了PID控制的原理和应用，设计了双环PID控制器，在四种典型运动工况下通过仿真验证了控制器的有效性。研究结果表明所设计的控制方案能够满足智能仓储小车的基本运动控制需求。</w:t>
      </w:r>
    </w:p>
    <w:p>
      <w:r>
        <w:br w:type="page"/>
      </w:r>
    </w:p>
    <w:p>
      <w:pPr>
        <w:pStyle w:val="Heading1"/>
        <w:spacing w:after="240" w:before="240" w:line="360"/>
        <w:jc w:val="center"/>
      </w:pPr>
      <w:r>
        <w:rPr>
          <w:rFonts w:ascii="SimHei" w:cs="SimHei" w:eastAsia="SimHei" w:hAnsi="SimHei"/>
          <w:b/>
          <w:bCs/>
          <w:sz w:val="32"/>
          <w:szCs w:val="32"/>
        </w:rPr>
        <w:t xml:space="preserve">第7章 结论</w:t>
      </w:r>
    </w:p>
    <w:p>
      <w:pPr>
        <w:pStyle w:val="Heading2"/>
        <w:spacing w:after="120" w:before="180" w:line="360"/>
      </w:pPr>
      <w:r>
        <w:rPr>
          <w:rFonts w:ascii="SimHei" w:cs="SimHei" w:eastAsia="SimHei" w:hAnsi="SimHei"/>
          <w:b/>
          <w:bCs/>
          <w:sz w:val="28"/>
          <w:szCs w:val="28"/>
        </w:rPr>
        <w:t xml:space="preserve">7.1 全文工作总结</w:t>
      </w:r>
    </w:p>
    <w:p>
      <w:pPr>
        <w:spacing w:after="0" w:before="0" w:line="360"/>
        <w:ind w:firstLine="480"/>
      </w:pPr>
      <w:r>
        <w:rPr>
          <w:rFonts w:ascii="SimSun" w:cs="SimSun" w:eastAsia="SimSun" w:hAnsi="SimSun"/>
          <w:sz w:val="24"/>
          <w:szCs w:val="24"/>
        </w:rPr>
        <w:t xml:space="preserve">本文围绕智能仓储场景下举升式小车的设计，从总体方案、机械结构、电气系统、运动学建模、路径规划与控制等方面展开了系统研究，主要成果如下：</w:t>
      </w:r>
    </w:p>
    <w:p>
      <w:pPr>
        <w:spacing w:after="0" w:before="0" w:line="360"/>
      </w:pPr>
      <w:r>
        <w:rPr>
          <w:rFonts w:ascii="SimSun" w:cs="SimSun" w:eastAsia="SimSun" w:hAnsi="SimSun"/>
          <w:sz w:val="24"/>
          <w:szCs w:val="24"/>
        </w:rPr>
        <w:t xml:space="preserve">（1）总体方案设计：经过单轮驱动、差速驱动和全方位驱动的对比分析，确定了双轮差速驱动方案。关键技术指标为：额定载重50 kg、举升行程0.4 m、最大行驶速度30 m/min。</w:t>
      </w:r>
    </w:p>
    <w:p>
      <w:pPr>
        <w:spacing w:after="0" w:before="0" w:line="360"/>
      </w:pPr>
      <w:r>
        <w:rPr>
          <w:rFonts w:ascii="SimSun" w:cs="SimSun" w:eastAsia="SimSun" w:hAnsi="SimSun"/>
          <w:sz w:val="24"/>
          <w:szCs w:val="24"/>
        </w:rPr>
        <w:t xml:space="preserve">（2）机械结构设计：完成了总体结构布局设计，并对剪叉式升降机构进行了结构设计、运动学建模、受力分析及强度校核。计算结果表明臂杆压弯组合应力为5.56 MPa、承载平台von Mises等效应力为14.1 MPa，均远低于Q235钢许用应力156.7 MPa，结构安全可靠。</w:t>
      </w:r>
    </w:p>
    <w:p>
      <w:pPr>
        <w:spacing w:after="0" w:before="0" w:line="360"/>
      </w:pPr>
      <w:r>
        <w:rPr>
          <w:rFonts w:ascii="SimSun" w:cs="SimSun" w:eastAsia="SimSun" w:hAnsi="SimSun"/>
          <w:sz w:val="24"/>
          <w:szCs w:val="24"/>
        </w:rPr>
        <w:t xml:space="preserve">（3）电气系统设计：选用STM32F103C8T6主控芯片、SMC80S伺服电机与ZJPX115行星减速器、TCRT5000红外传感器和HC-SR04超声波传感器，完成了硬件接口和最小系统电路设计。</w:t>
      </w:r>
    </w:p>
    <w:p>
      <w:pPr>
        <w:spacing w:after="0" w:before="0" w:line="360"/>
      </w:pPr>
      <w:r>
        <w:rPr>
          <w:rFonts w:ascii="SimSun" w:cs="SimSun" w:eastAsia="SimSun" w:hAnsi="SimSun"/>
          <w:sz w:val="24"/>
          <w:szCs w:val="24"/>
        </w:rPr>
        <w:t xml:space="preserve">（4）运动学建模与路径规划：建立了差速底盘运动学模型，采用Hybrid A*算法在仓储地图上规划无碰撞路径（长度11.04 m），循迹控制RMS横向误差1.5 cm。</w:t>
      </w:r>
    </w:p>
    <w:p>
      <w:pPr>
        <w:spacing w:after="0" w:before="0" w:line="360"/>
      </w:pPr>
      <w:r>
        <w:rPr>
          <w:rFonts w:ascii="SimSun" w:cs="SimSun" w:eastAsia="SimSun" w:hAnsi="SimSun"/>
          <w:sz w:val="24"/>
          <w:szCs w:val="24"/>
        </w:rPr>
        <w:t xml:space="preserve">（5）运动控制：设计了双环PID控制器（位姿外环与轮速内环），在阶跃响应、定点镇定、直线跟踪和圆形轨迹跟踪四类工况下验证了有效性。</w:t>
      </w:r>
    </w:p>
    <w:p>
      <w:pPr>
        <w:pStyle w:val="Heading2"/>
        <w:spacing w:after="120" w:before="180" w:line="360"/>
      </w:pPr>
      <w:r>
        <w:rPr>
          <w:rFonts w:ascii="SimHei" w:cs="SimHei" w:eastAsia="SimHei" w:hAnsi="SimHei"/>
          <w:b/>
          <w:bCs/>
          <w:sz w:val="28"/>
          <w:szCs w:val="28"/>
        </w:rPr>
        <w:t xml:space="preserve">7.2 不足与改进方向</w:t>
      </w:r>
    </w:p>
    <w:p>
      <w:pPr>
        <w:spacing w:after="0" w:before="0" w:line="360"/>
        <w:ind w:firstLine="480"/>
      </w:pPr>
      <w:r>
        <w:rPr>
          <w:rFonts w:ascii="SimSun" w:cs="SimSun" w:eastAsia="SimSun" w:hAnsi="SimSun"/>
          <w:sz w:val="24"/>
          <w:szCs w:val="24"/>
        </w:rPr>
        <w:t xml:space="preserve">本研究主要存在以下不足：</w:t>
      </w:r>
    </w:p>
    <w:p>
      <w:pPr>
        <w:spacing w:after="0" w:before="0" w:line="360"/>
      </w:pPr>
      <w:r>
        <w:rPr>
          <w:rFonts w:ascii="SimSun" w:cs="SimSun" w:eastAsia="SimSun" w:hAnsi="SimSun"/>
          <w:sz w:val="24"/>
          <w:szCs w:val="24"/>
        </w:rPr>
        <w:t xml:space="preserve">（1）在第五章的运动学建模与仿真验证及第六章的运动控制仿真中，基于MATLAB平台的仿真尚未进行实物样机测试，电机死区、轮胎打滑、传感器噪声等实际因素未充分体现。</w:t>
      </w:r>
    </w:p>
    <w:p>
      <w:pPr>
        <w:spacing w:after="0" w:before="0" w:line="360"/>
      </w:pPr>
      <w:r>
        <w:rPr>
          <w:rFonts w:ascii="SimSun" w:cs="SimSun" w:eastAsia="SimSun" w:hAnsi="SimSun"/>
          <w:sz w:val="24"/>
          <w:szCs w:val="24"/>
        </w:rPr>
        <w:t xml:space="preserve">（2）在第五章的路径规划与循迹仿真及第六章的运动控制验证中，仅给出了Hybrid A*+PID方案的结果，缺乏与其他算法的定量对比。</w:t>
      </w:r>
    </w:p>
    <w:p>
      <w:pPr>
        <w:spacing w:after="0" w:before="0" w:line="360"/>
      </w:pPr>
      <w:r>
        <w:rPr>
          <w:rFonts w:ascii="SimSun" w:cs="SimSun" w:eastAsia="SimSun" w:hAnsi="SimSun"/>
          <w:sz w:val="24"/>
          <w:szCs w:val="24"/>
        </w:rPr>
        <w:t xml:space="preserve">（3）在第五章的运动学模型中，建立的是二维平面运动学模型，对动力学特性、负载变化和多传感器融合考虑不足。</w:t>
      </w:r>
    </w:p>
    <w:p>
      <w:pPr>
        <w:spacing w:after="0" w:before="0" w:line="360"/>
      </w:pPr>
      <w:r>
        <w:rPr>
          <w:rFonts w:ascii="SimSun" w:cs="SimSun" w:eastAsia="SimSun" w:hAnsi="SimSun"/>
          <w:sz w:val="24"/>
          <w:szCs w:val="24"/>
        </w:rPr>
        <w:t xml:space="preserve">（4）在第六章的运动控制策略中，采用的经典PID参数固定，对动态障碍物避让、多车协同、路径在线重规划等复杂任务适应能力有限。</w:t>
      </w:r>
    </w:p>
    <w:p>
      <w:pPr>
        <w:spacing w:after="0" w:before="0" w:line="360"/>
      </w:pPr>
      <w:r>
        <w:rPr>
          <w:rFonts w:ascii="SimSun" w:cs="SimSun" w:eastAsia="SimSun" w:hAnsi="SimSun"/>
          <w:sz w:val="24"/>
          <w:szCs w:val="24"/>
        </w:rPr>
        <w:t xml:space="preserve">（5）在系统集成方面，编码器闭环测速、多传感器融合、任务调度、无线通信等功能尚未深入展开。</w:t>
      </w:r>
    </w:p>
    <w:p>
      <w:pPr>
        <w:spacing w:after="0" w:before="0" w:line="360"/>
        <w:ind w:firstLine="480"/>
      </w:pPr>
      <w:r>
        <w:rPr>
          <w:rFonts w:ascii="SimSun" w:cs="SimSun" w:eastAsia="SimSun" w:hAnsi="SimSun"/>
          <w:sz w:val="24"/>
          <w:szCs w:val="24"/>
        </w:rPr>
        <w:t xml:space="preserve">后续改进方向包括：完成样机装配与实物测试；建立动力学模型，提高仿真精度；采用模糊PID或模型预测控制提升跟踪性能；完善感知与通信模块，实现多车协同导航。</w:t>
      </w:r>
    </w:p>
    <w:p>
      <w:pPr>
        <w:pStyle w:val="Heading2"/>
        <w:spacing w:after="120" w:before="180" w:line="360"/>
      </w:pPr>
      <w:r>
        <w:rPr>
          <w:rFonts w:ascii="SimHei" w:cs="SimHei" w:eastAsia="SimHei" w:hAnsi="SimHei"/>
          <w:b/>
          <w:bCs/>
          <w:sz w:val="28"/>
          <w:szCs w:val="28"/>
        </w:rPr>
        <w:t xml:space="preserve">7.3 应用前景展望</w:t>
      </w:r>
    </w:p>
    <w:p>
      <w:pPr>
        <w:spacing w:after="0" w:before="0" w:line="360"/>
        <w:ind w:firstLine="480"/>
      </w:pPr>
      <w:r>
        <w:rPr>
          <w:rFonts w:ascii="SimSun" w:cs="SimSun" w:eastAsia="SimSun" w:hAnsi="SimSun"/>
          <w:sz w:val="24"/>
          <w:szCs w:val="24"/>
        </w:rPr>
        <w:t xml:space="preserve">本设计的差速驱动举升式小车具有结构简洁、成本低、转弯灵活的优点，适用于中小型仓储、车间物料配送和轻载搬运等场景。</w:t>
      </w:r>
    </w:p>
    <w:p>
      <w:pPr>
        <w:spacing w:after="0" w:before="0" w:line="360"/>
        <w:ind w:firstLine="480"/>
      </w:pPr>
      <w:r>
        <w:rPr>
          <w:rFonts w:ascii="SimSun" w:cs="SimSun" w:eastAsia="SimSun" w:hAnsi="SimSun"/>
          <w:sz w:val="24"/>
          <w:szCs w:val="24"/>
        </w:rPr>
        <w:t xml:space="preserve">在仓储物流领域，小车可承担货物转运、工位配送、自动上下料等任务，配合超声波和红外传感器可在货架密集环境中自主行驶，提高物料流转效率。</w:t>
      </w:r>
    </w:p>
    <w:p>
      <w:pPr>
        <w:spacing w:after="0" w:before="0" w:line="360"/>
        <w:ind w:firstLine="480"/>
      </w:pPr>
      <w:r>
        <w:rPr>
          <w:rFonts w:ascii="SimSun" w:cs="SimSun" w:eastAsia="SimSun" w:hAnsi="SimSun"/>
          <w:sz w:val="24"/>
          <w:szCs w:val="24"/>
        </w:rPr>
        <w:t xml:space="preserve">从技术发展趋势看，未来小车将朝智能化和协同化方向发展。激光SLAM、边缘计算和人工智能芯片的应用，使小车能够实现精确定位、端侧决策和多车协同，从单体设备升级为智能物流系统的核心执行单元，为仓储自动化和智能制造提供有力支撑。</w:t>
      </w:r>
    </w:p>
    <w:p>
      <w:r>
        <w:br w:type="page"/>
      </w:r>
    </w:p>
    <w:p>
      <w:pPr>
        <w:pStyle w:val="Heading1"/>
        <w:spacing w:after="240" w:before="240" w:line="360"/>
        <w:jc w:val="center"/>
      </w:pPr>
      <w:r>
        <w:rPr>
          <w:rFonts w:ascii="SimHei" w:cs="SimHei" w:eastAsia="SimHei" w:hAnsi="SimHei"/>
          <w:b/>
          <w:bCs/>
          <w:sz w:val="32"/>
          <w:szCs w:val="32"/>
        </w:rPr>
        <w:t xml:space="preserve">参考文献</w:t>
      </w:r>
    </w:p>
    <w:p>
      <w:pPr>
        <w:spacing w:line="360"/>
      </w:pPr>
      <w:r>
        <w:rPr>
          <w:rFonts w:ascii="SimSun" w:cs="SimSun" w:eastAsia="SimSun" w:hAnsi="SimSun"/>
          <w:sz w:val="20"/>
          <w:szCs w:val="20"/>
        </w:rPr>
        <w:t xml:space="preserve">[1] 白宇鑫, 陈振亚, 石瑞涛, 等. 基于改进哈里斯鹰算法的机器人路径规划研究[J]. 系统仿真学报, 2025, 37(3): 742.</w:t>
      </w:r>
    </w:p>
    <w:p>
      <w:pPr>
        <w:spacing w:line="360"/>
      </w:pPr>
      <w:r>
        <w:rPr>
          <w:rFonts w:ascii="SimSun" w:cs="SimSun" w:eastAsia="SimSun" w:hAnsi="SimSun"/>
          <w:sz w:val="20"/>
          <w:szCs w:val="20"/>
        </w:rPr>
        <w:t xml:space="preserve">[2] 赖荣燊, 窦磊, 巫志勇, 等. 融合改进A*算法和动态窗口法的移动机器人路径规划[J]. 系统仿真学报, 2024, 36(8): 1884.</w:t>
      </w:r>
    </w:p>
    <w:p>
      <w:pPr>
        <w:spacing w:line="360"/>
      </w:pPr>
      <w:r>
        <w:rPr>
          <w:rFonts w:ascii="SimSun" w:cs="SimSun" w:eastAsia="SimSun" w:hAnsi="SimSun"/>
          <w:sz w:val="20"/>
          <w:szCs w:val="20"/>
        </w:rPr>
        <w:t xml:space="preserve">[3] 黄晓宇, 孙勇智, 李津蓉, 等. 基于MPC的麦克纳姆轮移动平台轨迹跟踪控制[J]. 机械传动, 2023, 47(11): 22-29.</w:t>
      </w:r>
    </w:p>
    <w:p>
      <w:pPr>
        <w:spacing w:line="360"/>
      </w:pPr>
      <w:r>
        <w:rPr>
          <w:rFonts w:ascii="SimSun" w:cs="SimSun" w:eastAsia="SimSun" w:hAnsi="SimSun"/>
          <w:sz w:val="20"/>
          <w:szCs w:val="20"/>
        </w:rPr>
        <w:t xml:space="preserve">[4] 刘梓博, 陈羽立, 徐梓峰, 等. 基于双变量限幅PID算法的四轮差速转向AGV导航控制系统[J]. 农业工程学报, 2025, 41(5).</w:t>
      </w:r>
    </w:p>
    <w:p>
      <w:pPr>
        <w:spacing w:line="360"/>
      </w:pPr>
      <w:r>
        <w:rPr>
          <w:rFonts w:ascii="SimSun" w:cs="SimSun" w:eastAsia="SimSun" w:hAnsi="SimSun"/>
          <w:sz w:val="20"/>
          <w:szCs w:val="20"/>
        </w:rPr>
        <w:t xml:space="preserve">[5] 张瑞, 周丽, 刘正洋. 融合RRT*与DWA算法的移动机器人动态路径规划[J]. 系统仿真学报, 2024, 36(4): 957.</w:t>
      </w:r>
    </w:p>
    <w:p>
      <w:pPr>
        <w:spacing w:line="360"/>
      </w:pPr>
      <w:r>
        <w:rPr>
          <w:rFonts w:ascii="SimSun" w:cs="SimSun" w:eastAsia="SimSun" w:hAnsi="SimSun"/>
          <w:sz w:val="20"/>
          <w:szCs w:val="20"/>
        </w:rPr>
        <w:t xml:space="preserve">[6] Cao M, Zhao W, Chen Z. Robot path planning by fusing particle swarm algorithm and improved grey wolf algorithm[J]. Journal of System Simulation, 2023, 35(8): 1768-1775.</w:t>
      </w:r>
    </w:p>
    <w:p>
      <w:pPr>
        <w:spacing w:line="360"/>
      </w:pPr>
      <w:r>
        <w:rPr>
          <w:rFonts w:ascii="SimSun" w:cs="SimSun" w:eastAsia="SimSun" w:hAnsi="SimSun"/>
          <w:sz w:val="20"/>
          <w:szCs w:val="20"/>
        </w:rPr>
        <w:t xml:space="preserve">[7] Chand R, Sharma B, Kumar S A. Systematic review of mobile robots applications in smart cities with future directions[J]. Journal of Industrial Information Integration, 2025, 45: 100821.</w:t>
      </w:r>
    </w:p>
    <w:p>
      <w:pPr>
        <w:spacing w:line="360"/>
      </w:pPr>
      <w:r>
        <w:rPr>
          <w:rFonts w:ascii="SimSun" w:cs="SimSun" w:eastAsia="SimSun" w:hAnsi="SimSun"/>
          <w:sz w:val="20"/>
          <w:szCs w:val="20"/>
        </w:rPr>
        <w:t xml:space="preserve">[8] 国家邮政局. 2024年邮政行业发展统计公报[EB/OL]. (2025-05-22) [2026-04-18].</w:t>
      </w:r>
    </w:p>
    <w:p>
      <w:pPr>
        <w:spacing w:line="360"/>
      </w:pPr>
      <w:r>
        <w:rPr>
          <w:rFonts w:ascii="SimSun" w:cs="SimSun" w:eastAsia="SimSun" w:hAnsi="SimSun"/>
          <w:sz w:val="20"/>
          <w:szCs w:val="20"/>
        </w:rPr>
        <w:t xml:space="preserve">[9] Rybczak M, Popowniak N, Lazarowska A. A survey of machine learning approaches for mobile robot control[J]. Robotics, 2024, 13(1): 12.</w:t>
      </w:r>
    </w:p>
    <w:p>
      <w:pPr>
        <w:spacing w:line="360"/>
      </w:pPr>
      <w:r>
        <w:rPr>
          <w:rFonts w:ascii="SimSun" w:cs="SimSun" w:eastAsia="SimSun" w:hAnsi="SimSun"/>
          <w:sz w:val="20"/>
          <w:szCs w:val="20"/>
        </w:rPr>
        <w:t xml:space="preserve">[10] Lee M F R, Yusuf S H. Mobile robot navigation using deep reinforcement learning[J]. Processes, 2022, 10(12): 2748.</w:t>
      </w:r>
    </w:p>
    <w:p>
      <w:pPr>
        <w:spacing w:line="360"/>
      </w:pPr>
      <w:r>
        <w:rPr>
          <w:rFonts w:ascii="SimSun" w:cs="SimSun" w:eastAsia="SimSun" w:hAnsi="SimSun"/>
          <w:sz w:val="20"/>
          <w:szCs w:val="20"/>
        </w:rPr>
        <w:t xml:space="preserve">[11] Dai Y, Yu J, Zhang C, et al. A novel whale optimization algorithm of path planning strategy for mobile robots[J]. Applied Intelligence, 2023, 53(9): 10843-10857.</w:t>
      </w:r>
    </w:p>
    <w:p>
      <w:pPr>
        <w:spacing w:line="360"/>
      </w:pPr>
      <w:r>
        <w:rPr>
          <w:rFonts w:ascii="SimSun" w:cs="SimSun" w:eastAsia="SimSun" w:hAnsi="SimSun"/>
          <w:sz w:val="20"/>
          <w:szCs w:val="20"/>
        </w:rPr>
        <w:t xml:space="preserve">[12] Das S, Mishra S K. A machine learning approach for collision avoidance and path planning of mobile robot[J]. Computers and Electrical Engineering, 2022, 103: 108376.</w:t>
      </w:r>
    </w:p>
    <w:p>
      <w:pPr>
        <w:spacing w:line="360"/>
      </w:pPr>
      <w:r>
        <w:rPr>
          <w:rFonts w:ascii="SimSun" w:cs="SimSun" w:eastAsia="SimSun" w:hAnsi="SimSun"/>
          <w:sz w:val="20"/>
          <w:szCs w:val="20"/>
        </w:rPr>
        <w:t xml:space="preserve">[13] Tao B, Kim J H. Mobile robot path planning based on bi-population particle swarm optimization[J]. Journal of King Saud University-Computer and Information Sciences, 2024, 36(2): 101974.</w:t>
      </w:r>
    </w:p>
    <w:p>
      <w:pPr>
        <w:spacing w:line="360"/>
      </w:pPr>
      <w:r>
        <w:rPr>
          <w:rFonts w:ascii="SimSun" w:cs="SimSun" w:eastAsia="SimSun" w:hAnsi="SimSun"/>
          <w:sz w:val="20"/>
          <w:szCs w:val="20"/>
        </w:rPr>
        <w:t xml:space="preserve">[14] 肖金壮, 余雪乐, 周刚, 等. 一种面向室内AGV路径规划的改进蚁群算法[J]. 仪器仪表学报, 2022, 43(3): 277-285.</w:t>
      </w:r>
    </w:p>
    <w:p>
      <w:pPr>
        <w:spacing w:line="360"/>
      </w:pPr>
      <w:r>
        <w:rPr>
          <w:rFonts w:ascii="SimSun" w:cs="SimSun" w:eastAsia="SimSun" w:hAnsi="SimSun"/>
          <w:sz w:val="20"/>
          <w:szCs w:val="20"/>
        </w:rPr>
        <w:t xml:space="preserve">[15] 张中伟, 张博晖, 代争争, 等. 基于动态优先级策略的多AGV无冲突路径规划[J]. 计算机应用研究, 2021, 38(7).</w:t>
      </w:r>
    </w:p>
    <w:p>
      <w:pPr>
        <w:spacing w:line="360"/>
      </w:pPr>
      <w:r>
        <w:rPr>
          <w:rFonts w:ascii="SimSun" w:cs="SimSun" w:eastAsia="SimSun" w:hAnsi="SimSun"/>
          <w:sz w:val="20"/>
          <w:szCs w:val="20"/>
        </w:rPr>
        <w:t xml:space="preserve">[16] 张天瑞, 吴宝库, 周福强. 面向机器人全局路径规划的改进蚁群算法研究[J]. 计算机工程与应用, 2022, 58(1).</w:t>
      </w:r>
    </w:p>
    <w:p>
      <w:pPr>
        <w:spacing w:line="360"/>
      </w:pPr>
      <w:r>
        <w:rPr>
          <w:rFonts w:ascii="SimSun" w:cs="SimSun" w:eastAsia="SimSun" w:hAnsi="SimSun"/>
          <w:sz w:val="20"/>
          <w:szCs w:val="20"/>
        </w:rPr>
        <w:t xml:space="preserve">[17] 李玉清, 梁忠楠, 赵衍昭, 等. 一种动态窗口法和人工势场法融合的AGV路径规划算法[J]. 科学技术与工程, 2025, 25(14).</w:t>
      </w:r>
    </w:p>
    <w:p>
      <w:pPr>
        <w:spacing w:line="360"/>
      </w:pPr>
      <w:r>
        <w:rPr>
          <w:rFonts w:ascii="SimSun" w:cs="SimSun" w:eastAsia="SimSun" w:hAnsi="SimSun"/>
          <w:sz w:val="20"/>
          <w:szCs w:val="20"/>
        </w:rPr>
        <w:t xml:space="preserve">[18] Guo T, Sun Y, Liu Y, et al. An automated guided vehicle path planning algorithm based on improved A* and dynamic window approach fusion[J]. Applied Sciences, 2023, 13(18): 10326.</w:t>
      </w:r>
    </w:p>
    <w:p>
      <w:pPr>
        <w:spacing w:line="360"/>
      </w:pPr>
      <w:r>
        <w:rPr>
          <w:rFonts w:ascii="SimSun" w:cs="SimSun" w:eastAsia="SimSun" w:hAnsi="SimSun"/>
          <w:sz w:val="20"/>
          <w:szCs w:val="20"/>
        </w:rPr>
        <w:t xml:space="preserve">[19] Fransen K, Van Eekelen J. Efficient path planning for automated guided vehicles using A* algorithm[J]. International Journal of Production Research, 2023, 61(3): 707-725.</w:t>
      </w:r>
    </w:p>
    <w:p>
      <w:pPr>
        <w:spacing w:line="360"/>
      </w:pPr>
      <w:r>
        <w:rPr>
          <w:rFonts w:ascii="SimSun" w:cs="SimSun" w:eastAsia="SimSun" w:hAnsi="SimSun"/>
          <w:sz w:val="20"/>
          <w:szCs w:val="20"/>
        </w:rPr>
        <w:t xml:space="preserve">[20] Heinemann T, Riedel O, Lechler A. Generating smooth trajectories in local path planning for automated guided vehicles[J]. Procedia Manufacturing, 2019, 39: 98-105.</w:t>
      </w:r>
    </w:p>
    <w:p>
      <w:pPr>
        <w:spacing w:line="360"/>
      </w:pPr>
      <w:r>
        <w:rPr>
          <w:rFonts w:ascii="SimSun" w:cs="SimSun" w:eastAsia="SimSun" w:hAnsi="SimSun"/>
          <w:sz w:val="20"/>
          <w:szCs w:val="20"/>
        </w:rPr>
        <w:t xml:space="preserve">[21] 谢轲晗, 王珍珍. 数字赋能制造企业与物流企业融合创新发展的模式及路径研究[J]. Advances in Social Sciences, 2025, 14: 143.</w:t>
      </w:r>
    </w:p>
    <w:p>
      <w:pPr>
        <w:spacing w:line="360"/>
      </w:pPr>
      <w:r>
        <w:rPr>
          <w:rFonts w:ascii="SimSun" w:cs="SimSun" w:eastAsia="SimSun" w:hAnsi="SimSun"/>
          <w:sz w:val="20"/>
          <w:szCs w:val="20"/>
        </w:rPr>
        <w:t xml:space="preserve">[22] 田璐. AI技术驱动下的电商供应链效率提升研究[J]. E-Commerce Letters, 2026, 15: 637.</w:t>
      </w:r>
    </w:p>
    <w:p>
      <w:pPr>
        <w:spacing w:line="360"/>
      </w:pPr>
      <w:r>
        <w:rPr>
          <w:rFonts w:ascii="SimSun" w:cs="SimSun" w:eastAsia="SimSun" w:hAnsi="SimSun"/>
          <w:sz w:val="20"/>
          <w:szCs w:val="20"/>
        </w:rPr>
        <w:t xml:space="preserve">[23] 沈博闻, 于宁波, 刘景泰. 仓储物流机器人集群的智能调度和路径规划[J]. 智能系统学报, 2014.</w:t>
      </w:r>
    </w:p>
    <w:p>
      <w:pPr>
        <w:spacing w:line="360"/>
      </w:pPr>
      <w:r>
        <w:rPr>
          <w:rFonts w:ascii="SimSun" w:cs="SimSun" w:eastAsia="SimSun" w:hAnsi="SimSun"/>
          <w:sz w:val="20"/>
          <w:szCs w:val="20"/>
        </w:rPr>
        <w:t xml:space="preserve">[24] 李成进, 王芳. 智能移动机器人导航控制技术综述[J]. 导航定位与授时, 2016, 3(5): 22-26.</w:t>
      </w:r>
    </w:p>
    <w:p>
      <w:pPr>
        <w:spacing w:line="360"/>
      </w:pPr>
      <w:r>
        <w:rPr>
          <w:rFonts w:ascii="SimSun" w:cs="SimSun" w:eastAsia="SimSun" w:hAnsi="SimSun"/>
          <w:sz w:val="20"/>
          <w:szCs w:val="20"/>
        </w:rPr>
        <w:t xml:space="preserve">[25] Nemec D, Gregor M, Bubeníková E, et al. Improving the Hybrid A* method for a non-holonomic wheeled robot[J]. International Journal of Advanced Robotic Systems, 2019, 16(1): 1729881419826857.</w:t>
      </w:r>
    </w:p>
    <w:p>
      <w:r>
        <w:br w:type="page"/>
      </w:r>
    </w:p>
    <w:p>
      <w:pPr>
        <w:pStyle w:val="Heading1"/>
        <w:spacing w:after="240" w:before="240" w:line="360"/>
        <w:jc w:val="center"/>
      </w:pPr>
      <w:r>
        <w:rPr>
          <w:rFonts w:ascii="SimHei" w:cs="SimHei" w:eastAsia="SimHei" w:hAnsi="SimHei"/>
          <w:b/>
          <w:bCs/>
          <w:sz w:val="32"/>
          <w:szCs w:val="32"/>
        </w:rPr>
        <w:t xml:space="preserve">致　　谢</w:t>
      </w:r>
    </w:p>
    <w:p>
      <w:pPr>
        <w:spacing w:after="0" w:before="0" w:line="360"/>
        <w:ind w:firstLine="480"/>
      </w:pPr>
      <w:r>
        <w:rPr>
          <w:rFonts w:ascii="SimSun" w:cs="SimSun" w:eastAsia="SimSun" w:hAnsi="SimSun"/>
          <w:sz w:val="24"/>
          <w:szCs w:val="24"/>
        </w:rPr>
        <w:t xml:space="preserve">写到这里，论文终于画上了句号。四年一晃而过，回头看这一路，心中百感交集。</w:t>
      </w:r>
    </w:p>
    <w:p>
      <w:pPr>
        <w:spacing w:after="0" w:before="0" w:line="360"/>
        <w:ind w:firstLine="480"/>
      </w:pPr>
      <w:r>
        <w:rPr>
          <w:rFonts w:ascii="SimSun" w:cs="SimSun" w:eastAsia="SimSun" w:hAnsi="SimSun"/>
          <w:sz w:val="24"/>
          <w:szCs w:val="24"/>
        </w:rPr>
        <w:t xml:space="preserve">最想感谢的是我的指导老师刘鹏博老师。从选题方向的确定、论文框架的搭建到最终的定稿环节，刘老师一路给予耐心细致的指导，每次我遇到瓶颈时总能及时得到点拨。刘老师对待学术的严谨态度、深厚的学识功底以及温和谦逊的处事风格，都令我深受触动，也将是我日后学习和工作中持续效仿的标杆。</w:t>
      </w:r>
    </w:p>
    <w:p>
      <w:pPr>
        <w:spacing w:after="0" w:before="0" w:line="360"/>
        <w:ind w:firstLine="480"/>
      </w:pPr>
      <w:r>
        <w:rPr>
          <w:rFonts w:ascii="SimSun" w:cs="SimSun" w:eastAsia="SimSun" w:hAnsi="SimSun"/>
          <w:sz w:val="24"/>
          <w:szCs w:val="24"/>
        </w:rPr>
        <w:t xml:space="preserve">同样感谢学长仪效哲。在论文研究和撰写期间，学长毫无保留地给予帮助，无论是理论层面的讲解还是仿真环节的指导，都让我收获颇丰。学长的无私相助让我避开了不少弯路，这份情谊我会一直记在心里。</w:t>
      </w:r>
    </w:p>
    <w:p>
      <w:pPr>
        <w:spacing w:after="0" w:before="0" w:line="360"/>
        <w:ind w:firstLine="480"/>
      </w:pPr>
      <w:r>
        <w:rPr>
          <w:rFonts w:ascii="SimSun" w:cs="SimSun" w:eastAsia="SimSun" w:hAnsi="SimSun"/>
          <w:sz w:val="24"/>
          <w:szCs w:val="24"/>
        </w:rPr>
        <w:t xml:space="preserve">还要感谢我的几位舍友。四年里我们朝夕相伴，一起学习一起生活。谢谢你们在我低落时给予的鼓劲，在我困惑时提供的陪伴。那些一块儿熬夜复习、一块儿畅聊理想的时光，是我大学岁月中最值得珍藏的画面。</w:t>
      </w:r>
    </w:p>
    <w:p>
      <w:pPr>
        <w:spacing w:after="0" w:before="0" w:line="360"/>
        <w:ind w:firstLine="480"/>
      </w:pPr>
      <w:r>
        <w:rPr>
          <w:rFonts w:ascii="SimSun" w:cs="SimSun" w:eastAsia="SimSun" w:hAnsi="SimSun"/>
          <w:sz w:val="24"/>
          <w:szCs w:val="24"/>
        </w:rPr>
        <w:t xml:space="preserve">最后要感谢我的父母。你们含辛茹苦将我抚养长大，一直是我最可靠的依靠。求学这些年，你们的支持和包容让我得以专心致志地追求自己的目标。养育之恩深似海，唯愿你们身体康健、一切顺遂，我会用持续的努力来回报这份深情。</w:t>
      </w:r>
    </w:p>
    <w:p>
      <w:pPr>
        <w:spacing w:after="0" w:before="0" w:line="360"/>
        <w:ind w:firstLine="480"/>
      </w:pPr>
      <w:r>
        <w:rPr>
          <w:rFonts w:ascii="SimSun" w:cs="SimSun" w:eastAsia="SimSun" w:hAnsi="SimSun"/>
          <w:sz w:val="24"/>
          <w:szCs w:val="24"/>
        </w:rPr>
        <w:t xml:space="preserve">过往种种，皆为序章。愿今后的路途既有远方也有光亮。</w:t>
      </w:r>
    </w:p>
    <w:p>
      <w:r>
        <w:br w:type="page"/>
      </w:r>
    </w:p>
    <w:p>
      <w:pPr>
        <w:pStyle w:val="Heading1"/>
        <w:spacing w:after="240" w:before="240" w:line="360"/>
        <w:jc w:val="center"/>
      </w:pPr>
      <w:r>
        <w:rPr>
          <w:rFonts w:ascii="SimHei" w:cs="SimHei" w:eastAsia="SimHei" w:hAnsi="SimHei"/>
          <w:b/>
          <w:bCs/>
          <w:sz w:val="32"/>
          <w:szCs w:val="32"/>
        </w:rPr>
        <w:t xml:space="preserve">附　　录</w:t>
      </w:r>
    </w:p>
    <w:p>
      <w:pPr>
        <w:pStyle w:val="Heading2"/>
        <w:spacing w:after="120" w:before="180" w:line="360"/>
      </w:pPr>
      <w:r>
        <w:rPr>
          <w:rFonts w:ascii="SimHei" w:cs="SimHei" w:eastAsia="SimHei" w:hAnsi="SimHei"/>
          <w:b/>
          <w:bCs/>
          <w:sz w:val="28"/>
          <w:szCs w:val="28"/>
        </w:rPr>
        <w:t xml:space="preserve">附录A  MATLAB仿真程序代码</w:t>
      </w:r>
    </w:p>
    <w:p>
      <w:pPr>
        <w:spacing w:after="0" w:before="0" w:line="360"/>
      </w:pPr>
      <w:r>
        <w:rPr>
          <w:rFonts w:ascii="SimSun" w:cs="SimSun" w:eastAsia="SimSun" w:hAnsi="SimSun"/>
          <w:sz w:val="24"/>
          <w:szCs w:val="24"/>
        </w:rPr>
        <w:t xml:space="preserve">附A1  典型轨迹运动学仿真程序 traj_sim.m</w:t>
      </w:r>
    </w:p>
    <w:p>
      <w:pPr>
        <w:spacing w:after="0" w:before="0" w:line="360"/>
      </w:pPr>
      <w:r>
        <w:rPr>
          <w:rFonts w:ascii="SimSun" w:cs="SimSun" w:eastAsia="SimSun" w:hAnsi="SimSun"/>
          <w:sz w:val="24"/>
          <w:szCs w:val="24"/>
        </w:rPr>
        <w:t xml:space="preserve">（代码略，详见附录文件）</w:t>
      </w:r>
    </w:p>
    <w:p>
      <w:pPr>
        <w:spacing w:after="0" w:line="360"/>
      </w:pPr>
    </w:p>
    <w:p>
      <w:pPr>
        <w:spacing w:after="0" w:before="0" w:line="360"/>
      </w:pPr>
      <w:r>
        <w:rPr>
          <w:rFonts w:ascii="SimSun" w:cs="SimSun" w:eastAsia="SimSun" w:hAnsi="SimSun"/>
          <w:sz w:val="24"/>
          <w:szCs w:val="24"/>
        </w:rPr>
        <w:t xml:space="preserve">附A2  Hybrid A*路径规划仿真程序 hybrid_astar.m</w:t>
      </w:r>
    </w:p>
    <w:p>
      <w:pPr>
        <w:spacing w:after="0" w:before="0" w:line="360"/>
      </w:pPr>
      <w:r>
        <w:rPr>
          <w:rFonts w:ascii="SimSun" w:cs="SimSun" w:eastAsia="SimSun" w:hAnsi="SimSun"/>
          <w:sz w:val="24"/>
          <w:szCs w:val="24"/>
        </w:rPr>
        <w:t xml:space="preserve">（代码略，详见附录文件）</w:t>
      </w:r>
    </w:p>
    <w:p>
      <w:pPr>
        <w:spacing w:after="0" w:line="360"/>
      </w:pPr>
    </w:p>
    <w:p>
      <w:pPr>
        <w:spacing w:after="0" w:before="0" w:line="360"/>
      </w:pPr>
      <w:r>
        <w:rPr>
          <w:rFonts w:ascii="SimSun" w:cs="SimSun" w:eastAsia="SimSun" w:hAnsi="SimSun"/>
          <w:sz w:val="24"/>
          <w:szCs w:val="24"/>
        </w:rPr>
        <w:t xml:space="preserve">附A3  红外循迹PID仿真程序 tracking_pid.m</w:t>
      </w:r>
    </w:p>
    <w:p>
      <w:pPr>
        <w:spacing w:after="0" w:before="0" w:line="360"/>
      </w:pPr>
      <w:r>
        <w:rPr>
          <w:rFonts w:ascii="SimSun" w:cs="SimSun" w:eastAsia="SimSun" w:hAnsi="SimSun"/>
          <w:sz w:val="24"/>
          <w:szCs w:val="24"/>
        </w:rPr>
        <w:t xml:space="preserve">（代码略，详见附录文件）</w:t>
      </w:r>
    </w:p>
    <w:p>
      <w:pPr>
        <w:spacing w:after="0" w:line="360"/>
      </w:pPr>
    </w:p>
    <w:p>
      <w:pPr>
        <w:spacing w:after="0" w:before="0" w:line="360"/>
      </w:pPr>
      <w:r>
        <w:rPr>
          <w:rFonts w:ascii="SimSun" w:cs="SimSun" w:eastAsia="SimSun" w:hAnsi="SimSun"/>
          <w:sz w:val="24"/>
          <w:szCs w:val="24"/>
        </w:rPr>
        <w:t xml:space="preserve">附A4  双环PID运动控制仿真程序 pid_control.m</w:t>
      </w:r>
    </w:p>
    <w:p>
      <w:pPr>
        <w:spacing w:after="0" w:before="0" w:line="360"/>
      </w:pPr>
      <w:r>
        <w:rPr>
          <w:rFonts w:ascii="SimSun" w:cs="SimSun" w:eastAsia="SimSun" w:hAnsi="SimSun"/>
          <w:sz w:val="24"/>
          <w:szCs w:val="24"/>
        </w:rPr>
        <w:t xml:space="preserve">（代码略，详见附录文件）</w:t>
      </w:r>
    </w:p>
    <w:p>
      <w:pPr>
        <w:spacing w:after="0" w:line="360"/>
      </w:pPr>
    </w:p>
    <w:p>
      <w:pPr>
        <w:spacing w:after="0" w:before="0" w:line="360"/>
      </w:pPr>
      <w:r>
        <w:rPr>
          <w:rFonts w:ascii="SimSun" w:cs="SimSun" w:eastAsia="SimSun" w:hAnsi="SimSun"/>
          <w:sz w:val="24"/>
          <w:szCs w:val="24"/>
        </w:rPr>
        <w:t xml:space="preserve">附A5  剪叉式升降机构强度校核与载重分析程序 lift_strength.m</w:t>
      </w:r>
    </w:p>
    <w:p>
      <w:pPr>
        <w:spacing w:after="0" w:before="0" w:line="360"/>
      </w:pPr>
      <w:r>
        <w:rPr>
          <w:rFonts w:ascii="SimSun" w:cs="SimSun" w:eastAsia="SimSun" w:hAnsi="SimSun"/>
          <w:sz w:val="24"/>
          <w:szCs w:val="24"/>
        </w:rPr>
        <w:t xml:space="preserve">（代码略，详见附录文件）</w:t>
      </w:r>
    </w:p>
    <w:sectPr>
      <w:headerReference w:type="default" r:id="rId7"/>
      <w:footerReference w:type="default" r:id="rId8"/>
      <w:pgSz w:w="11906" w:h="16838" w:orient="portrait"/>
      <w:pgMar w:top="1418" w:right="1418" w:bottom="1418" w:left="1418" w:header="851" w:footer="10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18"/>
        <w:szCs w:val="18"/>
      </w:rPr>
      <w:t xml:space="preserve">齐鲁工业大学本科毕业论文（设计）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SimHei" w:cs="SimHei" w:eastAsia="SimHei" w:hAnsi="SimHei"/>
      <w:b/>
      <w:bCs/>
      <w:sz w:val="32"/>
      <w:szCs w:val="32"/>
    </w:rPr>
  </w:style>
  <w:style w:type="paragraph" w:styleId="Heading2">
    <w:name w:val="Heading 2"/>
    <w:basedOn w:val="Normal"/>
    <w:next w:val="Normal"/>
    <w:qFormat/>
    <w:pPr>
      <w:spacing w:after="120" w:before="180"/>
      <w:outlineLvl w:val="1"/>
    </w:pPr>
    <w:rPr>
      <w:rFonts w:ascii="SimHei" w:cs="SimHei" w:eastAsia="SimHei" w:hAnsi="SimHei"/>
      <w:b/>
      <w:bCs/>
      <w:sz w:val="28"/>
      <w:szCs w:val="28"/>
    </w:rPr>
  </w:style>
  <w:style w:type="paragraph" w:styleId="Heading3">
    <w:name w:val="Heading 3"/>
    <w:basedOn w:val="Normal"/>
    <w:next w:val="Normal"/>
    <w:qFormat/>
    <w:pPr>
      <w:spacing w:after="120" w:before="120"/>
      <w:outlineLvl w:val="2"/>
    </w:pPr>
    <w:rPr>
      <w:rFonts w:ascii="SimHei" w:cs="SimHei" w:eastAsia="SimHei" w:hAnsi="SimHe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2026-06-09T08:28:24.170Z</dcterms:created>
  <dcterms:modified xsi:type="dcterms:W3CDTF">2026-06-09T08:28:24.176Z</dcterms:modified>
</cp:coreProperties>
</file>

<file path=docProps/custom.xml><?xml version="1.0" encoding="utf-8"?>
<Properties xmlns="http://schemas.openxmlformats.org/officeDocument/2006/custom-properties" xmlns:vt="http://schemas.openxmlformats.org/officeDocument/2006/docPropsVTypes"/>
</file>