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FFD29" w14:textId="77777777" w:rsidR="000F3D8D" w:rsidRDefault="00997414">
      <w:pPr>
        <w:spacing w:after="100"/>
        <w:jc w:val="center"/>
      </w:pPr>
      <w:r>
        <w:rPr>
          <w:rFonts w:ascii="黑体" w:eastAsia="黑体" w:hAnsi="黑体" w:cs="黑体"/>
          <w:b/>
          <w:bCs/>
          <w:sz w:val="32"/>
          <w:szCs w:val="32"/>
        </w:rPr>
        <w:t>齐鲁工业大学本科毕业论文（设计）开题报告</w:t>
      </w:r>
    </w:p>
    <w:p w14:paraId="0E1FD1EF" w14:textId="77777777" w:rsidR="000F3D8D" w:rsidRDefault="000F3D8D"/>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1041"/>
        <w:gridCol w:w="756"/>
        <w:gridCol w:w="1892"/>
        <w:gridCol w:w="1324"/>
        <w:gridCol w:w="1963"/>
      </w:tblGrid>
      <w:tr w:rsidR="000F3D8D" w14:paraId="1A0C776B" w14:textId="77777777">
        <w:trPr>
          <w:trHeight w:val="614"/>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56E99" w14:textId="77777777" w:rsidR="000F3D8D" w:rsidRDefault="00997414">
            <w:pPr>
              <w:spacing w:line="360" w:lineRule="auto"/>
              <w:jc w:val="center"/>
            </w:pPr>
            <w:r>
              <w:t>课题名称</w:t>
            </w:r>
          </w:p>
        </w:tc>
        <w:tc>
          <w:tcPr>
            <w:tcW w:w="0" w:type="auto"/>
            <w:gridSpan w:val="5"/>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0ED4D" w14:textId="77777777" w:rsidR="000F3D8D" w:rsidRDefault="00997414">
            <w:pPr>
              <w:spacing w:line="360" w:lineRule="auto"/>
              <w:jc w:val="center"/>
            </w:pPr>
            <w:r>
              <w:t>智能仓储自主移动机器人结构设计与控制</w:t>
            </w:r>
          </w:p>
        </w:tc>
      </w:tr>
      <w:tr w:rsidR="000F3D8D" w14:paraId="5D77DA31" w14:textId="77777777">
        <w:trPr>
          <w:trHeight w:val="614"/>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4E128B" w14:textId="77777777" w:rsidR="000F3D8D" w:rsidRDefault="00997414">
            <w:pPr>
              <w:spacing w:line="360" w:lineRule="auto"/>
              <w:jc w:val="center"/>
            </w:pPr>
            <w:r>
              <w:t>课题类型</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2A540F" w14:textId="77777777" w:rsidR="000F3D8D" w:rsidRDefault="00997414">
            <w:pPr>
              <w:spacing w:line="360" w:lineRule="auto"/>
              <w:jc w:val="center"/>
            </w:pPr>
            <w:r>
              <w:t>工程设计</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79D23" w14:textId="77777777" w:rsidR="000F3D8D" w:rsidRDefault="00997414">
            <w:pPr>
              <w:spacing w:line="360" w:lineRule="auto"/>
              <w:jc w:val="center"/>
            </w:pPr>
            <w:r>
              <w:t>指导教师</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431D1" w14:textId="77777777" w:rsidR="000F3D8D" w:rsidRDefault="00997414">
            <w:pPr>
              <w:spacing w:line="360" w:lineRule="auto"/>
              <w:jc w:val="center"/>
            </w:pPr>
            <w:r>
              <w:t>刘鹏博</w:t>
            </w:r>
          </w:p>
        </w:tc>
      </w:tr>
      <w:tr w:rsidR="000F3D8D" w14:paraId="2F9638AD" w14:textId="77777777">
        <w:trPr>
          <w:trHeight w:val="614"/>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FA7DA3" w14:textId="77777777" w:rsidR="000F3D8D" w:rsidRDefault="00997414">
            <w:pPr>
              <w:spacing w:line="360" w:lineRule="auto"/>
              <w:jc w:val="center"/>
            </w:pPr>
            <w:r>
              <w:t>学生姓名</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2CF5F" w14:textId="77777777" w:rsidR="000F3D8D" w:rsidRDefault="00997414">
            <w:pPr>
              <w:spacing w:line="360" w:lineRule="auto"/>
              <w:jc w:val="center"/>
            </w:pPr>
            <w:r>
              <w:t>王子</w:t>
            </w:r>
            <w:proofErr w:type="gramStart"/>
            <w:r>
              <w:t>煜</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A64B3" w14:textId="77777777" w:rsidR="000F3D8D" w:rsidRDefault="00997414">
            <w:pPr>
              <w:spacing w:line="360" w:lineRule="auto"/>
              <w:jc w:val="center"/>
            </w:pPr>
            <w:r>
              <w:t>学号</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860429" w14:textId="77777777" w:rsidR="000F3D8D" w:rsidRDefault="00997414">
            <w:pPr>
              <w:spacing w:line="360" w:lineRule="auto"/>
              <w:jc w:val="center"/>
            </w:pPr>
            <w:r>
              <w:t>202201230042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5A90A1" w14:textId="77777777" w:rsidR="000F3D8D" w:rsidRDefault="00997414">
            <w:pPr>
              <w:spacing w:line="360" w:lineRule="auto"/>
              <w:jc w:val="center"/>
            </w:pPr>
            <w:r>
              <w:t>专业班级</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6B5485" w14:textId="77777777" w:rsidR="000F3D8D" w:rsidRDefault="00997414">
            <w:pPr>
              <w:spacing w:line="360" w:lineRule="auto"/>
              <w:jc w:val="center"/>
            </w:pPr>
            <w:r>
              <w:t>机器人si22-2</w:t>
            </w:r>
          </w:p>
        </w:tc>
      </w:tr>
      <w:tr w:rsidR="000F3D8D" w14:paraId="5DABDFC1" w14:textId="77777777">
        <w:trPr/>
        <w:tc>
          <w:tcPr>
            <w:tcW w:w="3530" w:type="dxa"/>
            <w:gridSpan w:val="6"/>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090DD4" w14:textId="77777777" w:rsidR="000F3D8D" w:rsidRDefault="00997414">
            <w:pPr>
              <w:spacing w:before="120" w:line="360" w:lineRule="auto"/>
            </w:pPr>
            <w:r>
              <w:rPr>
                <w:rFonts w:ascii="黑体" w:eastAsia="黑体" w:hAnsi="黑体" w:cs="黑体"/>
                <w:sz w:val="30"/>
                <w:szCs w:val="30"/>
              </w:rPr>
              <w:lastRenderedPageBreak/>
              <w:t>一、选题依据</w:t>
            </w:r>
          </w:p>
          <w:p w14:paraId="436454B5" w14:textId="77777777" w:rsidR="000F3D8D" w:rsidRDefault="00997414">
            <w:pPr>
              <w:spacing w:before="120" w:line="360" w:lineRule="auto"/>
            </w:pPr>
            <w:r>
              <w:rPr>
                <w:rFonts w:ascii="黑体" w:eastAsia="黑体" w:hAnsi="黑体" w:cs="黑体"/>
                <w:sz w:val="30"/>
                <w:szCs w:val="30"/>
              </w:rPr>
              <w:t>1.1 选题的目的、意义</w:t>
            </w:r>
          </w:p>
          <w:p w14:paraId="7B1283A9" w14:textId="77777777" w:rsidR="000F3D8D" w:rsidRDefault="00997414">
            <w:pPr>
              <w:spacing w:before="60" w:line="360" w:lineRule="auto"/>
              <w:ind w:firstLineChars="200" w:firstLine="480"/>
            </w:pPr>
            <w:r>
              <w:t>根据商务部发布的《中国新电商发展报告（2025）》</w:t>
            </w:r>
            <w:r>
              <w:rPr>
                <w:sz w:val="18"/>
                <w:szCs w:val="18"/>
                <w:vertAlign w:val="superscript"/>
              </w:rPr>
              <w:t>[1]</w:t>
            </w:r>
            <w:r>
              <w:t>，2024年我国网络零售额达到15.5</w:t>
            </w:r>
            <w:proofErr w:type="gramStart"/>
            <w:r>
              <w:t>万亿</w:t>
            </w:r>
            <w:proofErr w:type="gramEnd"/>
            <w:r>
              <w:t>元，同比增长7.2%，对社会消费品零售总额贡献约1.7个百分点，我国已连续12年保持全球最大网络零售市场的地位。电商规模的持续扩大使仓储与物流环节逐步演变为整体效率提升的主要瓶颈。依靠人工完成的仓储作业在效率和响应速度上已无法匹配不断攀升的订单量，这一现实促使学术界和产业界将目光投向智能仓储中的自主移动机器人。</w:t>
            </w:r>
          </w:p>
          <w:p w14:paraId="1051D76B" w14:textId="77777777" w:rsidR="000F3D8D" w:rsidRDefault="00997414">
            <w:pPr>
              <w:spacing w:before="60" w:line="360" w:lineRule="auto"/>
              <w:ind w:firstLineChars="200" w:firstLine="480"/>
            </w:pPr>
            <w:r>
              <w:t>在智能仓储领域，自主移动机器人根据导航方式和功能定位可划分为若干类型。自动导引车（AGV）依靠磁条、</w:t>
            </w:r>
            <w:proofErr w:type="gramStart"/>
            <w:r>
              <w:t>二维码等</w:t>
            </w:r>
            <w:proofErr w:type="gramEnd"/>
            <w:r>
              <w:t>预设标识导航，适用于路径固定的场景；自主移动机器人（AMR）引入激光雷达、视觉传感器和SLAM技术，具备自主感知与动态决策能力，适合复杂多变的仓储环境。各类机器人的核心目标高度一致——在仓储场景中实现高效、安全、自主的物料搬运。</w:t>
            </w:r>
          </w:p>
          <w:p w14:paraId="2EC1E270" w14:textId="77777777" w:rsidR="000F3D8D" w:rsidRDefault="00997414">
            <w:pPr>
              <w:spacing w:before="60" w:line="360" w:lineRule="auto"/>
              <w:ind w:firstLineChars="200" w:firstLine="480"/>
            </w:pPr>
            <w:r>
              <w:t>自动导引车（AGV）集自主导航、路径规划和货物搬运于一体，可在结构化仓储场景中独立完成物流作业。市场数据表明，2019年至2024年中国AGV行业规模从48.27亿元攀升至95.49亿元；AMR市场同样增长迅猛，2023年规模已突破60亿元，年增长率超过30%，反映出行业从“固定路径导引”向“自主感知决策”升级的清晰趋势。</w:t>
            </w:r>
          </w:p>
          <w:p w14:paraId="5F18AFDD" w14:textId="77777777" w:rsidR="000F3D8D" w:rsidRDefault="00997414">
            <w:pPr>
              <w:spacing w:before="60" w:line="360" w:lineRule="auto"/>
              <w:ind w:firstLineChars="200" w:firstLine="480"/>
            </w:pPr>
            <w:r>
              <w:t>然而，随着电商物流向更多品类、更高时效的方向发展，仓储场景对自主移动机器人提出了更高要求：作业环境日趋动态化，柔性订单结构使搬运路径不再固定，机器人需在人机混</w:t>
            </w:r>
            <w:proofErr w:type="gramStart"/>
            <w:r>
              <w:t>行环境</w:t>
            </w:r>
            <w:proofErr w:type="gramEnd"/>
            <w:r>
              <w:t>中稳定运行；系统需从固定路径导引升级为自主感知与实时决策</w:t>
            </w:r>
            <w:r>
              <w:rPr>
                <w:sz w:val="18"/>
                <w:szCs w:val="18"/>
                <w:vertAlign w:val="superscript"/>
              </w:rPr>
              <w:t>[2]</w:t>
            </w:r>
            <w:r>
              <w:t>；在环境感知、路径规划和任务调度等方面，需兼顾全局最优性与局部实时性。</w:t>
            </w:r>
          </w:p>
          <w:p w14:paraId="511F8E92" w14:textId="77777777" w:rsidR="000F3D8D" w:rsidRDefault="00997414">
            <w:pPr>
              <w:spacing w:before="60" w:line="360" w:lineRule="auto"/>
              <w:ind w:firstLineChars="200" w:firstLine="480"/>
            </w:pPr>
            <w:r>
              <w:t>在上述挑战驱动下，自主移动机器人的研究已延伸</w:t>
            </w:r>
            <w:proofErr w:type="gramStart"/>
            <w:r>
              <w:t>至环境</w:t>
            </w:r>
            <w:proofErr w:type="gramEnd"/>
            <w:r>
              <w:t>感知与运动控制深度融合、多机协同调度等深层次问题。但目前针对中小型仓储场景中兼具举升功能与自主导航能力的紧凑型机器人的系统性工程研究仍不充分。本文以一款举升式自主搬运机器人为研究对象，围绕总体方案设计、机械与电气系统、运动学建模与运动控制等关键环节展开研究，旨在为该类机器人的设计与开发提供理论依据和技术参考。</w:t>
            </w:r>
          </w:p>
          <w:p w14:paraId="42AD5659" w14:textId="77777777" w:rsidR="000F3D8D" w:rsidRDefault="00997414">
            <w:pPr>
              <w:spacing w:before="120" w:line="360" w:lineRule="auto"/>
            </w:pPr>
            <w:r>
              <w:rPr>
                <w:rFonts w:ascii="黑体" w:eastAsia="黑体" w:hAnsi="黑体" w:cs="黑体"/>
                <w:sz w:val="30"/>
                <w:szCs w:val="30"/>
              </w:rPr>
              <w:t>1.2 研究现状</w:t>
            </w:r>
          </w:p>
          <w:p w14:paraId="0ED66FF9" w14:textId="77777777" w:rsidR="000F3D8D" w:rsidRDefault="00997414">
            <w:pPr>
              <w:spacing w:before="120" w:line="360" w:lineRule="auto"/>
              <w:ind w:firstLineChars="200" w:firstLine="600"/>
            </w:pPr>
            <w:r>
              <w:rPr>
                <w:rFonts w:ascii="黑体" w:eastAsia="黑体" w:hAnsi="黑体" w:cs="黑体"/>
                <w:sz w:val="30"/>
                <w:szCs w:val="30"/>
              </w:rPr>
              <w:t>1.2.1 国外研究现状</w:t>
            </w:r>
          </w:p>
          <w:p w14:paraId="53925C8D" w14:textId="77777777" w:rsidR="000F3D8D" w:rsidRDefault="00997414">
            <w:pPr>
              <w:spacing w:before="60" w:line="360" w:lineRule="auto"/>
              <w:ind w:firstLineChars="200" w:firstLine="480"/>
            </w:pPr>
            <w:r>
              <w:lastRenderedPageBreak/>
              <w:t>国外在自主移动机器人领域的研发和商业化起步较早。亚马逊2012年收购Kiva Systems后批量部署Kiva机器人，以“货架到人”模式将拣选效率提高2至3倍</w:t>
            </w:r>
            <w:r>
              <w:rPr>
                <w:sz w:val="18"/>
                <w:szCs w:val="18"/>
                <w:vertAlign w:val="superscript"/>
              </w:rPr>
              <w:t>[2]</w:t>
            </w:r>
            <w:r>
              <w:t>，其通过中央调度协调多机器人协同的理念深刻影响了行业走向。近年来AMR成为新趋势，Fetch Robotics、Locus Robotics等公司推出的AMR利用激光雷达和SLAM实现自主定位，无需改造仓库地面即可部署</w:t>
            </w:r>
            <w:r>
              <w:rPr>
                <w:sz w:val="18"/>
                <w:szCs w:val="18"/>
                <w:vertAlign w:val="superscript"/>
              </w:rPr>
              <w:t>[3]</w:t>
            </w:r>
            <w:r>
              <w:t>。欧洲方面，</w:t>
            </w:r>
            <w:proofErr w:type="spellStart"/>
            <w:r>
              <w:t>Magazino</w:t>
            </w:r>
            <w:proofErr w:type="spellEnd"/>
            <w:r>
              <w:t>的TORU实现了从搬运货架到视觉抓取单品的技术跨越，KUKA和ABB等将机械臂与移动底盘结合推出复合型移动操作机器人</w:t>
            </w:r>
            <w:r>
              <w:rPr>
                <w:sz w:val="18"/>
                <w:szCs w:val="18"/>
                <w:vertAlign w:val="superscript"/>
              </w:rPr>
              <w:t>[4]</w:t>
            </w:r>
            <w:r>
              <w:t>。波士顿动力的Atlas和Spot则在复杂地形适应方面展现出高水平。</w:t>
            </w:r>
          </w:p>
          <w:p w14:paraId="30F576CC" w14:textId="77777777" w:rsidR="000F3D8D" w:rsidRDefault="00997414">
            <w:pPr>
              <w:spacing w:before="60" w:line="360" w:lineRule="auto"/>
              <w:ind w:firstLineChars="200" w:firstLine="480"/>
            </w:pPr>
            <w:r>
              <w:t>在算法维度，Hybrid A*因能生成满足运动约束的路径而被广泛采纳</w:t>
            </w:r>
            <w:r>
              <w:rPr>
                <w:sz w:val="18"/>
                <w:szCs w:val="18"/>
                <w:vertAlign w:val="superscript"/>
              </w:rPr>
              <w:t>[5]</w:t>
            </w:r>
            <w:r>
              <w:t>，MAPF为多机协同提供了理论支撑。近年研究焦点转向深度强化学习（DQN、PPO）的落地应用，以及数字孪生仿真、云-边-端协同调度等方向。自主移动机器人的应用也从仓储拓展到智能城市、医疗和农业等领域</w:t>
            </w:r>
            <w:r>
              <w:rPr>
                <w:sz w:val="18"/>
                <w:szCs w:val="18"/>
                <w:vertAlign w:val="superscript"/>
              </w:rPr>
              <w:t>[6]</w:t>
            </w:r>
            <w:r>
              <w:t>。</w:t>
            </w:r>
          </w:p>
          <w:p w14:paraId="53DB4753" w14:textId="77777777" w:rsidR="000F3D8D" w:rsidRDefault="00997414">
            <w:pPr>
              <w:spacing w:before="120" w:line="360" w:lineRule="auto"/>
              <w:ind w:firstLineChars="200" w:firstLine="600"/>
            </w:pPr>
            <w:r>
              <w:rPr>
                <w:rFonts w:ascii="黑体" w:eastAsia="黑体" w:hAnsi="黑体" w:cs="黑体"/>
                <w:sz w:val="30"/>
                <w:szCs w:val="30"/>
              </w:rPr>
              <w:t>1.2.2 国内研究现状</w:t>
            </w:r>
          </w:p>
          <w:p w14:paraId="1E4C257A" w14:textId="77777777" w:rsidR="000F3D8D" w:rsidRDefault="00997414">
            <w:pPr>
              <w:spacing w:before="60" w:line="360" w:lineRule="auto"/>
              <w:ind w:firstLineChars="200" w:firstLine="480"/>
            </w:pPr>
            <w:r>
              <w:t>国内对自主移动机器人的研究可追溯至20世纪70年代末，早期以引进仿制为主。进入21世纪后，制造业升级与电</w:t>
            </w:r>
            <w:proofErr w:type="gramStart"/>
            <w:r>
              <w:t>商增长</w:t>
            </w:r>
            <w:proofErr w:type="gramEnd"/>
            <w:r>
              <w:t>使仓储机器人成为关注焦点，2012年亚马</w:t>
            </w:r>
            <w:proofErr w:type="gramStart"/>
            <w:r>
              <w:t>逊收购</w:t>
            </w:r>
            <w:proofErr w:type="gramEnd"/>
            <w:r>
              <w:t>Kiva更推动了国内企业的布局。</w:t>
            </w:r>
          </w:p>
          <w:p w14:paraId="6A46897E" w14:textId="77777777" w:rsidR="000F3D8D" w:rsidRDefault="00997414">
            <w:pPr>
              <w:spacing w:before="60" w:line="360" w:lineRule="auto"/>
              <w:ind w:firstLineChars="200" w:firstLine="480"/>
            </w:pPr>
            <w:r>
              <w:t>在产业应用层面，京东物流自2014年起建设亚洲一号智能仓群，自主研发了“地狼”AGV和“天狼”穿梭系统，并与</w:t>
            </w:r>
            <w:proofErr w:type="gramStart"/>
            <w:r>
              <w:t>极</w:t>
            </w:r>
            <w:proofErr w:type="gramEnd"/>
            <w:r>
              <w:t>智嘉（Geek+）合作引入AMR方案</w:t>
            </w:r>
            <w:r>
              <w:rPr>
                <w:sz w:val="18"/>
                <w:szCs w:val="18"/>
                <w:vertAlign w:val="superscript"/>
              </w:rPr>
              <w:t>[4]</w:t>
            </w:r>
            <w:r>
              <w:t>。菜</w:t>
            </w:r>
            <w:proofErr w:type="gramStart"/>
            <w:r>
              <w:t>鸟网络</w:t>
            </w:r>
            <w:proofErr w:type="gramEnd"/>
            <w:r>
              <w:t>在无锡、惠阳等地部署了数百台AGV与AMR，其</w:t>
            </w:r>
            <w:proofErr w:type="gramStart"/>
            <w:r>
              <w:t>”</w:t>
            </w:r>
            <w:proofErr w:type="gramEnd"/>
            <w:r>
              <w:t>小蛮驴</w:t>
            </w:r>
            <w:proofErr w:type="gramStart"/>
            <w:r>
              <w:t>”</w:t>
            </w:r>
            <w:proofErr w:type="gramEnd"/>
            <w:r>
              <w:t>配送机器人将应用从仓储延伸至末端配送。海康威视、</w:t>
            </w:r>
            <w:proofErr w:type="gramStart"/>
            <w:r>
              <w:t>旷</w:t>
            </w:r>
            <w:proofErr w:type="gramEnd"/>
            <w:r>
              <w:t>视科技、</w:t>
            </w:r>
            <w:proofErr w:type="gramStart"/>
            <w:r>
              <w:t>快仓等</w:t>
            </w:r>
            <w:proofErr w:type="gramEnd"/>
            <w:r>
              <w:t>企业在仓储机器人领域形成成熟产品线，国产化产业链逐步成形</w:t>
            </w:r>
            <w:r>
              <w:rPr>
                <w:sz w:val="18"/>
                <w:szCs w:val="18"/>
                <w:vertAlign w:val="superscript"/>
              </w:rPr>
              <w:t>[3]</w:t>
            </w:r>
            <w:r>
              <w:t>。</w:t>
            </w:r>
          </w:p>
          <w:p w14:paraId="2F158E40" w14:textId="77777777" w:rsidR="000F3D8D" w:rsidRDefault="00997414">
            <w:pPr>
              <w:spacing w:before="60" w:line="360" w:lineRule="auto"/>
              <w:ind w:firstLineChars="200" w:firstLine="480"/>
            </w:pPr>
            <w:r>
              <w:t>技术层面，导航技术从磁条/二</w:t>
            </w:r>
            <w:proofErr w:type="gramStart"/>
            <w:r>
              <w:t>维码引导</w:t>
            </w:r>
            <w:proofErr w:type="gramEnd"/>
            <w:r>
              <w:t>迭代至激光SLAM和视觉SLAM方案</w:t>
            </w:r>
            <w:r>
              <w:rPr>
                <w:sz w:val="18"/>
                <w:szCs w:val="18"/>
                <w:vertAlign w:val="superscript"/>
              </w:rPr>
              <w:t>[7]</w:t>
            </w:r>
            <w:r>
              <w:t>；多机协同方面提出了多种分布式和集中式调度策略；算法方面围绕改进A*、遗传算法、蚁群算法等积累了理论成果。总体而言，国内在核心算法成熟度和大规模部署经验上与国际先进水平仍有差距，但差距正在收窄，应用前景广阔。</w:t>
            </w:r>
          </w:p>
          <w:p w14:paraId="68FF012B" w14:textId="77777777" w:rsidR="000F3D8D" w:rsidRDefault="00997414">
            <w:pPr>
              <w:spacing w:before="120" w:line="360" w:lineRule="auto"/>
              <w:ind w:firstLineChars="200" w:firstLine="600"/>
            </w:pPr>
            <w:r>
              <w:rPr>
                <w:rFonts w:ascii="黑体" w:eastAsia="黑体" w:hAnsi="黑体" w:cs="黑体"/>
                <w:sz w:val="30"/>
                <w:szCs w:val="30"/>
              </w:rPr>
              <w:t>1.2.3 路径规划算法研究现状</w:t>
            </w:r>
          </w:p>
          <w:p w14:paraId="19DCB93F" w14:textId="77777777" w:rsidR="000F3D8D" w:rsidRDefault="00997414">
            <w:pPr>
              <w:spacing w:before="60" w:line="360" w:lineRule="auto"/>
              <w:ind w:firstLineChars="200" w:firstLine="480"/>
            </w:pPr>
            <w:proofErr w:type="spellStart"/>
            <w:proofErr w:type="spellEnd"/>
            <w:proofErr w:type="gramStart"/>
            <w:proofErr w:type="gramEnd"/>
            <w:proofErr w:type="gramStart"/>
            <w:proofErr w:type="gramEnd"/>
            <w:proofErr w:type="gramStart"/>
            <w:proofErr w:type="gramEnd"/>
            <w:r>
              <w:t xml:space="preserve">在路径规划算法方面，国外研究起步较早且成果丰富。M Rybczak等人梳理了移动机器人控制中机器学习算法面临的挑战[8]；MFR Lee等人将DQN和DDQN引入移动机器人导航与避撞学习[9]；T Guo等人提出了基于改进A*和DWA融合的AGV路径规划算法[10]；Y Dai等人剖析了传统鲸鱼优化算法及其改进方法在路径规划中的不足[20]；S Das等人提出了自适应随机梯度下降线性回归算法用于识别机器人转向运动特征[21]；B Tao等人提出了具有随机扰动策略的双种群粒子群优化算法[22]；K Fransen等人提出了一种改进的A*算法启发式方法，用于在具有转向成本的图中找到最低成本路径[23]；T Heinemann等人提出了路径规划概念及评估方法，用于改进向量场直方图和动态窗口算法以实现平滑轨迹生成[24]。国内方面，学者们围绕仓储机器人路径规划与轨迹跟踪进行了大量探索。黄晓宇等人设计了MPC与微分先行PID协同的双闭环控制策略[11]；白宇鑫等人提出了改进的哈里斯鹰优化算法[12]；张瑞等人提出了RRT*与DWA融合的路径规划方法[13]；肖金壮等人设计了面向室内AGV的改进蚁群算法[14]；赖荣燊等人探讨了传统A*算法与动态窗口法的优缺点及其改进方向[15]；曹梦龙等人梳理了机器人路径规划的基本步骤并概述了群体智能优化算法的应用[16]；张中伟等人提出了基于动态优先级策略的多AGV无冲突路径规划方法[17]；张天瑞等人探讨了基本蚁群算法在机器人路径规划中的改进策略[18]；李玉清等人设计了融合动态窗口法和人工势场法的AGV路径规划算法[19]。综合来看，研究脉络从传统启发式搜索到融合运动学约束的规划方法，再到结合机器学习与多机协同的智能化发展。</w:t>
            </w:r>
          </w:p>
          <w:p w14:paraId="43BB6B92" w14:textId="77777777" w:rsidR="000F3D8D" w:rsidRDefault="00997414">
            <w:pPr>
              <w:spacing w:before="120" w:line="360" w:lineRule="auto"/>
            </w:pPr>
            <w:r>
              <w:rPr>
                <w:rFonts w:ascii="黑体" w:eastAsia="黑体" w:hAnsi="黑体" w:cs="黑体"/>
                <w:sz w:val="30"/>
                <w:szCs w:val="30"/>
              </w:rPr>
              <w:t>1.3 研究方法与手段</w:t>
            </w:r>
          </w:p>
          <w:p w14:paraId="081A9709" w14:textId="77777777" w:rsidR="000F3D8D" w:rsidRDefault="00997414">
            <w:pPr>
              <w:spacing w:before="60" w:line="360" w:lineRule="auto"/>
              <w:ind w:firstLineChars="200" w:firstLine="480"/>
            </w:pPr>
            <w:r>
              <w:t>本文研究对象为一款具备举升功能的自主搬运机器人，集载货、升降与运输于一体。底盘采用差速驱动方式，由两侧独立驱动轮和若干万向轮组成；升降机构</w:t>
            </w:r>
            <w:proofErr w:type="gramStart"/>
            <w:r>
              <w:t>选用剪叉式</w:t>
            </w:r>
            <w:proofErr w:type="gramEnd"/>
            <w:r>
              <w:t>结构；控制策略采用PID控制器。主要工作包括：（1）总体方案设计；（2）机械结构设计与强度校核；（3）电气系统设计；（4）运动学建模、路径规划与仿真；（5）运动控制研究；（6）结论与展望。</w:t>
            </w:r>
          </w:p>
          <w:p w14:paraId="7F20E352" w14:textId="77777777" w:rsidR="000F3D8D" w:rsidRDefault="00997414">
            <w:pPr>
              <w:spacing w:before="120" w:line="360" w:lineRule="auto"/>
            </w:pPr>
            <w:r>
              <w:rPr>
                <w:rFonts w:ascii="黑体" w:eastAsia="黑体" w:hAnsi="黑体" w:cs="黑体"/>
                <w:sz w:val="30"/>
                <w:szCs w:val="30"/>
              </w:rPr>
              <w:t>二、研究内容</w:t>
            </w:r>
          </w:p>
          <w:p w14:paraId="2BBDC3B1" w14:textId="77777777" w:rsidR="000F3D8D" w:rsidRDefault="00997414">
            <w:pPr>
              <w:spacing w:before="60" w:line="360" w:lineRule="auto"/>
              <w:ind w:firstLineChars="200" w:firstLine="480"/>
            </w:pPr>
            <w:r>
              <w:t>本文的研究内容主要包括以下几个方面：</w:t>
            </w:r>
          </w:p>
          <w:p w14:paraId="2A091D5E" w14:textId="77777777" w:rsidR="000F3D8D" w:rsidRDefault="00997414">
            <w:pPr>
              <w:spacing w:before="60" w:line="360" w:lineRule="auto"/>
              <w:ind w:firstLineChars="200" w:firstLine="480"/>
            </w:pPr>
            <w:r>
              <w:t>（1）总体方案设计：通过多方案对比分析，确定差速底盘、驱动电机、升降机构、控制器和路径规划方案。</w:t>
            </w:r>
          </w:p>
          <w:p w14:paraId="3AB85E3D" w14:textId="77777777" w:rsidR="000F3D8D" w:rsidRDefault="00997414">
            <w:pPr>
              <w:spacing w:before="60" w:line="360" w:lineRule="auto"/>
              <w:ind w:firstLineChars="200" w:firstLine="480"/>
            </w:pPr>
            <w:r>
              <w:t>（2）机械结构设计：完成总体结构布局设计，并</w:t>
            </w:r>
            <w:proofErr w:type="gramStart"/>
            <w:r>
              <w:t>对剪叉</w:t>
            </w:r>
            <w:proofErr w:type="gramEnd"/>
            <w:r>
              <w:t>式升降机构进行结构设计、运动学建模、受力分析及关键部件强度校核。</w:t>
            </w:r>
          </w:p>
          <w:p w14:paraId="4E0421C0" w14:textId="77777777" w:rsidR="000F3D8D" w:rsidRDefault="00997414">
            <w:pPr>
              <w:spacing w:before="60" w:line="360" w:lineRule="auto"/>
              <w:ind w:firstLineChars="200" w:firstLine="480"/>
            </w:pPr>
            <w:r>
              <w:t>（3）电气系统设计：完成主控制器、电机、传感器选型及电路原理图设计。</w:t>
            </w:r>
          </w:p>
          <w:p w14:paraId="0F8FA98E" w14:textId="77777777" w:rsidR="000F3D8D" w:rsidRDefault="00997414">
            <w:pPr>
              <w:spacing w:before="60" w:line="360" w:lineRule="auto"/>
              <w:ind w:firstLineChars="200" w:firstLine="480"/>
            </w:pPr>
            <w:r>
              <w:t>（4）运动学建模、路径规划与仿真：建立差速运动学模型，利用MATLAB进行典型轨迹仿真，并基于Hybrid A*算法完成路径规划与红外循迹仿真验证。</w:t>
            </w:r>
          </w:p>
          <w:p w14:paraId="15686828" w14:textId="77777777" w:rsidR="000F3D8D" w:rsidRDefault="00997414">
            <w:pPr>
              <w:spacing w:before="60" w:line="360" w:lineRule="auto"/>
              <w:ind w:firstLineChars="200" w:firstLine="480"/>
            </w:pPr>
            <w:r>
              <w:t>（5）运动控制研究：设计双环PID控制器并通过仿真验证控制性能。</w:t>
            </w:r>
          </w:p>
          <w:p w14:paraId="61708984" w14:textId="77777777" w:rsidR="000F3D8D" w:rsidRDefault="00997414">
            <w:pPr>
              <w:spacing w:before="120" w:line="360" w:lineRule="auto"/>
            </w:pPr>
            <w:r>
              <w:rPr>
                <w:rFonts w:ascii="黑体" w:eastAsia="黑体" w:hAnsi="黑体" w:cs="黑体"/>
                <w:sz w:val="30"/>
                <w:szCs w:val="30"/>
              </w:rPr>
              <w:t>三、参考文献</w:t>
            </w:r>
          </w:p>
          <w:p w14:paraId="355875A1" w14:textId="77777777" w:rsidR="000F3D8D" w:rsidRDefault="00997414">
            <w:pPr>
              <w:spacing w:line="300" w:lineRule="auto"/>
              <w:ind w:left="420" w:hanging="420"/>
            </w:pPr>
            <w:r>
              <w:rPr>
                <w:sz w:val="21"/>
                <w:szCs w:val="21"/>
              </w:rPr>
              <w:t>[1] 国家邮政局. 2024年邮政行业发展统计公报[EB/OL]. (2025-05-</w:t>
            </w:r>
            <w:proofErr w:type="gramStart"/>
            <w:r>
              <w:rPr>
                <w:sz w:val="21"/>
                <w:szCs w:val="21"/>
              </w:rPr>
              <w:t>22)[</w:t>
            </w:r>
            <w:proofErr w:type="gramEnd"/>
            <w:r>
              <w:rPr>
                <w:sz w:val="21"/>
                <w:szCs w:val="21"/>
              </w:rPr>
              <w:t>2026-04-18]. https://www.spb.gov.cn.</w:t>
            </w:r>
          </w:p>
          <w:p w14:paraId="1DA571D0" w14:textId="77777777" w:rsidR="000F3D8D" w:rsidRDefault="00997414">
            <w:pPr>
              <w:spacing w:line="300" w:lineRule="auto"/>
              <w:ind w:left="420" w:hanging="420"/>
            </w:pPr>
            <w:r>
              <w:rPr>
                <w:sz w:val="21"/>
                <w:szCs w:val="21"/>
              </w:rPr>
              <w:t xml:space="preserve">[2] </w:t>
            </w:r>
            <w:proofErr w:type="gramStart"/>
            <w:r>
              <w:rPr>
                <w:sz w:val="21"/>
                <w:szCs w:val="21"/>
              </w:rPr>
              <w:t>李成进</w:t>
            </w:r>
            <w:proofErr w:type="gramEnd"/>
            <w:r>
              <w:rPr>
                <w:sz w:val="21"/>
                <w:szCs w:val="21"/>
              </w:rPr>
              <w:t>, 王芳. 智能移动机器人导航控制技术综述[J]. 导航定位与授时, 2016, 3(5): 22-26.</w:t>
            </w:r>
          </w:p>
          <w:p w14:paraId="6F0C079C" w14:textId="77777777" w:rsidR="000F3D8D" w:rsidRDefault="00997414">
            <w:pPr>
              <w:spacing w:line="300" w:lineRule="auto"/>
              <w:ind w:left="420" w:hanging="420"/>
            </w:pPr>
            <w:r>
              <w:rPr>
                <w:sz w:val="21"/>
                <w:szCs w:val="21"/>
              </w:rPr>
              <w:t>[3] 田璐. AI技术驱动下的电商供应链效率提升研究[J]. E-Commerce Letters, 2026, 15: 637.</w:t>
            </w:r>
          </w:p>
          <w:p w14:paraId="3B8CDDB7" w14:textId="77777777" w:rsidR="000F3D8D" w:rsidRDefault="00997414">
            <w:pPr>
              <w:spacing w:line="300" w:lineRule="auto"/>
              <w:ind w:left="420" w:hanging="420"/>
            </w:pPr>
            <w:r>
              <w:rPr>
                <w:sz w:val="21"/>
                <w:szCs w:val="21"/>
              </w:rPr>
              <w:t>[4] 谢轲晗, 王珍</w:t>
            </w:r>
            <w:proofErr w:type="gramStart"/>
            <w:r>
              <w:rPr>
                <w:sz w:val="21"/>
                <w:szCs w:val="21"/>
              </w:rPr>
              <w:t>珍</w:t>
            </w:r>
            <w:proofErr w:type="gramEnd"/>
            <w:r>
              <w:rPr>
                <w:sz w:val="21"/>
                <w:szCs w:val="21"/>
              </w:rPr>
              <w:t>. 数字赋能制造企业与物流企业融合创新发展的模式及路径研究[J]. Advances in Social Sciences, 2025, 14: 143.</w:t>
            </w:r>
          </w:p>
          <w:p w14:paraId="26227AA4" w14:textId="77777777" w:rsidR="000F3D8D" w:rsidRDefault="00997414">
            <w:pPr>
              <w:spacing w:line="300" w:lineRule="auto"/>
              <w:ind w:left="420" w:hanging="420"/>
            </w:pPr>
            <w:r>
              <w:rPr>
                <w:sz w:val="21"/>
                <w:szCs w:val="21"/>
              </w:rPr>
              <w:t xml:space="preserve">[5] </w:t>
            </w:r>
            <w:proofErr w:type="spellStart"/>
            <w:r>
              <w:rPr>
                <w:sz w:val="21"/>
                <w:szCs w:val="21"/>
              </w:rPr>
              <w:t>Nemec</w:t>
            </w:r>
            <w:proofErr w:type="spellEnd"/>
            <w:r>
              <w:rPr>
                <w:sz w:val="21"/>
                <w:szCs w:val="21"/>
              </w:rPr>
              <w:t xml:space="preserve"> D, Gregor M, </w:t>
            </w:r>
            <w:proofErr w:type="spellStart"/>
            <w:r>
              <w:rPr>
                <w:sz w:val="21"/>
                <w:szCs w:val="21"/>
              </w:rPr>
              <w:t>Bubenikova</w:t>
            </w:r>
            <w:proofErr w:type="spellEnd"/>
            <w:r>
              <w:rPr>
                <w:sz w:val="21"/>
                <w:szCs w:val="21"/>
              </w:rPr>
              <w:t xml:space="preserve"> E, et al. Improving the Hybrid A* method for a non-holonomic </w:t>
            </w:r>
            <w:r>
              <w:rPr>
                <w:sz w:val="21"/>
                <w:szCs w:val="21"/>
              </w:rPr>
              <w:lastRenderedPageBreak/>
              <w:t>wheeled robot[J]. International Journal of Advanced Robotic Systems, 2019, 16(1): 1729881419826857.</w:t>
            </w:r>
          </w:p>
          <w:p w14:paraId="13C7B228" w14:textId="77777777" w:rsidR="000F3D8D" w:rsidRDefault="00997414">
            <w:pPr>
              <w:spacing w:line="300" w:lineRule="auto"/>
              <w:ind w:left="420" w:hanging="420"/>
            </w:pPr>
            <w:r>
              <w:rPr>
                <w:sz w:val="21"/>
                <w:szCs w:val="21"/>
              </w:rPr>
              <w:t xml:space="preserve">[6] Chand R, Sharma B, Kumar S A. Systematic review of mobile </w:t>
            </w:r>
            <w:proofErr w:type="gramStart"/>
            <w:r>
              <w:rPr>
                <w:sz w:val="21"/>
                <w:szCs w:val="21"/>
              </w:rPr>
              <w:t>robots</w:t>
            </w:r>
            <w:proofErr w:type="gramEnd"/>
            <w:r>
              <w:rPr>
                <w:sz w:val="21"/>
                <w:szCs w:val="21"/>
              </w:rPr>
              <w:t xml:space="preserve"> applications in smart cities[J]. Journal of Industrial Information Integration, 2025, 45: 100821.</w:t>
            </w:r>
          </w:p>
          <w:p w14:paraId="6F0A746E" w14:textId="77777777" w:rsidR="000F3D8D" w:rsidRDefault="00997414">
            <w:pPr>
              <w:spacing w:line="300" w:lineRule="auto"/>
              <w:ind w:left="420" w:hanging="420"/>
            </w:pPr>
            <w:r>
              <w:rPr>
                <w:sz w:val="21"/>
                <w:szCs w:val="21"/>
              </w:rPr>
              <w:t>[7] 沈博闻, 于宁波, 刘景泰. 仓储物流机器人集群的智能调度和路径规划[J]. 智能系统学报, 2014.</w:t>
            </w:r>
          </w:p>
          <w:p w14:paraId="7F21A03C" w14:textId="77777777" w:rsidR="000F3D8D" w:rsidRDefault="00997414">
            <w:pPr>
              <w:spacing w:line="300" w:lineRule="auto"/>
              <w:ind w:left="420" w:hanging="420"/>
            </w:pPr>
            <w:r>
              <w:rPr>
                <w:sz w:val="21"/>
                <w:szCs w:val="21"/>
              </w:rPr>
              <w:t xml:space="preserve">[8] </w:t>
            </w:r>
            <w:proofErr w:type="spellStart"/>
            <w:r>
              <w:rPr>
                <w:sz w:val="21"/>
                <w:szCs w:val="21"/>
              </w:rPr>
              <w:t>Rybczak</w:t>
            </w:r>
            <w:proofErr w:type="spellEnd"/>
            <w:r>
              <w:rPr>
                <w:sz w:val="21"/>
                <w:szCs w:val="21"/>
              </w:rPr>
              <w:t xml:space="preserve"> M, </w:t>
            </w:r>
            <w:proofErr w:type="spellStart"/>
            <w:r>
              <w:rPr>
                <w:sz w:val="21"/>
                <w:szCs w:val="21"/>
              </w:rPr>
              <w:t>Popowniak</w:t>
            </w:r>
            <w:proofErr w:type="spellEnd"/>
            <w:r>
              <w:rPr>
                <w:sz w:val="21"/>
                <w:szCs w:val="21"/>
              </w:rPr>
              <w:t xml:space="preserve"> N, </w:t>
            </w:r>
            <w:proofErr w:type="spellStart"/>
            <w:r>
              <w:rPr>
                <w:sz w:val="21"/>
                <w:szCs w:val="21"/>
              </w:rPr>
              <w:t>Lazarowska</w:t>
            </w:r>
            <w:proofErr w:type="spellEnd"/>
            <w:r>
              <w:rPr>
                <w:sz w:val="21"/>
                <w:szCs w:val="21"/>
              </w:rPr>
              <w:t xml:space="preserve"> A. A survey of machine learning approaches for mobile robot control[J]. Robotics, 2024, 13(1): 12.</w:t>
            </w:r>
          </w:p>
          <w:p w14:paraId="480D1CCD" w14:textId="77777777" w:rsidR="000F3D8D" w:rsidRDefault="00997414">
            <w:pPr>
              <w:spacing w:line="300" w:lineRule="auto"/>
              <w:ind w:left="420" w:hanging="420"/>
            </w:pPr>
            <w:r>
              <w:rPr>
                <w:sz w:val="21"/>
                <w:szCs w:val="21"/>
              </w:rPr>
              <w:t>[9] Lee M F R, Yusuf S H. Mobile robot navigation using deep reinforcement learning[J]. Processes, 2022, 10(12): 2748.</w:t>
            </w:r>
          </w:p>
          <w:p w14:paraId="3A16B9D1" w14:textId="77777777" w:rsidR="000F3D8D" w:rsidRDefault="00997414">
            <w:pPr>
              <w:spacing w:line="300" w:lineRule="auto"/>
              <w:ind w:left="420" w:hanging="420"/>
            </w:pPr>
            <w:r>
              <w:rPr>
                <w:sz w:val="21"/>
                <w:szCs w:val="21"/>
              </w:rPr>
              <w:t>[10] Guo T, Sun Y, Liu Y, et al. An automated guided vehicle path planning algorithm based on improved A* and DWA fusion[J]. Applied Sciences, 2023, 13(18): 10326.</w:t>
            </w:r>
          </w:p>
          <w:p w14:paraId="14E35C7F" w14:textId="77777777" w:rsidR="000F3D8D" w:rsidRDefault="00997414">
            <w:pPr>
              <w:spacing w:line="300" w:lineRule="auto"/>
              <w:ind w:left="420" w:hanging="420"/>
            </w:pPr>
            <w:r>
              <w:rPr>
                <w:sz w:val="21"/>
                <w:szCs w:val="21"/>
              </w:rPr>
              <w:t xml:space="preserve">[11] 黄晓宇, 孙勇智, </w:t>
            </w:r>
            <w:proofErr w:type="gramStart"/>
            <w:r>
              <w:rPr>
                <w:sz w:val="21"/>
                <w:szCs w:val="21"/>
              </w:rPr>
              <w:t>李津蓉</w:t>
            </w:r>
            <w:proofErr w:type="gramEnd"/>
            <w:r>
              <w:rPr>
                <w:sz w:val="21"/>
                <w:szCs w:val="21"/>
              </w:rPr>
              <w:t>, 等. 基于MPC的麦克纳姆轮移动平台轨迹跟踪控制[J]. 机械传动, 2023, 47(11): 22-29.</w:t>
            </w:r>
          </w:p>
          <w:p w14:paraId="7160383E" w14:textId="77777777" w:rsidR="000F3D8D" w:rsidRDefault="00997414">
            <w:pPr>
              <w:spacing w:line="300" w:lineRule="auto"/>
              <w:ind w:left="420" w:hanging="420"/>
            </w:pPr>
            <w:r>
              <w:rPr>
                <w:sz w:val="21"/>
                <w:szCs w:val="21"/>
              </w:rPr>
              <w:t>[12] 白宇鑫, 陈振亚, 石瑞涛, 等. 基于改进哈里斯</w:t>
            </w:r>
            <w:proofErr w:type="gramStart"/>
            <w:r>
              <w:rPr>
                <w:sz w:val="21"/>
                <w:szCs w:val="21"/>
              </w:rPr>
              <w:t>鹰</w:t>
            </w:r>
            <w:proofErr w:type="gramEnd"/>
            <w:r>
              <w:rPr>
                <w:sz w:val="21"/>
                <w:szCs w:val="21"/>
              </w:rPr>
              <w:t>算法的机器人路径规划研究[J]. 系统仿真学报, 2025, 37(3): 742.</w:t>
            </w:r>
          </w:p>
          <w:p w14:paraId="135AA700" w14:textId="77777777" w:rsidR="000F3D8D" w:rsidRDefault="00997414">
            <w:pPr>
              <w:spacing w:line="300" w:lineRule="auto"/>
              <w:ind w:left="420" w:hanging="420"/>
            </w:pPr>
            <w:r>
              <w:rPr>
                <w:sz w:val="21"/>
                <w:szCs w:val="21"/>
              </w:rPr>
              <w:t xml:space="preserve">[13] 张瑞, 周丽, </w:t>
            </w:r>
            <w:proofErr w:type="gramStart"/>
            <w:r>
              <w:rPr>
                <w:sz w:val="21"/>
                <w:szCs w:val="21"/>
              </w:rPr>
              <w:t>刘正洋</w:t>
            </w:r>
            <w:proofErr w:type="gramEnd"/>
            <w:r>
              <w:rPr>
                <w:sz w:val="21"/>
                <w:szCs w:val="21"/>
              </w:rPr>
              <w:t>. 融合RRT*与DWA算法的移动机器人动态路径规划[J]. 系统仿真学报, 2024, 36(4): 957.</w:t>
            </w:r>
          </w:p>
          <w:p w14:paraId="17C563E0" w14:textId="77777777" w:rsidR="000F3D8D" w:rsidRDefault="00997414">
            <w:pPr>
              <w:spacing w:line="300" w:lineRule="auto"/>
              <w:ind w:left="420" w:hanging="420"/>
            </w:pPr>
            <w:r>
              <w:rPr>
                <w:sz w:val="21"/>
                <w:szCs w:val="21"/>
              </w:rPr>
              <w:t xml:space="preserve">[14] </w:t>
            </w:r>
            <w:proofErr w:type="gramStart"/>
            <w:r>
              <w:rPr>
                <w:sz w:val="21"/>
                <w:szCs w:val="21"/>
              </w:rPr>
              <w:t>肖金壮</w:t>
            </w:r>
            <w:proofErr w:type="gramEnd"/>
            <w:r>
              <w:rPr>
                <w:sz w:val="21"/>
                <w:szCs w:val="21"/>
              </w:rPr>
              <w:t xml:space="preserve">, </w:t>
            </w:r>
            <w:proofErr w:type="gramStart"/>
            <w:r>
              <w:rPr>
                <w:sz w:val="21"/>
                <w:szCs w:val="21"/>
              </w:rPr>
              <w:t>余雪乐</w:t>
            </w:r>
            <w:proofErr w:type="gramEnd"/>
            <w:r>
              <w:rPr>
                <w:sz w:val="21"/>
                <w:szCs w:val="21"/>
              </w:rPr>
              <w:t>, 周刚, 等. 一种面向室内AGV路径规划的改进蚁群算法[J]. 仪器仪表学报, 2022, 43(3): 277-285.</w:t>
            </w:r>
          </w:p>
          <w:p w14:paraId="0A9536AF" w14:textId="77777777" w:rsidR="000F3D8D" w:rsidRDefault="00997414">
            <w:pPr>
              <w:spacing w:line="300" w:lineRule="auto"/>
              <w:ind w:left="420" w:hanging="420"/>
            </w:pPr>
            <w:r>
              <w:rPr>
                <w:sz w:val="21"/>
                <w:szCs w:val="21"/>
              </w:rPr>
              <w:t>[15] 赖荣</w:t>
            </w:r>
            <w:proofErr w:type="gramStart"/>
            <w:r>
              <w:rPr>
                <w:sz w:val="21"/>
                <w:szCs w:val="21"/>
              </w:rPr>
              <w:t>燊</w:t>
            </w:r>
            <w:proofErr w:type="gramEnd"/>
            <w:r>
              <w:rPr>
                <w:sz w:val="21"/>
                <w:szCs w:val="21"/>
              </w:rPr>
              <w:t>, 窦磊, 巫志勇, 等. 融合改进A*算法和动态窗口法的移动机器人路径规划[J]. 系统仿真学报, 2024, 36(8): 1884.</w:t>
            </w:r>
          </w:p>
          <w:p w14:paraId="195F94CB" w14:textId="77777777" w:rsidR="000F3D8D" w:rsidRDefault="00997414">
            <w:pPr>
              <w:spacing w:line="300" w:lineRule="auto"/>
              <w:ind w:left="420" w:hanging="420"/>
            </w:pPr>
            <w:r>
              <w:rPr>
                <w:sz w:val="21"/>
                <w:szCs w:val="21"/>
              </w:rPr>
              <w:t xml:space="preserve">[16] </w:t>
            </w:r>
            <w:proofErr w:type="gramStart"/>
            <w:r>
              <w:rPr>
                <w:sz w:val="21"/>
                <w:szCs w:val="21"/>
              </w:rPr>
              <w:t>曹梦龙</w:t>
            </w:r>
            <w:proofErr w:type="gramEnd"/>
            <w:r>
              <w:rPr>
                <w:sz w:val="21"/>
                <w:szCs w:val="21"/>
              </w:rPr>
              <w:t>, 赵文彬, 陈志强. Robot path planning by fusing particle swarm algorithm and improved grey wolf algorithm[J]. Journal of System Simulation, 2023, 35(8): 1768-1775.</w:t>
            </w:r>
          </w:p>
          <w:p w14:paraId="02DBF296" w14:textId="77777777" w:rsidR="000F3D8D" w:rsidRDefault="00997414">
            <w:pPr>
              <w:spacing w:line="300" w:lineRule="auto"/>
              <w:ind w:left="420" w:hanging="420"/>
            </w:pPr>
            <w:r>
              <w:rPr>
                <w:sz w:val="21"/>
                <w:szCs w:val="21"/>
              </w:rPr>
              <w:t xml:space="preserve">[17] 张中伟, </w:t>
            </w:r>
            <w:proofErr w:type="gramStart"/>
            <w:r>
              <w:rPr>
                <w:sz w:val="21"/>
                <w:szCs w:val="21"/>
              </w:rPr>
              <w:t>张博晖</w:t>
            </w:r>
            <w:proofErr w:type="gramEnd"/>
            <w:r>
              <w:rPr>
                <w:sz w:val="21"/>
                <w:szCs w:val="21"/>
              </w:rPr>
              <w:t>, 代争争, 等. 基于动态优先级策略的多AGV无冲突路径规划[J]. 计算机应用研究, 2021, 38(7).</w:t>
            </w:r>
          </w:p>
          <w:p w14:paraId="4AF618DE" w14:textId="77777777" w:rsidR="000F3D8D" w:rsidRDefault="00997414">
            <w:pPr>
              <w:spacing w:line="300" w:lineRule="auto"/>
              <w:ind w:left="420" w:hanging="420"/>
            </w:pPr>
            <w:r>
              <w:rPr>
                <w:sz w:val="21"/>
                <w:szCs w:val="21"/>
              </w:rPr>
              <w:t>[18] 张天瑞, 吴宝库, 周福强. 面向机器人全局路径规划的改进蚁群算法研究[J]. 计算机工程与应用, 2022, 58(1).</w:t>
            </w:r>
          </w:p>
          <w:p w14:paraId="5E24D537" w14:textId="77777777" w:rsidR="000F3D8D" w:rsidRDefault="00997414">
            <w:pPr>
              <w:spacing w:line="300" w:lineRule="auto"/>
              <w:ind w:left="420" w:hanging="420"/>
            </w:pPr>
            <w:r>
              <w:rPr>
                <w:sz w:val="21"/>
                <w:szCs w:val="21"/>
              </w:rPr>
              <w:t xml:space="preserve">[19] 李玉清, </w:t>
            </w:r>
            <w:proofErr w:type="gramStart"/>
            <w:r>
              <w:rPr>
                <w:sz w:val="21"/>
                <w:szCs w:val="21"/>
              </w:rPr>
              <w:t>梁忠楠</w:t>
            </w:r>
            <w:proofErr w:type="gramEnd"/>
            <w:r>
              <w:rPr>
                <w:sz w:val="21"/>
                <w:szCs w:val="21"/>
              </w:rPr>
              <w:t xml:space="preserve">, </w:t>
            </w:r>
            <w:proofErr w:type="gramStart"/>
            <w:r>
              <w:rPr>
                <w:sz w:val="21"/>
                <w:szCs w:val="21"/>
              </w:rPr>
              <w:t>赵衍昭</w:t>
            </w:r>
            <w:proofErr w:type="gramEnd"/>
            <w:r>
              <w:rPr>
                <w:sz w:val="21"/>
                <w:szCs w:val="21"/>
              </w:rPr>
              <w:t>, 等. 一种动态窗口法和人工</w:t>
            </w:r>
            <w:proofErr w:type="gramStart"/>
            <w:r>
              <w:rPr>
                <w:sz w:val="21"/>
                <w:szCs w:val="21"/>
              </w:rPr>
              <w:t>势场法</w:t>
            </w:r>
            <w:proofErr w:type="gramEnd"/>
            <w:r>
              <w:rPr>
                <w:sz w:val="21"/>
                <w:szCs w:val="21"/>
              </w:rPr>
              <w:t>融合的AGV路径规划算法[J]. 科学技术与工程, 2025, 25(14).</w:t>
            </w:r>
          </w:p>
          <w:p w14:paraId="46148449" w14:textId="77777777" w:rsidR="000F3D8D" w:rsidRDefault="00997414">
            <w:pPr>
              <w:spacing w:line="300" w:lineRule="auto"/>
              <w:ind w:left="420" w:hanging="420"/>
            </w:pPr>
            <w:r>
              <w:rPr>
                <w:sz w:val="21"/>
                <w:szCs w:val="21"/>
              </w:rPr>
              <w:t>[20] Dai Y, Yu J, Zhang C, et al. A novel whale optimization algorithm of path planning for mobile robots[J]. Applied Intelligence, 2023, 53(9): 10843-10857.</w:t>
            </w:r>
          </w:p>
          <w:p w14:paraId="1C23AE2D" w14:textId="77777777" w:rsidR="000F3D8D" w:rsidRDefault="00997414">
            <w:pPr>
              <w:spacing w:line="300" w:lineRule="auto"/>
              <w:ind w:left="420" w:hanging="420"/>
            </w:pPr>
            <w:r>
              <w:rPr>
                <w:sz w:val="21"/>
                <w:szCs w:val="21"/>
              </w:rPr>
              <w:t>[21] Das S, Mishra S K. A machine learning approach for collision avoidance of mobile robot[J]. Computers and Electrical Engineering, 2022, 103: 108376.</w:t>
            </w:r>
          </w:p>
          <w:p w14:paraId="1FDDBD08" w14:textId="77777777" w:rsidR="000F3D8D" w:rsidRDefault="00997414">
            <w:pPr>
              <w:spacing w:line="300" w:lineRule="auto"/>
              <w:ind w:left="420" w:hanging="420"/>
            </w:pPr>
            <w:r>
              <w:rPr>
                <w:sz w:val="21"/>
                <w:szCs w:val="21"/>
              </w:rPr>
              <w:t>[22] Tao B, Kim J. Mobile robot path planning based on bi-population PSO with random perturbation[J]. Journal of King Saud University-Computer and Information Sciences, 2024, 36(2): 101974.</w:t>
            </w:r>
          </w:p>
          <w:p w14:paraId="18A996BA" w14:textId="77777777" w:rsidR="000F3D8D" w:rsidRDefault="00997414">
            <w:pPr>
              <w:spacing w:line="300" w:lineRule="auto"/>
              <w:ind w:left="420" w:hanging="420"/>
            </w:pPr>
            <w:r>
              <w:rPr>
                <w:sz w:val="21"/>
                <w:szCs w:val="21"/>
              </w:rPr>
              <w:t xml:space="preserve">[23] </w:t>
            </w:r>
            <w:proofErr w:type="spellStart"/>
            <w:r>
              <w:rPr>
                <w:sz w:val="21"/>
                <w:szCs w:val="21"/>
              </w:rPr>
              <w:t>Fransen</w:t>
            </w:r>
            <w:proofErr w:type="spellEnd"/>
            <w:r>
              <w:rPr>
                <w:sz w:val="21"/>
                <w:szCs w:val="21"/>
              </w:rPr>
              <w:t xml:space="preserve"> K, Van </w:t>
            </w:r>
            <w:proofErr w:type="spellStart"/>
            <w:r>
              <w:rPr>
                <w:sz w:val="21"/>
                <w:szCs w:val="21"/>
              </w:rPr>
              <w:t>Eekelen</w:t>
            </w:r>
            <w:proofErr w:type="spellEnd"/>
            <w:r>
              <w:rPr>
                <w:sz w:val="21"/>
                <w:szCs w:val="21"/>
              </w:rPr>
              <w:t xml:space="preserve"> J. Efficient path planning for AGVs using A* incorporating turning costs[J]. International Journal of Production Research, 2023, 61(3): 707-725.</w:t>
            </w:r>
          </w:p>
          <w:p w14:paraId="3D08279A" w14:textId="77777777" w:rsidR="000F3D8D" w:rsidRDefault="00997414">
            <w:pPr>
              <w:spacing w:line="300" w:lineRule="auto"/>
              <w:ind w:left="420" w:hanging="420"/>
            </w:pPr>
            <w:r>
              <w:rPr>
                <w:sz w:val="21"/>
                <w:szCs w:val="21"/>
              </w:rPr>
              <w:t xml:space="preserve">[24] Heinemann T, Riedel O, </w:t>
            </w:r>
            <w:proofErr w:type="spellStart"/>
            <w:r>
              <w:rPr>
                <w:sz w:val="21"/>
                <w:szCs w:val="21"/>
              </w:rPr>
              <w:t>Lechler</w:t>
            </w:r>
            <w:proofErr w:type="spellEnd"/>
            <w:r>
              <w:rPr>
                <w:sz w:val="21"/>
                <w:szCs w:val="21"/>
              </w:rPr>
              <w:t xml:space="preserve"> A. Generating smooth trajectories in local path planning for AGVs[J]. Procedia Manufacturing, 2019, 39: 98-105.</w:t>
            </w:r>
          </w:p>
          <w:p w14:paraId="52453E04" w14:textId="57053098" w:rsidR="00A06C51" w:rsidRDefault="001224AB">
            <w:pPr>
              <w:spacing w:line="360" w:lineRule="auto"/>
              <w:rPr>
                <w:rFonts w:hint="eastAsia"/>
              </w:rPr>
            </w:pPr>
            <w:r>
              <w:rPr>
                <w:rFonts w:ascii="Times New Roman" w:hAnsi="Times New Roman"/>
                <w:b/>
              </w:rPr>
              <w:t>四、研究（设计）方法及技术路线</w:t>
            </w:r>
          </w:p>
          <w:p w14:paraId="694A0BBB" w14:textId="376273E7" w:rsidR="00A06C51" w:rsidRDefault="001224AB">
            <w:pPr>
              <w:spacing w:line="360" w:lineRule="auto"/>
              <w:rPr>
                <w:rFonts w:hint="eastAsia"/>
              </w:rPr>
            </w:pPr>
            <w:r>
              <w:rPr>
                <w:rFonts w:ascii="Times New Roman" w:hAnsi="Times New Roman"/>
                <w:b/>
              </w:rPr>
              <w:t xml:space="preserve">4.1 </w:t>
            </w:r>
            <w:r>
              <w:rPr>
                <w:rFonts w:ascii="Times New Roman" w:hAnsi="Times New Roman"/>
                <w:b/>
              </w:rPr>
              <w:t>研究方法</w:t>
            </w:r>
          </w:p>
          <w:p w14:paraId="198C47FC" w14:textId="1EE0F6A2" w:rsidR="00A06C51" w:rsidRDefault="001224AB">
            <w:pPr>
              <w:spacing w:line="360" w:lineRule="auto"/>
              <w:rPr>
                <w:rFonts w:hint="eastAsia"/>
              </w:rPr>
            </w:pPr>
            <w:r>
              <w:rPr>
                <w:rFonts w:ascii="Times New Roman" w:hAnsi="Times New Roman"/>
              </w:rPr>
              <w:t>（</w:t>
            </w:r>
            <w:r>
              <w:rPr>
                <w:rFonts w:ascii="Times New Roman" w:hAnsi="Times New Roman"/>
              </w:rPr>
              <w:t>1</w:t>
            </w:r>
            <w:r>
              <w:rPr>
                <w:rFonts w:ascii="Times New Roman" w:hAnsi="Times New Roman"/>
              </w:rPr>
              <w:t>）文献调研法：系统查阅国内外关于自主移动机器人、仓储物流、路径规划、运动控制等方面的文献资料，梳理研究现状和发展趋势，为本文研究奠定理论基础。</w:t>
            </w:r>
          </w:p>
          <w:p w14:paraId="154AB2F2" w14:textId="745FEBAB" w:rsidR="00A06C51" w:rsidRDefault="001224AB">
            <w:pPr>
              <w:spacing w:line="360" w:lineRule="auto"/>
              <w:rPr>
                <w:rFonts w:hint="eastAsia"/>
              </w:rPr>
            </w:pPr>
            <w:r>
              <w:rPr>
                <w:rFonts w:ascii="Times New Roman" w:hAnsi="Times New Roman"/>
              </w:rPr>
              <w:t>（</w:t>
            </w:r>
            <w:r>
              <w:rPr>
                <w:rFonts w:ascii="Times New Roman" w:hAnsi="Times New Roman"/>
              </w:rPr>
              <w:t>2</w:t>
            </w:r>
            <w:r>
              <w:rPr>
                <w:rFonts w:ascii="Times New Roman" w:hAnsi="Times New Roman"/>
              </w:rPr>
              <w:t>）对比分析法：对差速驱动、麦克纳姆轮、全向轮等底盘方案进行对比分析，</w:t>
            </w:r>
            <w:proofErr w:type="gramStart"/>
            <w:r>
              <w:rPr>
                <w:rFonts w:ascii="Times New Roman" w:hAnsi="Times New Roman"/>
              </w:rPr>
              <w:t>对剪叉</w:t>
            </w:r>
            <w:proofErr w:type="gramEnd"/>
            <w:r>
              <w:rPr>
                <w:rFonts w:ascii="Times New Roman" w:hAnsi="Times New Roman"/>
              </w:rPr>
              <w:t>式、滚珠丝杠、液压等升降机构进行对比分析，选择最优方案。</w:t>
            </w:r>
          </w:p>
          <w:p w14:paraId="6D6E162D" w14:textId="77F45B4F" w:rsidR="00A06C51" w:rsidRDefault="001224AB">
            <w:pPr>
              <w:spacing w:line="360" w:lineRule="auto"/>
              <w:rPr>
                <w:rFonts w:hint="eastAsia"/>
              </w:rPr>
            </w:pPr>
            <w:r>
              <w:rPr>
                <w:rFonts w:ascii="Times New Roman" w:hAnsi="Times New Roman"/>
              </w:rPr>
              <w:t>（</w:t>
            </w:r>
            <w:r>
              <w:rPr>
                <w:rFonts w:ascii="Times New Roman" w:hAnsi="Times New Roman"/>
              </w:rPr>
              <w:t>3</w:t>
            </w:r>
            <w:r>
              <w:rPr>
                <w:rFonts w:ascii="Times New Roman" w:hAnsi="Times New Roman"/>
              </w:rPr>
              <w:t>）理论建模法：建立差速驱动底盘的运动学模型，</w:t>
            </w:r>
            <w:proofErr w:type="gramStart"/>
            <w:r>
              <w:rPr>
                <w:rFonts w:ascii="Times New Roman" w:hAnsi="Times New Roman"/>
              </w:rPr>
              <w:t>对剪叉</w:t>
            </w:r>
            <w:proofErr w:type="gramEnd"/>
            <w:r>
              <w:rPr>
                <w:rFonts w:ascii="Times New Roman" w:hAnsi="Times New Roman"/>
              </w:rPr>
              <w:t>式升降机构进行运动学和受力分析，为控制系统设计提供理论依据。</w:t>
            </w:r>
          </w:p>
          <w:p w14:paraId="796ED324" w14:textId="53156C9B" w:rsidR="00A06C51" w:rsidRDefault="001224AB">
            <w:pPr>
              <w:spacing w:line="360" w:lineRule="auto"/>
              <w:rPr>
                <w:rFonts w:hint="eastAsia"/>
              </w:rPr>
            </w:pPr>
            <w:r>
              <w:rPr>
                <w:rFonts w:ascii="Times New Roman" w:hAnsi="Times New Roman"/>
              </w:rPr>
              <w:t>（</w:t>
            </w:r>
            <w:r>
              <w:rPr>
                <w:rFonts w:ascii="Times New Roman" w:hAnsi="Times New Roman"/>
              </w:rPr>
              <w:t>4</w:t>
            </w:r>
            <w:r>
              <w:rPr>
                <w:rFonts w:ascii="Times New Roman" w:hAnsi="Times New Roman"/>
              </w:rPr>
              <w:t>）仿真验证法：利用</w:t>
            </w:r>
            <w:r>
              <w:rPr>
                <w:rFonts w:ascii="Times New Roman" w:hAnsi="Times New Roman"/>
              </w:rPr>
              <w:t>MATLAB/Simulink</w:t>
            </w:r>
            <w:r>
              <w:rPr>
                <w:rFonts w:ascii="Times New Roman" w:hAnsi="Times New Roman"/>
              </w:rPr>
              <w:t>进行运动控制仿真，利用相关软件进行路径规划仿真，验证设计方案的可行性。</w:t>
            </w:r>
          </w:p>
          <w:p w14:paraId="42249CC3" w14:textId="01707A6E" w:rsidR="00A06C51" w:rsidRDefault="001224AB">
            <w:pPr>
              <w:spacing w:line="360" w:lineRule="auto"/>
              <w:rPr>
                <w:rFonts w:hint="eastAsia"/>
              </w:rPr>
            </w:pPr>
            <w:r>
              <w:rPr>
                <w:rFonts w:ascii="Times New Roman" w:hAnsi="Times New Roman"/>
                <w:b/>
              </w:rPr>
              <w:t xml:space="preserve">4.2 </w:t>
            </w:r>
            <w:r>
              <w:rPr>
                <w:rFonts w:ascii="Times New Roman" w:hAnsi="Times New Roman"/>
                <w:b/>
              </w:rPr>
              <w:t>技术路线</w:t>
            </w:r>
          </w:p>
          <w:p w14:paraId="13E5F54A" w14:textId="6AF62EDB" w:rsidR="00A06C51" w:rsidRDefault="001224AB">
            <w:pPr>
              <w:spacing w:line="360" w:lineRule="auto"/>
              <w:rPr>
                <w:rFonts w:hint="eastAsia"/>
              </w:rPr>
            </w:pPr>
            <w:r>
              <w:rPr>
                <w:rFonts w:ascii="Times New Roman" w:hAnsi="Times New Roman"/>
              </w:rPr>
              <w:t>本文技术路线如图</w:t>
            </w:r>
            <w:r>
              <w:rPr>
                <w:rFonts w:ascii="Times New Roman" w:hAnsi="Times New Roman"/>
              </w:rPr>
              <w:t>1</w:t>
            </w:r>
            <w:r>
              <w:rPr>
                <w:rFonts w:ascii="Times New Roman" w:hAnsi="Times New Roman"/>
              </w:rPr>
              <w:t>所示。</w:t>
            </w:r>
          </w:p>
          <w:p w14:paraId="7129B955" w14:textId="77777777" w:rsidR="001224AB" w:rsidRDefault="001224AB" w:rsidP="001224AB">
            <w:pPr>
              <w:keepNext/>
              <w:spacing w:line="360" w:lineRule="auto"/>
              <w:jc w:val="center"/>
            </w:pPr>
            <w:r>
              <w:rPr>
                <w:noProof/>
              </w:rPr>
              <w:drawing>
                <wp:inline distT="0" distB="0" distL="0" distR="0" wp14:anchorId="69E58182" wp14:editId="24A659C8">
                  <wp:extent cx="3657600" cy="2920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技术路线图.png"/>
                          <pic:cNvPicPr/>
                        </pic:nvPicPr>
                        <pic:blipFill>
                          <a:blip r:embed="rId5"/>
                          <a:stretch>
                            <a:fillRect/>
                          </a:stretch>
                        </pic:blipFill>
                        <pic:spPr>
                          <a:xfrm>
                            <a:off x="0" y="0"/>
                            <a:ext cx="4320000" cy="3449015"/>
                          </a:xfrm>
                          <a:prstGeom prst="rect">
                            <a:avLst/>
                          </a:prstGeom>
                        </pic:spPr>
                      </pic:pic>
                    </a:graphicData>
                  </a:graphic>
                </wp:inline>
              </w:drawing>
            </w:r>
          </w:p>
          <w:p w14:paraId="77FFCD3B" w14:textId="70523F18" w:rsidR="00A06C51" w:rsidRDefault="001224AB" w:rsidP="001224AB">
            <w:pPr>
              <w:pStyle w:val="ac"/>
              <w:jc w:val="center"/>
            </w:pPr>
            <w:r>
              <w:t>图</w:t>
            </w:r>
            <w:r>
              <w:t xml:space="preserve"> </w:t>
            </w:r>
            <w:r>
              <w:fldChar w:fldCharType="begin"/>
            </w:r>
            <w:r>
              <w:instrText xml:space="preserve"> SEQ </w:instrText>
            </w:r>
            <w:r>
              <w:instrText>图表</w:instrText>
            </w:r>
            <w:r>
              <w:instrText xml:space="preserve"> \* ARABIC </w:instrText>
            </w:r>
            <w:r>
              <w:fldChar w:fldCharType="separate"/>
            </w:r>
            <w:r>
              <w:rPr>
                <w:noProof/>
              </w:rPr>
              <w:t>1</w:t>
            </w:r>
            <w:r>
              <w:fldChar w:fldCharType="end"/>
            </w:r>
          </w:p>
          <w:p w14:paraId="2B7136DD" w14:textId="77777777" w:rsidR="00A06C51" w:rsidRDefault="00A06C51">
            <w:pPr>
              <w:spacing w:line="360" w:lineRule="auto"/>
            </w:pPr>
          </w:p>
          <w:p w14:paraId="4456C956" w14:textId="00537064" w:rsidR="00A06C51" w:rsidRDefault="001224AB">
            <w:pPr>
              <w:spacing w:line="360" w:lineRule="auto"/>
              <w:rPr>
                <w:rFonts w:hint="eastAsia"/>
              </w:rPr>
            </w:pPr>
            <w:r>
              <w:rPr>
                <w:rFonts w:ascii="Times New Roman" w:hAnsi="Times New Roman"/>
              </w:rPr>
              <w:t>（</w:t>
            </w:r>
            <w:r>
              <w:rPr>
                <w:rFonts w:ascii="Times New Roman" w:hAnsi="Times New Roman"/>
              </w:rPr>
              <w:t>1</w:t>
            </w:r>
            <w:r>
              <w:rPr>
                <w:rFonts w:ascii="Times New Roman" w:hAnsi="Times New Roman"/>
              </w:rPr>
              <w:t>）第一阶段</w:t>
            </w:r>
            <w:r>
              <w:rPr>
                <w:rFonts w:ascii="Times New Roman" w:hAnsi="Times New Roman"/>
              </w:rPr>
              <w:t>——</w:t>
            </w:r>
            <w:r>
              <w:rPr>
                <w:rFonts w:ascii="Times New Roman" w:hAnsi="Times New Roman"/>
              </w:rPr>
              <w:t>总体方案设计：调研智能仓储场景需求，确定机器人功能指标，通</w:t>
            </w:r>
            <w:r>
              <w:rPr>
                <w:rFonts w:ascii="Times New Roman" w:hAnsi="Times New Roman"/>
              </w:rPr>
              <w:t>过多方案对比确定差速驱动底盘、</w:t>
            </w:r>
            <w:proofErr w:type="gramStart"/>
            <w:r>
              <w:rPr>
                <w:rFonts w:ascii="Times New Roman" w:hAnsi="Times New Roman"/>
              </w:rPr>
              <w:t>剪叉式</w:t>
            </w:r>
            <w:proofErr w:type="gramEnd"/>
            <w:r>
              <w:rPr>
                <w:rFonts w:ascii="Times New Roman" w:hAnsi="Times New Roman"/>
              </w:rPr>
              <w:t>升降机构、电机及控制方案。</w:t>
            </w:r>
          </w:p>
          <w:p w14:paraId="7853A20A" w14:textId="50EF1DB4" w:rsidR="00A06C51" w:rsidRDefault="001224AB">
            <w:pPr>
              <w:spacing w:line="360" w:lineRule="auto"/>
              <w:rPr>
                <w:rFonts w:hint="eastAsia"/>
              </w:rPr>
            </w:pPr>
            <w:r>
              <w:rPr>
                <w:rFonts w:ascii="Times New Roman" w:hAnsi="Times New Roman"/>
              </w:rPr>
              <w:t>（</w:t>
            </w:r>
            <w:r>
              <w:rPr>
                <w:rFonts w:ascii="Times New Roman" w:hAnsi="Times New Roman"/>
              </w:rPr>
              <w:t>2</w:t>
            </w:r>
            <w:r>
              <w:rPr>
                <w:rFonts w:ascii="Times New Roman" w:hAnsi="Times New Roman"/>
              </w:rPr>
              <w:t>）第二阶段</w:t>
            </w:r>
            <w:r>
              <w:rPr>
                <w:rFonts w:ascii="Times New Roman" w:hAnsi="Times New Roman"/>
              </w:rPr>
              <w:t>——</w:t>
            </w:r>
            <w:r>
              <w:rPr>
                <w:rFonts w:ascii="Times New Roman" w:hAnsi="Times New Roman"/>
              </w:rPr>
              <w:t>机械结构设计：完成底盘结构、</w:t>
            </w:r>
            <w:proofErr w:type="gramStart"/>
            <w:r>
              <w:rPr>
                <w:rFonts w:ascii="Times New Roman" w:hAnsi="Times New Roman"/>
              </w:rPr>
              <w:t>剪叉式</w:t>
            </w:r>
            <w:proofErr w:type="gramEnd"/>
            <w:r>
              <w:rPr>
                <w:rFonts w:ascii="Times New Roman" w:hAnsi="Times New Roman"/>
              </w:rPr>
              <w:t>升降机构的三维建模与工程图绘制，对关键零部件进行强度校核。</w:t>
            </w:r>
          </w:p>
          <w:p w14:paraId="289B6603" w14:textId="1E4B7C5F" w:rsidR="00A06C51" w:rsidRDefault="001224AB">
            <w:pPr>
              <w:spacing w:line="360" w:lineRule="auto"/>
              <w:rPr>
                <w:rFonts w:hint="eastAsia"/>
              </w:rPr>
            </w:pPr>
            <w:r>
              <w:rPr>
                <w:rFonts w:ascii="Times New Roman" w:hAnsi="Times New Roman"/>
              </w:rPr>
              <w:lastRenderedPageBreak/>
              <w:t>（</w:t>
            </w:r>
            <w:r>
              <w:rPr>
                <w:rFonts w:ascii="Times New Roman" w:hAnsi="Times New Roman"/>
              </w:rPr>
              <w:t>3</w:t>
            </w:r>
            <w:r>
              <w:rPr>
                <w:rFonts w:ascii="Times New Roman" w:hAnsi="Times New Roman"/>
              </w:rPr>
              <w:t>）第三阶段</w:t>
            </w:r>
            <w:r>
              <w:rPr>
                <w:rFonts w:ascii="Times New Roman" w:hAnsi="Times New Roman"/>
              </w:rPr>
              <w:t>——</w:t>
            </w:r>
            <w:r>
              <w:rPr>
                <w:rFonts w:ascii="Times New Roman" w:hAnsi="Times New Roman"/>
              </w:rPr>
              <w:t>电气系统设计：完成主控制器、驱动电机、传感器选型，设计电气原理图与接线方案。</w:t>
            </w:r>
          </w:p>
          <w:p w14:paraId="1E844F4D" w14:textId="1C0B5252" w:rsidR="00A06C51" w:rsidRDefault="001224AB">
            <w:pPr>
              <w:spacing w:line="360" w:lineRule="auto"/>
              <w:rPr>
                <w:rFonts w:hint="eastAsia"/>
              </w:rPr>
            </w:pPr>
            <w:r>
              <w:rPr>
                <w:rFonts w:ascii="Times New Roman" w:hAnsi="Times New Roman"/>
              </w:rPr>
              <w:t>（</w:t>
            </w:r>
            <w:r>
              <w:rPr>
                <w:rFonts w:ascii="Times New Roman" w:hAnsi="Times New Roman"/>
              </w:rPr>
              <w:t>4</w:t>
            </w:r>
            <w:r>
              <w:rPr>
                <w:rFonts w:ascii="Times New Roman" w:hAnsi="Times New Roman"/>
              </w:rPr>
              <w:t>）第四阶段</w:t>
            </w:r>
            <w:r>
              <w:rPr>
                <w:rFonts w:ascii="Times New Roman" w:hAnsi="Times New Roman"/>
              </w:rPr>
              <w:t>——</w:t>
            </w:r>
            <w:r>
              <w:rPr>
                <w:rFonts w:ascii="Times New Roman" w:hAnsi="Times New Roman"/>
              </w:rPr>
              <w:t>运动学建模与路径规划：建立差速运动学模型，利用</w:t>
            </w:r>
            <w:r>
              <w:rPr>
                <w:rFonts w:ascii="Times New Roman" w:hAnsi="Times New Roman"/>
              </w:rPr>
              <w:t>MATLAB</w:t>
            </w:r>
            <w:r>
              <w:rPr>
                <w:rFonts w:ascii="Times New Roman" w:hAnsi="Times New Roman"/>
              </w:rPr>
              <w:t>进行典型轨迹仿真；基于</w:t>
            </w:r>
            <w:r>
              <w:rPr>
                <w:rFonts w:ascii="Times New Roman" w:hAnsi="Times New Roman"/>
              </w:rPr>
              <w:t>Hybrid A*</w:t>
            </w:r>
            <w:r>
              <w:rPr>
                <w:rFonts w:ascii="Times New Roman" w:hAnsi="Times New Roman"/>
              </w:rPr>
              <w:t>算法完成路径规划，并进行仿真验证。</w:t>
            </w:r>
          </w:p>
          <w:p w14:paraId="20F0004C" w14:textId="14888D5F" w:rsidR="00A06C51" w:rsidRDefault="001224AB">
            <w:pPr>
              <w:spacing w:line="360" w:lineRule="auto"/>
              <w:rPr>
                <w:rFonts w:hint="eastAsia"/>
              </w:rPr>
            </w:pPr>
            <w:r>
              <w:rPr>
                <w:rFonts w:ascii="Times New Roman" w:hAnsi="Times New Roman"/>
              </w:rPr>
              <w:t>（</w:t>
            </w:r>
            <w:r>
              <w:rPr>
                <w:rFonts w:ascii="Times New Roman" w:hAnsi="Times New Roman"/>
              </w:rPr>
              <w:t>5</w:t>
            </w:r>
            <w:r>
              <w:rPr>
                <w:rFonts w:ascii="Times New Roman" w:hAnsi="Times New Roman"/>
              </w:rPr>
              <w:t>）第五阶段</w:t>
            </w:r>
            <w:r>
              <w:rPr>
                <w:rFonts w:ascii="Times New Roman" w:hAnsi="Times New Roman"/>
              </w:rPr>
              <w:t>——</w:t>
            </w:r>
            <w:r>
              <w:rPr>
                <w:rFonts w:ascii="Times New Roman" w:hAnsi="Times New Roman"/>
              </w:rPr>
              <w:t>运动控制研究：设计双环</w:t>
            </w:r>
            <w:r>
              <w:rPr>
                <w:rFonts w:ascii="Times New Roman" w:hAnsi="Times New Roman"/>
              </w:rPr>
              <w:t>PID</w:t>
            </w:r>
            <w:r>
              <w:rPr>
                <w:rFonts w:ascii="Times New Roman" w:hAnsi="Times New Roman"/>
              </w:rPr>
              <w:t>控制器，利用</w:t>
            </w:r>
            <w:r>
              <w:rPr>
                <w:rFonts w:ascii="Times New Roman" w:hAnsi="Times New Roman"/>
              </w:rPr>
              <w:t>MATLAB/Simu</w:t>
            </w:r>
            <w:r>
              <w:rPr>
                <w:rFonts w:ascii="Times New Roman" w:hAnsi="Times New Roman"/>
              </w:rPr>
              <w:t>link</w:t>
            </w:r>
            <w:r>
              <w:rPr>
                <w:rFonts w:ascii="Times New Roman" w:hAnsi="Times New Roman"/>
              </w:rPr>
              <w:t>进行控制性能仿真验证。</w:t>
            </w:r>
          </w:p>
          <w:p w14:paraId="04694388" w14:textId="7961CAC9" w:rsidR="00A06C51" w:rsidRDefault="001224AB">
            <w:pPr>
              <w:spacing w:line="360" w:lineRule="auto"/>
              <w:rPr>
                <w:rFonts w:hint="eastAsia"/>
              </w:rPr>
            </w:pPr>
            <w:r>
              <w:rPr>
                <w:rFonts w:ascii="Times New Roman" w:hAnsi="Times New Roman"/>
                <w:b/>
              </w:rPr>
              <w:t>五、时间安排</w:t>
            </w:r>
          </w:p>
          <w:p w14:paraId="09E88789" w14:textId="37AD75AF" w:rsidR="00A06C51" w:rsidRPr="001224AB" w:rsidRDefault="001224AB">
            <w:pPr>
              <w:spacing w:line="360" w:lineRule="auto"/>
              <w:rPr>
                <w:rFonts w:hint="eastAsia"/>
              </w:rPr>
            </w:pPr>
            <w:r>
              <w:rPr>
                <w:rFonts w:ascii="Times New Roman" w:hAnsi="Times New Roman"/>
              </w:rPr>
              <w:t>第一阶段（</w:t>
            </w:r>
            <w:r>
              <w:rPr>
                <w:rFonts w:ascii="Times New Roman" w:hAnsi="Times New Roman"/>
              </w:rPr>
              <w:t>2026</w:t>
            </w:r>
            <w:r>
              <w:rPr>
                <w:rFonts w:ascii="Times New Roman" w:hAnsi="Times New Roman"/>
              </w:rPr>
              <w:t>年</w:t>
            </w:r>
            <w:r>
              <w:rPr>
                <w:rFonts w:ascii="Times New Roman" w:hAnsi="Times New Roman"/>
              </w:rPr>
              <w:t>1</w:t>
            </w:r>
            <w:r>
              <w:rPr>
                <w:rFonts w:ascii="Times New Roman" w:hAnsi="Times New Roman"/>
              </w:rPr>
              <w:t>月</w:t>
            </w:r>
            <w:r>
              <w:rPr>
                <w:rFonts w:ascii="Times New Roman" w:hAnsi="Times New Roman"/>
              </w:rPr>
              <w:t>—2</w:t>
            </w:r>
            <w:r>
              <w:rPr>
                <w:rFonts w:ascii="Times New Roman" w:hAnsi="Times New Roman"/>
              </w:rPr>
              <w:t>月）：文献调研，完成开题报告。</w:t>
            </w:r>
          </w:p>
          <w:p w14:paraId="10FF725F" w14:textId="55A44456" w:rsidR="00A06C51" w:rsidRDefault="001224AB">
            <w:pPr>
              <w:spacing w:line="360" w:lineRule="auto"/>
              <w:rPr>
                <w:rFonts w:hint="eastAsia"/>
              </w:rPr>
            </w:pPr>
            <w:r>
              <w:rPr>
                <w:rFonts w:ascii="Times New Roman" w:hAnsi="Times New Roman"/>
              </w:rPr>
              <w:t>第二阶段（</w:t>
            </w:r>
            <w:r>
              <w:rPr>
                <w:rFonts w:ascii="Times New Roman" w:hAnsi="Times New Roman"/>
              </w:rPr>
              <w:t>2026</w:t>
            </w:r>
            <w:r>
              <w:rPr>
                <w:rFonts w:ascii="Times New Roman" w:hAnsi="Times New Roman"/>
              </w:rPr>
              <w:t>年</w:t>
            </w:r>
            <w:r>
              <w:rPr>
                <w:rFonts w:ascii="Times New Roman" w:hAnsi="Times New Roman"/>
              </w:rPr>
              <w:t>2</w:t>
            </w:r>
            <w:r>
              <w:rPr>
                <w:rFonts w:ascii="Times New Roman" w:hAnsi="Times New Roman"/>
              </w:rPr>
              <w:t>月</w:t>
            </w:r>
            <w:r>
              <w:rPr>
                <w:rFonts w:ascii="Times New Roman" w:hAnsi="Times New Roman"/>
              </w:rPr>
              <w:t>—3</w:t>
            </w:r>
            <w:r>
              <w:rPr>
                <w:rFonts w:ascii="Times New Roman" w:hAnsi="Times New Roman"/>
              </w:rPr>
              <w:t>月）：总体方案设计，确定技术路线。</w:t>
            </w:r>
          </w:p>
          <w:p w14:paraId="74046FFD" w14:textId="19DE7461" w:rsidR="00A06C51" w:rsidRPr="001224AB" w:rsidRDefault="001224AB">
            <w:pPr>
              <w:spacing w:line="360" w:lineRule="auto"/>
              <w:rPr>
                <w:rFonts w:hint="eastAsia"/>
              </w:rPr>
            </w:pPr>
            <w:r>
              <w:rPr>
                <w:rFonts w:ascii="Times New Roman" w:hAnsi="Times New Roman"/>
              </w:rPr>
              <w:t>第三阶段（</w:t>
            </w:r>
            <w:r>
              <w:rPr>
                <w:rFonts w:ascii="Times New Roman" w:hAnsi="Times New Roman"/>
              </w:rPr>
              <w:t>2026</w:t>
            </w:r>
            <w:r>
              <w:rPr>
                <w:rFonts w:ascii="Times New Roman" w:hAnsi="Times New Roman"/>
              </w:rPr>
              <w:t>年</w:t>
            </w:r>
            <w:r>
              <w:rPr>
                <w:rFonts w:ascii="Times New Roman" w:hAnsi="Times New Roman"/>
              </w:rPr>
              <w:t>3</w:t>
            </w:r>
            <w:r>
              <w:rPr>
                <w:rFonts w:ascii="Times New Roman" w:hAnsi="Times New Roman"/>
              </w:rPr>
              <w:t>月</w:t>
            </w:r>
            <w:r>
              <w:rPr>
                <w:rFonts w:ascii="Times New Roman" w:hAnsi="Times New Roman"/>
              </w:rPr>
              <w:t>—4</w:t>
            </w:r>
            <w:r>
              <w:rPr>
                <w:rFonts w:ascii="Times New Roman" w:hAnsi="Times New Roman"/>
              </w:rPr>
              <w:t>月）：机械结构设计与三维建模。</w:t>
            </w:r>
          </w:p>
          <w:p w14:paraId="394198B7" w14:textId="06237E9D" w:rsidR="00A06C51" w:rsidRPr="001224AB" w:rsidRDefault="001224AB">
            <w:pPr>
              <w:spacing w:line="360" w:lineRule="auto"/>
              <w:rPr>
                <w:rFonts w:hint="eastAsia"/>
              </w:rPr>
            </w:pPr>
            <w:r>
              <w:rPr>
                <w:rFonts w:ascii="Times New Roman" w:hAnsi="Times New Roman"/>
              </w:rPr>
              <w:t>第四阶段（</w:t>
            </w:r>
            <w:r>
              <w:rPr>
                <w:rFonts w:ascii="Times New Roman" w:hAnsi="Times New Roman"/>
              </w:rPr>
              <w:t>2026</w:t>
            </w:r>
            <w:r>
              <w:rPr>
                <w:rFonts w:ascii="Times New Roman" w:hAnsi="Times New Roman"/>
              </w:rPr>
              <w:t>年</w:t>
            </w:r>
            <w:r>
              <w:rPr>
                <w:rFonts w:ascii="Times New Roman" w:hAnsi="Times New Roman"/>
              </w:rPr>
              <w:t>4</w:t>
            </w:r>
            <w:r>
              <w:rPr>
                <w:rFonts w:ascii="Times New Roman" w:hAnsi="Times New Roman"/>
              </w:rPr>
              <w:t>月</w:t>
            </w:r>
            <w:r>
              <w:rPr>
                <w:rFonts w:ascii="Times New Roman" w:hAnsi="Times New Roman"/>
              </w:rPr>
              <w:t>—5</w:t>
            </w:r>
            <w:r>
              <w:rPr>
                <w:rFonts w:ascii="Times New Roman" w:hAnsi="Times New Roman"/>
              </w:rPr>
              <w:t>月）：电气系统设计，运动学建模与路径规划仿真。</w:t>
            </w:r>
          </w:p>
          <w:p w14:paraId="3B02568B" w14:textId="1ABD0A8E" w:rsidR="00A06C51" w:rsidRPr="001224AB" w:rsidRDefault="001224AB">
            <w:pPr>
              <w:spacing w:line="360" w:lineRule="auto"/>
              <w:rPr>
                <w:rFonts w:hint="eastAsia"/>
              </w:rPr>
            </w:pPr>
            <w:r>
              <w:rPr>
                <w:rFonts w:ascii="Times New Roman" w:hAnsi="Times New Roman"/>
              </w:rPr>
              <w:t>第五阶段（</w:t>
            </w:r>
            <w:r>
              <w:rPr>
                <w:rFonts w:ascii="Times New Roman" w:hAnsi="Times New Roman"/>
              </w:rPr>
              <w:t>2026</w:t>
            </w:r>
            <w:r>
              <w:rPr>
                <w:rFonts w:ascii="Times New Roman" w:hAnsi="Times New Roman"/>
              </w:rPr>
              <w:t>年</w:t>
            </w:r>
            <w:r>
              <w:rPr>
                <w:rFonts w:ascii="Times New Roman" w:hAnsi="Times New Roman"/>
              </w:rPr>
              <w:t>5</w:t>
            </w:r>
            <w:r>
              <w:rPr>
                <w:rFonts w:ascii="Times New Roman" w:hAnsi="Times New Roman"/>
              </w:rPr>
              <w:t>月</w:t>
            </w:r>
            <w:r>
              <w:rPr>
                <w:rFonts w:ascii="Times New Roman" w:hAnsi="Times New Roman"/>
              </w:rPr>
              <w:t>—5</w:t>
            </w:r>
            <w:r>
              <w:rPr>
                <w:rFonts w:ascii="Times New Roman" w:hAnsi="Times New Roman"/>
              </w:rPr>
              <w:t>月中旬）：运动控制研究与仿真验证。</w:t>
            </w:r>
          </w:p>
          <w:p w14:paraId="63BED914" w14:textId="77777777" w:rsidR="00A06C51" w:rsidRDefault="001224AB">
            <w:pPr>
              <w:spacing w:line="360" w:lineRule="auto"/>
            </w:pPr>
            <w:r>
              <w:rPr>
                <w:rFonts w:ascii="Times New Roman" w:hAnsi="Times New Roman"/>
              </w:rPr>
              <w:t>第六阶段（</w:t>
            </w:r>
            <w:r>
              <w:rPr>
                <w:rFonts w:ascii="Times New Roman" w:hAnsi="Times New Roman"/>
              </w:rPr>
              <w:t>2026</w:t>
            </w:r>
            <w:r>
              <w:rPr>
                <w:rFonts w:ascii="Times New Roman" w:hAnsi="Times New Roman"/>
              </w:rPr>
              <w:t>年</w:t>
            </w:r>
            <w:r>
              <w:rPr>
                <w:rFonts w:ascii="Times New Roman" w:hAnsi="Times New Roman"/>
              </w:rPr>
              <w:t>5</w:t>
            </w:r>
            <w:r>
              <w:rPr>
                <w:rFonts w:ascii="Times New Roman" w:hAnsi="Times New Roman"/>
              </w:rPr>
              <w:t>月中旬</w:t>
            </w:r>
            <w:r>
              <w:rPr>
                <w:rFonts w:ascii="Times New Roman" w:hAnsi="Times New Roman"/>
              </w:rPr>
              <w:t>—6</w:t>
            </w:r>
            <w:r>
              <w:rPr>
                <w:rFonts w:ascii="Times New Roman" w:hAnsi="Times New Roman"/>
              </w:rPr>
              <w:t>月）：撰写毕业论文，准备答辩。</w:t>
            </w:r>
          </w:p>
          <w:p w14:paraId="2B9AB227" w14:textId="77777777" w:rsidR="00A06C51" w:rsidRDefault="00A06C51">
            <w:pPr>
              <w:spacing w:line="360" w:lineRule="auto"/>
            </w:pPr>
          </w:p>
          <w:p w14:paraId="74D0852A" w14:textId="614AA1EE" w:rsidR="00A06C51" w:rsidRDefault="001224AB">
            <w:pPr>
              <w:spacing w:line="360" w:lineRule="auto"/>
              <w:rPr>
                <w:rFonts w:hint="eastAsia"/>
              </w:rPr>
            </w:pPr>
            <w:r>
              <w:rPr>
                <w:rFonts w:ascii="Times New Roman" w:hAnsi="Times New Roman"/>
                <w:b/>
              </w:rPr>
              <w:t>六、预期成果</w:t>
            </w:r>
          </w:p>
          <w:p w14:paraId="3476BDD1" w14:textId="07331815" w:rsidR="00A06C51" w:rsidRPr="001224AB" w:rsidRDefault="001224AB">
            <w:pPr>
              <w:spacing w:line="360" w:lineRule="auto"/>
              <w:rPr>
                <w:rFonts w:hint="eastAsia"/>
              </w:rPr>
            </w:pPr>
            <w:r>
              <w:rPr>
                <w:rFonts w:ascii="Times New Roman" w:hAnsi="Times New Roman"/>
              </w:rPr>
              <w:t>（</w:t>
            </w:r>
            <w:r>
              <w:rPr>
                <w:rFonts w:ascii="Times New Roman" w:hAnsi="Times New Roman"/>
              </w:rPr>
              <w:t>1</w:t>
            </w:r>
            <w:r>
              <w:rPr>
                <w:rFonts w:ascii="Times New Roman" w:hAnsi="Times New Roman"/>
              </w:rPr>
              <w:t>）完成智能仓储自主移动机器人的总体方案设计，形成完整的设计方案文档。</w:t>
            </w:r>
          </w:p>
          <w:p w14:paraId="665B34DF" w14:textId="4E2F9154" w:rsidR="00A06C51" w:rsidRPr="001224AB" w:rsidRDefault="001224AB">
            <w:pPr>
              <w:spacing w:line="360" w:lineRule="auto"/>
              <w:rPr>
                <w:rFonts w:hint="eastAsia"/>
              </w:rPr>
            </w:pPr>
            <w:r>
              <w:rPr>
                <w:rFonts w:ascii="Times New Roman" w:hAnsi="Times New Roman"/>
              </w:rPr>
              <w:t>（</w:t>
            </w:r>
            <w:r>
              <w:rPr>
                <w:rFonts w:ascii="Times New Roman" w:hAnsi="Times New Roman"/>
              </w:rPr>
              <w:t>2</w:t>
            </w:r>
            <w:r>
              <w:rPr>
                <w:rFonts w:ascii="Times New Roman" w:hAnsi="Times New Roman"/>
              </w:rPr>
              <w:t>）完成机器人机械结构三维建模与工程图绘制，包括底盘结构</w:t>
            </w:r>
            <w:proofErr w:type="gramStart"/>
            <w:r>
              <w:rPr>
                <w:rFonts w:ascii="Times New Roman" w:hAnsi="Times New Roman"/>
              </w:rPr>
              <w:t>和剪叉式</w:t>
            </w:r>
            <w:proofErr w:type="gramEnd"/>
            <w:r>
              <w:rPr>
                <w:rFonts w:ascii="Times New Roman" w:hAnsi="Times New Roman"/>
              </w:rPr>
              <w:t>升降机构。</w:t>
            </w:r>
          </w:p>
          <w:p w14:paraId="5DC2836D" w14:textId="11E72A18" w:rsidR="00A06C51" w:rsidRPr="001224AB" w:rsidRDefault="001224AB">
            <w:pPr>
              <w:spacing w:line="360" w:lineRule="auto"/>
              <w:rPr>
                <w:rFonts w:hint="eastAsia"/>
              </w:rPr>
            </w:pPr>
            <w:r>
              <w:rPr>
                <w:rFonts w:ascii="Times New Roman" w:hAnsi="Times New Roman"/>
              </w:rPr>
              <w:t>（</w:t>
            </w:r>
            <w:r>
              <w:rPr>
                <w:rFonts w:ascii="Times New Roman" w:hAnsi="Times New Roman"/>
              </w:rPr>
              <w:t>3</w:t>
            </w:r>
            <w:r>
              <w:rPr>
                <w:rFonts w:ascii="Times New Roman" w:hAnsi="Times New Roman"/>
              </w:rPr>
              <w:t>）完成电气系统设计，包括控制器、电机、传感器选型及电气原理图。</w:t>
            </w:r>
          </w:p>
          <w:p w14:paraId="42C4DE75" w14:textId="3AECAE1C" w:rsidR="00A06C51" w:rsidRPr="001224AB" w:rsidRDefault="001224AB">
            <w:pPr>
              <w:spacing w:line="360" w:lineRule="auto"/>
              <w:rPr>
                <w:rFonts w:hint="eastAsia"/>
              </w:rPr>
            </w:pP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rPr>
              <w:t>建立差速驱动底盘的运动学模型，完成典型轨迹的</w:t>
            </w:r>
            <w:r>
              <w:rPr>
                <w:rFonts w:ascii="Times New Roman" w:hAnsi="Times New Roman"/>
              </w:rPr>
              <w:t>MATLAB</w:t>
            </w:r>
            <w:r>
              <w:rPr>
                <w:rFonts w:ascii="Times New Roman" w:hAnsi="Times New Roman"/>
              </w:rPr>
              <w:t>仿真。</w:t>
            </w:r>
          </w:p>
          <w:p w14:paraId="5F361D7B" w14:textId="24E02A7D" w:rsidR="00A06C51" w:rsidRDefault="001224AB">
            <w:pPr>
              <w:spacing w:line="360" w:lineRule="auto"/>
              <w:rPr>
                <w:rFonts w:hint="eastAsia"/>
              </w:rPr>
            </w:pPr>
            <w:r>
              <w:rPr>
                <w:rFonts w:ascii="Times New Roman" w:hAnsi="Times New Roman"/>
              </w:rPr>
              <w:t>（</w:t>
            </w:r>
            <w:r>
              <w:rPr>
                <w:rFonts w:ascii="Times New Roman" w:hAnsi="Times New Roman"/>
              </w:rPr>
              <w:t>5</w:t>
            </w:r>
            <w:r>
              <w:rPr>
                <w:rFonts w:ascii="Times New Roman" w:hAnsi="Times New Roman"/>
              </w:rPr>
              <w:t>）基于</w:t>
            </w:r>
            <w:r>
              <w:rPr>
                <w:rFonts w:ascii="Times New Roman" w:hAnsi="Times New Roman"/>
              </w:rPr>
              <w:t>Hybrid A*</w:t>
            </w:r>
            <w:r>
              <w:rPr>
                <w:rFonts w:ascii="Times New Roman" w:hAnsi="Times New Roman"/>
              </w:rPr>
              <w:t>算法完成路径规划仿真验证。</w:t>
            </w:r>
          </w:p>
          <w:p w14:paraId="77329860" w14:textId="46CABE5F" w:rsidR="00A06C51" w:rsidRPr="001224AB" w:rsidRDefault="001224AB">
            <w:pPr>
              <w:spacing w:line="360" w:lineRule="auto"/>
              <w:rPr>
                <w:rFonts w:hint="eastAsia"/>
              </w:rPr>
            </w:pPr>
            <w:r>
              <w:rPr>
                <w:rFonts w:ascii="Times New Roman" w:hAnsi="Times New Roman"/>
              </w:rPr>
              <w:t>（</w:t>
            </w:r>
            <w:r>
              <w:rPr>
                <w:rFonts w:ascii="Times New Roman" w:hAnsi="Times New Roman"/>
              </w:rPr>
              <w:t>6</w:t>
            </w:r>
            <w:r>
              <w:rPr>
                <w:rFonts w:ascii="Times New Roman" w:hAnsi="Times New Roman"/>
              </w:rPr>
              <w:t>）设计双环</w:t>
            </w:r>
            <w:r>
              <w:rPr>
                <w:rFonts w:ascii="Times New Roman" w:hAnsi="Times New Roman"/>
              </w:rPr>
              <w:t>PID</w:t>
            </w:r>
            <w:r>
              <w:rPr>
                <w:rFonts w:ascii="Times New Roman" w:hAnsi="Times New Roman"/>
              </w:rPr>
              <w:t>控制器，完成运动控制仿真验证。</w:t>
            </w:r>
          </w:p>
          <w:p w14:paraId="6B0C9B3A" w14:textId="77777777" w:rsidR="00A06C51" w:rsidRDefault="001224AB">
            <w:pPr>
              <w:spacing w:line="360" w:lineRule="auto"/>
            </w:pPr>
            <w:r>
              <w:rPr>
                <w:rFonts w:ascii="Times New Roman" w:hAnsi="Times New Roman"/>
              </w:rPr>
              <w:t>（</w:t>
            </w:r>
            <w:r>
              <w:rPr>
                <w:rFonts w:ascii="Times New Roman" w:hAnsi="Times New Roman"/>
              </w:rPr>
              <w:t>7</w:t>
            </w:r>
            <w:r>
              <w:rPr>
                <w:rFonts w:ascii="Times New Roman" w:hAnsi="Times New Roman"/>
              </w:rPr>
              <w:t>）撰写完成毕业论文，达到本科毕业论文（设计）要求。</w:t>
            </w:r>
          </w:p>
        </w:tc>
      </w:tr>
      <w:tr w:rsidR="00997414" w14:paraId="0DFAF07C" w14:textId="77777777" w:rsidTr="00997414">
        <w:trPr/>
        <w:tc>
          <w:tcPr>
            <w:tcW w:w="3530" w:type="dxa"/>
            <w:gridSpan w:val="6"/>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3C74E" w14:textId="77777777" w:rsidR="00997414" w:rsidRPr="00997414" w:rsidRDefault="00997414" w:rsidP="00997414">
            <w:pPr>
              <w:spacing w:before="120" w:line="360" w:lineRule="auto"/>
              <w:rPr>
                <w:rFonts w:ascii="黑体" w:eastAsia="黑体" w:hAnsi="黑体" w:cs="黑体"/>
                <w:sz w:val="30"/>
                <w:szCs w:val="30"/>
              </w:rPr>
            </w:pPr>
            <w:r w:rsidRPr="00997414">
              <w:rPr>
                <w:rFonts w:ascii="黑体" w:eastAsia="黑体" w:hAnsi="黑体" w:cs="黑体" w:hint="eastAsia"/>
                <w:sz w:val="30"/>
                <w:szCs w:val="30"/>
              </w:rPr>
              <w:lastRenderedPageBreak/>
              <w:t>指导教师意见：</w:t>
            </w:r>
          </w:p>
          <w:p w14:paraId="7CF1CD27" w14:textId="77777777" w:rsidR="00997414" w:rsidRPr="00997414" w:rsidRDefault="00997414" w:rsidP="00997414">
            <w:pPr>
              <w:spacing w:before="120" w:line="360" w:lineRule="auto"/>
              <w:rPr>
                <w:rFonts w:ascii="黑体" w:eastAsia="黑体" w:hAnsi="黑体" w:cs="黑体"/>
                <w:sz w:val="30"/>
                <w:szCs w:val="30"/>
              </w:rPr>
            </w:pPr>
          </w:p>
          <w:p w14:paraId="63585EDB" w14:textId="77777777" w:rsidR="00997414" w:rsidRPr="00997414" w:rsidRDefault="00997414" w:rsidP="00997414">
            <w:pPr>
              <w:spacing w:before="120" w:line="360" w:lineRule="auto"/>
              <w:rPr>
                <w:rFonts w:ascii="黑体" w:eastAsia="黑体" w:hAnsi="黑体" w:cs="黑体"/>
                <w:sz w:val="30"/>
                <w:szCs w:val="30"/>
              </w:rPr>
            </w:pPr>
          </w:p>
          <w:p w14:paraId="503BE3FB" w14:textId="77777777" w:rsidR="00997414" w:rsidRPr="00997414" w:rsidRDefault="00997414" w:rsidP="00997414">
            <w:pPr>
              <w:spacing w:before="120" w:line="360" w:lineRule="auto"/>
              <w:rPr>
                <w:rFonts w:ascii="黑体" w:eastAsia="黑体" w:hAnsi="黑体" w:cs="黑体"/>
                <w:sz w:val="30"/>
                <w:szCs w:val="30"/>
              </w:rPr>
            </w:pPr>
          </w:p>
          <w:p w14:paraId="24A5E7A8" w14:textId="77777777" w:rsidR="00997414" w:rsidRPr="00997414" w:rsidRDefault="00997414" w:rsidP="00997414">
            <w:pPr>
              <w:spacing w:before="120" w:line="360" w:lineRule="auto"/>
              <w:rPr>
                <w:rFonts w:ascii="黑体" w:eastAsia="黑体" w:hAnsi="黑体" w:cs="黑体"/>
                <w:sz w:val="30"/>
                <w:szCs w:val="30"/>
              </w:rPr>
            </w:pPr>
          </w:p>
          <w:p w14:paraId="0BB4D8D9" w14:textId="77777777" w:rsidR="00997414" w:rsidRPr="00997414" w:rsidRDefault="00997414" w:rsidP="00997414">
            <w:pPr>
              <w:spacing w:before="120" w:line="360" w:lineRule="auto"/>
              <w:rPr>
                <w:rFonts w:ascii="黑体" w:eastAsia="黑体" w:hAnsi="黑体" w:cs="黑体"/>
                <w:sz w:val="30"/>
                <w:szCs w:val="30"/>
              </w:rPr>
            </w:pPr>
            <w:r w:rsidRPr="00997414">
              <w:rPr>
                <w:rFonts w:ascii="黑体" w:eastAsia="黑体" w:hAnsi="黑体" w:cs="黑体" w:hint="eastAsia"/>
                <w:sz w:val="30"/>
                <w:szCs w:val="30"/>
              </w:rPr>
              <w:t xml:space="preserve">指导教师（签字）： </w:t>
            </w:r>
          </w:p>
          <w:p w14:paraId="33EFB4E1" w14:textId="77777777" w:rsidR="00997414" w:rsidRPr="00997414" w:rsidRDefault="00997414" w:rsidP="00997414">
            <w:pPr>
              <w:spacing w:before="120" w:line="360" w:lineRule="auto"/>
              <w:rPr>
                <w:rFonts w:ascii="黑体" w:eastAsia="黑体" w:hAnsi="黑体" w:cs="黑体"/>
                <w:sz w:val="30"/>
                <w:szCs w:val="30"/>
              </w:rPr>
            </w:pPr>
            <w:r w:rsidRPr="00997414">
              <w:rPr>
                <w:rFonts w:ascii="黑体" w:eastAsia="黑体" w:hAnsi="黑体" w:cs="黑体"/>
                <w:sz w:val="30"/>
                <w:szCs w:val="30"/>
              </w:rPr>
              <w:t>2026</w:t>
            </w:r>
            <w:r w:rsidRPr="00997414">
              <w:rPr>
                <w:rFonts w:ascii="黑体" w:eastAsia="黑体" w:hAnsi="黑体" w:cs="黑体" w:hint="eastAsia"/>
                <w:sz w:val="30"/>
                <w:szCs w:val="30"/>
              </w:rPr>
              <w:t>年</w:t>
            </w:r>
            <w:r w:rsidRPr="00997414">
              <w:rPr>
                <w:rFonts w:ascii="黑体" w:eastAsia="黑体" w:hAnsi="黑体" w:cs="黑体"/>
                <w:sz w:val="30"/>
                <w:szCs w:val="30"/>
              </w:rPr>
              <w:t>3</w:t>
            </w:r>
            <w:r w:rsidRPr="00997414">
              <w:rPr>
                <w:rFonts w:ascii="黑体" w:eastAsia="黑体" w:hAnsi="黑体" w:cs="黑体" w:hint="eastAsia"/>
                <w:sz w:val="30"/>
                <w:szCs w:val="30"/>
              </w:rPr>
              <w:t>月</w:t>
            </w:r>
            <w:r w:rsidRPr="00997414">
              <w:rPr>
                <w:rFonts w:ascii="黑体" w:eastAsia="黑体" w:hAnsi="黑体" w:cs="黑体"/>
                <w:sz w:val="30"/>
                <w:szCs w:val="30"/>
              </w:rPr>
              <w:t>20</w:t>
            </w:r>
            <w:r w:rsidRPr="00997414">
              <w:rPr>
                <w:rFonts w:ascii="黑体" w:eastAsia="黑体" w:hAnsi="黑体" w:cs="黑体" w:hint="eastAsia"/>
                <w:sz w:val="30"/>
                <w:szCs w:val="30"/>
              </w:rPr>
              <w:t>日</w:t>
            </w:r>
          </w:p>
        </w:tc>
      </w:tr>
    </w:tbl>
    <w:p w14:paraId="6EE8893B" w14:textId="77777777" w:rsidR="000F3D8D" w:rsidRDefault="000F3D8D"/>
    <w:sectPr w:rsidR="000F3D8D">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804A4"/>
    <w:multiLevelType w:val="hybridMultilevel"/>
    <w:tmpl w:val="486A9264"/>
    <w:lvl w:ilvl="0" w:tplc="9A1819F4">
      <w:start w:val="1"/>
      <w:numFmt w:val="bullet"/>
      <w:lvlText w:val="●"/>
      <w:lvlJc w:val="left"/>
      <w:pPr>
        <w:ind w:left="720" w:hanging="360"/>
      </w:pPr>
    </w:lvl>
    <w:lvl w:ilvl="1" w:tplc="E73C998A">
      <w:start w:val="1"/>
      <w:numFmt w:val="bullet"/>
      <w:lvlText w:val="○"/>
      <w:lvlJc w:val="left"/>
      <w:pPr>
        <w:ind w:left="1440" w:hanging="360"/>
      </w:pPr>
    </w:lvl>
    <w:lvl w:ilvl="2" w:tplc="D29684EE">
      <w:start w:val="1"/>
      <w:numFmt w:val="bullet"/>
      <w:lvlText w:val="■"/>
      <w:lvlJc w:val="left"/>
      <w:pPr>
        <w:ind w:left="2160" w:hanging="360"/>
      </w:pPr>
    </w:lvl>
    <w:lvl w:ilvl="3" w:tplc="37B6B53A">
      <w:start w:val="1"/>
      <w:numFmt w:val="bullet"/>
      <w:lvlText w:val="●"/>
      <w:lvlJc w:val="left"/>
      <w:pPr>
        <w:ind w:left="2880" w:hanging="360"/>
      </w:pPr>
    </w:lvl>
    <w:lvl w:ilvl="4" w:tplc="109C8680">
      <w:start w:val="1"/>
      <w:numFmt w:val="bullet"/>
      <w:lvlText w:val="○"/>
      <w:lvlJc w:val="left"/>
      <w:pPr>
        <w:ind w:left="3600" w:hanging="360"/>
      </w:pPr>
    </w:lvl>
    <w:lvl w:ilvl="5" w:tplc="75D87490">
      <w:start w:val="1"/>
      <w:numFmt w:val="bullet"/>
      <w:lvlText w:val="■"/>
      <w:lvlJc w:val="left"/>
      <w:pPr>
        <w:ind w:left="4320" w:hanging="360"/>
      </w:pPr>
    </w:lvl>
    <w:lvl w:ilvl="6" w:tplc="5A62CC04">
      <w:start w:val="1"/>
      <w:numFmt w:val="bullet"/>
      <w:lvlText w:val="●"/>
      <w:lvlJc w:val="left"/>
      <w:pPr>
        <w:ind w:left="5040" w:hanging="360"/>
      </w:pPr>
    </w:lvl>
    <w:lvl w:ilvl="7" w:tplc="4622043A">
      <w:start w:val="1"/>
      <w:numFmt w:val="bullet"/>
      <w:lvlText w:val="●"/>
      <w:lvlJc w:val="left"/>
      <w:pPr>
        <w:ind w:left="5760" w:hanging="360"/>
      </w:pPr>
    </w:lvl>
    <w:lvl w:ilvl="8" w:tplc="8604E1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D8D"/>
    <w:rsid w:val="000F3D8D"/>
    <w:rsid w:val="001224AB"/>
    <w:rsid w:val="00997414"/>
    <w:rsid w:val="00A06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A346"/>
  <w15:docId w15:val="{749A0BE9-397D-4419-AF1E-8183A8E8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caption"/>
    <w:basedOn w:val="a"/>
    <w:next w:val="a"/>
    <w:uiPriority w:val="35"/>
    <w:unhideWhenUsed/>
    <w:qFormat/>
    <w:rsid w:val="001224A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子煜 王</cp:lastModifiedBy>
  <cp:revision>4</cp:revision>
  <dcterms:created xsi:type="dcterms:W3CDTF">2026-05-29T06:51:00Z</dcterms:created>
  <dcterms:modified xsi:type="dcterms:W3CDTF">2026-05-30T09:51:00Z</dcterms:modified>
</cp:coreProperties>
</file>