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60"/>
          <w:szCs w:val="60"/>
        </w:rPr>
      </w:pPr>
      <w:bookmarkStart w:colFirst="0" w:colLast="0" w:name="_5x0d5h95i329" w:id="0"/>
      <w:bookmarkEnd w:id="0"/>
      <w:r w:rsidDel="00000000" w:rsidR="00000000" w:rsidRPr="00000000">
        <w:rPr>
          <w:b w:val="1"/>
          <w:color w:val="4a86e8"/>
          <w:sz w:val="60"/>
          <w:szCs w:val="60"/>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u0z0ia4c7s7z"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t xml:space="preserve">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were weighed against the impact on day-to-day operational needs.</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