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Timeline of AI Milestones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lists key events in the history of artificial intelligence in chronological order. Each entry has the year or period, the event, why it matters, and a source. The timeline includes one AI winter (shaded orange) and modern data and compute milestones (shaded green). It is a historical evidence task, so it only describes past events and does not involve training any model.</w:t>
      </w:r>
    </w:p>
    <w:p>
      <w:pPr>
        <w:pStyle w:val="Heading2"/>
      </w:pPr>
      <w:r>
        <w:t xml:space="preserve">Timeline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0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/ Period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Significance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1950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Alan Turing publishes "Computing Machinery and Intelligence" and proposes the imitation game (later called the Turing Test).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gave the field a clear, testable way to ask whether a machine can show intelligent behavior.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Turing, A. M. (1950). Computing Machinery and Intelligence. Mind, 59(236), 433–460.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1956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Dartmouth Summer Research Project brings researchers together; the term "artificial intelligence" comes from its 1955 proposal.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is widely treated as the founding event of AI as a research field with its own name.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McCarthy, J., Minsky, M., Rochester, N., &amp; Shannon, C. (1955). A Proposal for the Dartmouth Summer Research Project on Artificial Intelligence.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D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1974–1980 (approx.) — First AI Winter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D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the 1973 Lighthill Report criticized AI's progress, government funding in the UK and the US was cut back and interest dropped.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D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showed that over-promising leads to lost funding, and it forced researchers to set more realistic goals.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D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Lighthill, J. (1973). Artificial Intelligence: A General Survey. Science Research Council, UK.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1986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Rumelhart, Hinton, and Williams publish their work on learning representations by back-propagating errors.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made training multi-layer neural networks practical and revived interest in neural networks.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Rumelhart, D. E., Hinton, G. E., &amp; Williams, R. J. (1986). Learning representations by back-propagating errors. Nature, 323, 533–536.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1997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IBM's Deep Blue defeats world chess champion Garry Kasparov in a six-game match.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was the first time a computer beat a reigning world champion under standard match conditions, showing the power of specialized hardware and search.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Campbell, M., Hoane, A. J., &amp; Hsu, F. (2002). Deep Blue. Artificial Intelligence, 134(1–2), 57–83.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2009 — Modern data milestone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Researchers at Princeton and Stanford present ImageNet, a large labeled image dataset.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supplied the large-scale labeled data that deep learning models needed to learn visual recognition.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Deng, J., et al. (2009). ImageNet: A large-scale hierarchical image database. IEEE CVPR, 248–255.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2012 — Modern compute milestone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AlexNet, a deep convolutional neural network trained on GPUs, wins the ImageNet (ILSVRC) competition by a large margin.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proved that deep networks plus GPU computing and big data could beat older methods, which started the modern deep learning boom.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Krizhevsky, A., Sutskever, I., &amp; Hinton, G. E. (2012). ImageNet Classification with Deep Convolutional Neural Networks. NeurIPS (NIPS) 25.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2017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Vaswani et al. introduce the Transformer architecture in "Attention Is All You Need."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allowed models to be trained in parallel on huge text datasets and became the base of today's large language models.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Vaswani, A., et al. (2017). Attention Is All You Need. NeurIPS 30.</w:t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2026-10-07T05:20:25.142Z</dcterms:created>
  <dcterms:modified xsi:type="dcterms:W3CDTF">2026-10-07T05:20:25.142Z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