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1439"/>
        <w:tblW w:w="10995" w:type="dxa"/>
        <w:tblLook w:val="04A0" w:firstRow="1" w:lastRow="0" w:firstColumn="1" w:lastColumn="0" w:noHBand="0" w:noVBand="1"/>
      </w:tblPr>
      <w:tblGrid>
        <w:gridCol w:w="2079"/>
        <w:gridCol w:w="19"/>
        <w:gridCol w:w="6612"/>
        <w:gridCol w:w="2273"/>
        <w:gridCol w:w="12"/>
      </w:tblGrid>
      <w:tr w:rsidR="00035797" w14:paraId="25F1AC8D" w14:textId="77777777" w:rsidTr="00035797">
        <w:trPr>
          <w:trHeight w:val="1414"/>
        </w:trPr>
        <w:tc>
          <w:tcPr>
            <w:tcW w:w="2098" w:type="dxa"/>
            <w:gridSpan w:val="2"/>
          </w:tcPr>
          <w:p w14:paraId="2FA87F78" w14:textId="77777777" w:rsidR="00035797" w:rsidRDefault="00035797" w:rsidP="00035797"/>
          <w:p w14:paraId="6E2EFC7A" w14:textId="77777777" w:rsidR="00035797" w:rsidRDefault="00035797" w:rsidP="00035797"/>
          <w:p w14:paraId="1B98C504" w14:textId="77777777" w:rsidR="00035797" w:rsidRDefault="00035797" w:rsidP="00035797"/>
          <w:p w14:paraId="4ECAE51F" w14:textId="77777777" w:rsidR="00035797" w:rsidRPr="00576796" w:rsidRDefault="00035797" w:rsidP="00035797">
            <w:pPr>
              <w:jc w:val="center"/>
              <w:rPr>
                <w:rFonts w:ascii="Times New Roman" w:hAnsi="Times New Roman" w:cs="Times New Roman"/>
                <w:b/>
                <w:bCs/>
                <w:sz w:val="40"/>
                <w:szCs w:val="40"/>
              </w:rPr>
            </w:pPr>
            <w:r>
              <w:rPr>
                <w:rFonts w:ascii="Times New Roman" w:hAnsi="Times New Roman" w:cs="Times New Roman"/>
                <w:b/>
                <w:bCs/>
                <w:sz w:val="40"/>
                <w:szCs w:val="40"/>
              </w:rPr>
              <w:t>TimeLine</w:t>
            </w:r>
          </w:p>
        </w:tc>
        <w:tc>
          <w:tcPr>
            <w:tcW w:w="6613" w:type="dxa"/>
          </w:tcPr>
          <w:p w14:paraId="58C4B8B7" w14:textId="77777777" w:rsidR="00035797" w:rsidRDefault="00035797" w:rsidP="00035797">
            <w:pPr>
              <w:jc w:val="center"/>
            </w:pPr>
          </w:p>
          <w:p w14:paraId="0DEF3840" w14:textId="77777777" w:rsidR="00035797" w:rsidRDefault="00035797" w:rsidP="00035797">
            <w:pPr>
              <w:jc w:val="center"/>
              <w:rPr>
                <w:rFonts w:ascii="Times New Roman" w:hAnsi="Times New Roman" w:cs="Times New Roman"/>
                <w:b/>
                <w:bCs/>
                <w:sz w:val="40"/>
                <w:szCs w:val="40"/>
              </w:rPr>
            </w:pPr>
          </w:p>
          <w:p w14:paraId="2D4D94B7" w14:textId="77777777" w:rsidR="00035797" w:rsidRDefault="00035797" w:rsidP="00035797">
            <w:pPr>
              <w:jc w:val="center"/>
              <w:rPr>
                <w:rFonts w:ascii="Times New Roman" w:hAnsi="Times New Roman" w:cs="Times New Roman"/>
                <w:b/>
                <w:bCs/>
                <w:sz w:val="40"/>
                <w:szCs w:val="40"/>
              </w:rPr>
            </w:pPr>
            <w:r>
              <w:rPr>
                <w:rFonts w:ascii="Times New Roman" w:hAnsi="Times New Roman" w:cs="Times New Roman"/>
                <w:b/>
                <w:bCs/>
                <w:sz w:val="40"/>
                <w:szCs w:val="40"/>
              </w:rPr>
              <w:t>Description</w:t>
            </w:r>
          </w:p>
          <w:p w14:paraId="144F036E" w14:textId="77777777" w:rsidR="00035797" w:rsidRPr="00576796" w:rsidRDefault="00035797" w:rsidP="00035797">
            <w:pPr>
              <w:jc w:val="center"/>
              <w:rPr>
                <w:rFonts w:ascii="Times New Roman" w:hAnsi="Times New Roman" w:cs="Times New Roman"/>
                <w:b/>
                <w:bCs/>
                <w:sz w:val="40"/>
                <w:szCs w:val="40"/>
              </w:rPr>
            </w:pPr>
          </w:p>
        </w:tc>
        <w:tc>
          <w:tcPr>
            <w:tcW w:w="2284" w:type="dxa"/>
            <w:gridSpan w:val="2"/>
          </w:tcPr>
          <w:p w14:paraId="3643495C" w14:textId="77777777" w:rsidR="00035797" w:rsidRDefault="00035797" w:rsidP="00035797">
            <w:pPr>
              <w:jc w:val="center"/>
              <w:rPr>
                <w:rFonts w:ascii="Times New Roman" w:hAnsi="Times New Roman" w:cs="Times New Roman"/>
                <w:b/>
                <w:bCs/>
                <w:sz w:val="40"/>
                <w:szCs w:val="40"/>
              </w:rPr>
            </w:pPr>
          </w:p>
          <w:p w14:paraId="4E622351" w14:textId="77777777" w:rsidR="00035797" w:rsidRPr="00576796" w:rsidRDefault="00035797" w:rsidP="00035797">
            <w:pPr>
              <w:jc w:val="center"/>
              <w:rPr>
                <w:rFonts w:ascii="Times New Roman" w:hAnsi="Times New Roman" w:cs="Times New Roman"/>
                <w:b/>
                <w:bCs/>
                <w:sz w:val="40"/>
                <w:szCs w:val="40"/>
              </w:rPr>
            </w:pPr>
            <w:r w:rsidRPr="00576796">
              <w:rPr>
                <w:rFonts w:ascii="Times New Roman" w:hAnsi="Times New Roman" w:cs="Times New Roman"/>
                <w:b/>
                <w:bCs/>
                <w:sz w:val="40"/>
                <w:szCs w:val="40"/>
              </w:rPr>
              <w:t>Key takeaway</w:t>
            </w:r>
          </w:p>
        </w:tc>
      </w:tr>
      <w:tr w:rsidR="00035797" w14:paraId="556A0E03" w14:textId="77777777" w:rsidTr="00035797">
        <w:trPr>
          <w:trHeight w:val="3857"/>
        </w:trPr>
        <w:tc>
          <w:tcPr>
            <w:tcW w:w="2098" w:type="dxa"/>
            <w:gridSpan w:val="2"/>
          </w:tcPr>
          <w:p w14:paraId="437553B2" w14:textId="77777777" w:rsidR="00035797" w:rsidRPr="00576796" w:rsidRDefault="00035797" w:rsidP="00035797">
            <w:pPr>
              <w:rPr>
                <w:rFonts w:ascii="Times New Roman" w:hAnsi="Times New Roman" w:cs="Times New Roman"/>
                <w:b/>
                <w:bCs/>
                <w:sz w:val="32"/>
                <w:szCs w:val="32"/>
              </w:rPr>
            </w:pPr>
            <w:r w:rsidRPr="00576796">
              <w:rPr>
                <w:rFonts w:ascii="Times New Roman" w:hAnsi="Times New Roman" w:cs="Times New Roman"/>
                <w:b/>
                <w:bCs/>
                <w:sz w:val="32"/>
                <w:szCs w:val="32"/>
              </w:rPr>
              <w:t>1950s–1960s:</w:t>
            </w:r>
          </w:p>
          <w:p w14:paraId="0718AF88" w14:textId="77777777" w:rsidR="00035797" w:rsidRPr="00576796" w:rsidRDefault="00035797" w:rsidP="00035797">
            <w:pPr>
              <w:rPr>
                <w:rFonts w:ascii="Times New Roman" w:hAnsi="Times New Roman" w:cs="Times New Roman"/>
                <w:b/>
                <w:bCs/>
                <w:sz w:val="32"/>
                <w:szCs w:val="32"/>
              </w:rPr>
            </w:pPr>
            <w:r w:rsidRPr="00576796">
              <w:rPr>
                <w:rFonts w:ascii="Times New Roman" w:hAnsi="Times New Roman" w:cs="Times New Roman"/>
                <w:b/>
                <w:bCs/>
                <w:sz w:val="32"/>
                <w:szCs w:val="32"/>
              </w:rPr>
              <w:t xml:space="preserve"> The origin of AI</w:t>
            </w:r>
          </w:p>
          <w:p w14:paraId="59129C0B" w14:textId="77777777" w:rsidR="00035797" w:rsidRPr="007071E7" w:rsidRDefault="00035797" w:rsidP="00035797">
            <w:pPr>
              <w:rPr>
                <w:rFonts w:ascii="Times New Roman" w:hAnsi="Times New Roman" w:cs="Times New Roman"/>
                <w:sz w:val="40"/>
                <w:szCs w:val="40"/>
              </w:rPr>
            </w:pPr>
          </w:p>
        </w:tc>
        <w:tc>
          <w:tcPr>
            <w:tcW w:w="6613" w:type="dxa"/>
          </w:tcPr>
          <w:p w14:paraId="39F92F35" w14:textId="77777777" w:rsidR="00035797" w:rsidRPr="007071E7" w:rsidRDefault="00035797" w:rsidP="00035797">
            <w:pPr>
              <w:numPr>
                <w:ilvl w:val="0"/>
                <w:numId w:val="1"/>
              </w:numPr>
            </w:pPr>
            <w:r w:rsidRPr="007071E7">
              <w:rPr>
                <w:b/>
                <w:bCs/>
              </w:rPr>
              <w:t>Alan Turing asks, “Can machines think?” (1950)</w:t>
            </w:r>
            <w:r w:rsidRPr="007071E7">
              <w:t>: In his influential paper “</w:t>
            </w:r>
            <w:hyperlink r:id="rId5" w:history="1">
              <w:r w:rsidRPr="00576796">
                <w:rPr>
                  <w:rStyle w:val="Hyperlink"/>
                  <w:color w:val="000000" w:themeColor="text1"/>
                  <w:u w:val="none"/>
                </w:rPr>
                <w:t>Computing Machinery and Intelligence</w:t>
              </w:r>
            </w:hyperlink>
            <w:r w:rsidRPr="00576796">
              <w:rPr>
                <w:color w:val="000000" w:themeColor="text1"/>
              </w:rPr>
              <w:t xml:space="preserve">,” Turing proposed the </w:t>
            </w:r>
            <w:hyperlink r:id="rId6" w:history="1">
              <w:r w:rsidRPr="00576796">
                <w:rPr>
                  <w:rStyle w:val="Hyperlink"/>
                  <w:color w:val="000000" w:themeColor="text1"/>
                  <w:u w:val="none"/>
                </w:rPr>
                <w:t>Turing Test</w:t>
              </w:r>
            </w:hyperlink>
            <w:r w:rsidRPr="00576796">
              <w:rPr>
                <w:color w:val="000000" w:themeColor="text1"/>
              </w:rPr>
              <w:t xml:space="preserve">, </w:t>
            </w:r>
            <w:r w:rsidRPr="007071E7">
              <w:t>suggesting that if a machine could hold a convincing conversation, it could be considered intelligent</w:t>
            </w:r>
            <w:r>
              <w:t>.</w:t>
            </w:r>
          </w:p>
          <w:p w14:paraId="14DF92FB" w14:textId="77777777" w:rsidR="00035797" w:rsidRDefault="00035797" w:rsidP="00460EE4">
            <w:pPr>
              <w:pStyle w:val="ListParagraph"/>
              <w:numPr>
                <w:ilvl w:val="0"/>
                <w:numId w:val="1"/>
              </w:numPr>
            </w:pPr>
            <w:r w:rsidRPr="00460EE4">
              <w:rPr>
                <w:b/>
                <w:bCs/>
              </w:rPr>
              <w:t>ELIZA becomes the first chatbot (1966)</w:t>
            </w:r>
            <w:r w:rsidRPr="007071E7">
              <w:t>: Created at MIT</w:t>
            </w:r>
            <w:r w:rsidRPr="00460EE4">
              <w:rPr>
                <w:color w:val="000000" w:themeColor="text1"/>
              </w:rPr>
              <w:t xml:space="preserve">, </w:t>
            </w:r>
            <w:hyperlink r:id="rId7" w:history="1">
              <w:r w:rsidRPr="00460EE4">
                <w:rPr>
                  <w:rStyle w:val="Hyperlink"/>
                  <w:color w:val="000000" w:themeColor="text1"/>
                  <w:u w:val="none"/>
                </w:rPr>
                <w:t>ELIZA</w:t>
              </w:r>
            </w:hyperlink>
            <w:r w:rsidRPr="007071E7">
              <w:t xml:space="preserve"> simulated a therapist using basic language rules.</w:t>
            </w:r>
          </w:p>
        </w:tc>
        <w:tc>
          <w:tcPr>
            <w:tcW w:w="2284" w:type="dxa"/>
            <w:gridSpan w:val="2"/>
          </w:tcPr>
          <w:p w14:paraId="60165FE7" w14:textId="77777777" w:rsidR="00035797" w:rsidRDefault="00035797" w:rsidP="00035797">
            <w:r w:rsidRPr="00576796">
              <w:t>The 1950s and 1960s established the core ideas of AI and sparked the optimism that would drive the field forward.</w:t>
            </w:r>
            <w:r w:rsidRPr="007071E7">
              <w:t xml:space="preserve"> </w:t>
            </w:r>
          </w:p>
        </w:tc>
      </w:tr>
      <w:tr w:rsidR="00035797" w14:paraId="0D890CE4" w14:textId="77777777" w:rsidTr="00035797">
        <w:trPr>
          <w:trHeight w:val="3783"/>
        </w:trPr>
        <w:tc>
          <w:tcPr>
            <w:tcW w:w="2098" w:type="dxa"/>
            <w:gridSpan w:val="2"/>
          </w:tcPr>
          <w:p w14:paraId="60A874E9" w14:textId="77777777" w:rsidR="00035797" w:rsidRPr="00576796" w:rsidRDefault="00035797" w:rsidP="00035797">
            <w:pPr>
              <w:rPr>
                <w:rFonts w:ascii="Times New Roman" w:hAnsi="Times New Roman" w:cs="Times New Roman"/>
                <w:b/>
                <w:bCs/>
                <w:sz w:val="32"/>
                <w:szCs w:val="32"/>
              </w:rPr>
            </w:pPr>
            <w:r w:rsidRPr="00576796">
              <w:rPr>
                <w:rFonts w:ascii="Times New Roman" w:hAnsi="Times New Roman" w:cs="Times New Roman"/>
                <w:b/>
                <w:bCs/>
                <w:sz w:val="32"/>
                <w:szCs w:val="32"/>
              </w:rPr>
              <w:t>1970s: The first AI winter</w:t>
            </w:r>
          </w:p>
          <w:p w14:paraId="3999F718" w14:textId="77777777" w:rsidR="00035797" w:rsidRPr="00576796" w:rsidRDefault="00035797" w:rsidP="00035797">
            <w:pPr>
              <w:rPr>
                <w:rFonts w:ascii="Times New Roman" w:hAnsi="Times New Roman" w:cs="Times New Roman"/>
                <w:sz w:val="32"/>
                <w:szCs w:val="32"/>
              </w:rPr>
            </w:pPr>
          </w:p>
        </w:tc>
        <w:tc>
          <w:tcPr>
            <w:tcW w:w="6613" w:type="dxa"/>
          </w:tcPr>
          <w:p w14:paraId="62A93580" w14:textId="77777777" w:rsidR="00035797" w:rsidRDefault="00035797" w:rsidP="00035797">
            <w:r w:rsidRPr="00576796">
              <w:t>The first of two AI winters occurred in the 1970s, when early optimism around artificial intelligence faded due to technical limitations, unmet expectations, and major cuts in funding.</w:t>
            </w:r>
          </w:p>
          <w:p w14:paraId="10764AEA" w14:textId="77777777" w:rsidR="00035797" w:rsidRDefault="00035797" w:rsidP="00035797">
            <w:r>
              <w:t>R</w:t>
            </w:r>
            <w:r w:rsidRPr="00576796">
              <w:t xml:space="preserve">esearchers had made promising progress, computers were still slow, expensive, and limited in what they could handle. As a result, many bold predictions about AI (such as </w:t>
            </w:r>
            <w:hyperlink r:id="rId8" w:history="1">
              <w:r w:rsidRPr="00576796">
                <w:rPr>
                  <w:rStyle w:val="Hyperlink"/>
                  <w:color w:val="000000" w:themeColor="text1"/>
                  <w:u w:val="none"/>
                </w:rPr>
                <w:t>Minsky saying in 1970</w:t>
              </w:r>
            </w:hyperlink>
            <w:r w:rsidRPr="00576796">
              <w:t xml:space="preserve"> that in “three to eight years we will have a machine with the general intelligence of an average human being”) failed to materialize</w:t>
            </w:r>
            <w:r>
              <w:t xml:space="preserve"> </w:t>
            </w:r>
            <w:r w:rsidRPr="00576796">
              <w:t>leading to disappointment among funders and policymakers.</w:t>
            </w:r>
          </w:p>
        </w:tc>
        <w:tc>
          <w:tcPr>
            <w:tcW w:w="2284" w:type="dxa"/>
            <w:gridSpan w:val="2"/>
          </w:tcPr>
          <w:p w14:paraId="2524BD90" w14:textId="77777777" w:rsidR="00035797" w:rsidRDefault="00035797" w:rsidP="00035797">
            <w:r w:rsidRPr="00576796">
              <w:t> The first AI winter showed that getting computers to replicate human thought is far more complex than early researchers anticipated</w:t>
            </w:r>
            <w:r>
              <w:t xml:space="preserve"> </w:t>
            </w:r>
            <w:r w:rsidRPr="00576796">
              <w:t>and that progress in AI depends on both realistic</w:t>
            </w:r>
            <w:r>
              <w:t xml:space="preserve"> </w:t>
            </w:r>
            <w:r w:rsidRPr="00576796">
              <w:t>expectations and technological readiness.</w:t>
            </w:r>
          </w:p>
        </w:tc>
      </w:tr>
      <w:tr w:rsidR="00035797" w14:paraId="6B709223" w14:textId="77777777" w:rsidTr="00035797">
        <w:trPr>
          <w:trHeight w:val="2080"/>
        </w:trPr>
        <w:tc>
          <w:tcPr>
            <w:tcW w:w="2098" w:type="dxa"/>
            <w:gridSpan w:val="2"/>
          </w:tcPr>
          <w:p w14:paraId="5DC0368E" w14:textId="77777777" w:rsidR="00035797" w:rsidRPr="00366831" w:rsidRDefault="00035797" w:rsidP="00035797">
            <w:pPr>
              <w:rPr>
                <w:rFonts w:ascii="Times New Roman" w:hAnsi="Times New Roman" w:cs="Times New Roman"/>
                <w:b/>
                <w:bCs/>
                <w:sz w:val="32"/>
                <w:szCs w:val="32"/>
              </w:rPr>
            </w:pPr>
            <w:r w:rsidRPr="00366831">
              <w:rPr>
                <w:rFonts w:ascii="Times New Roman" w:hAnsi="Times New Roman" w:cs="Times New Roman"/>
                <w:b/>
                <w:bCs/>
                <w:sz w:val="32"/>
                <w:szCs w:val="32"/>
              </w:rPr>
              <w:t>1990s: AI and the emergence of machine learning</w:t>
            </w:r>
          </w:p>
          <w:p w14:paraId="31F9DA7A" w14:textId="77777777" w:rsidR="00035797" w:rsidRPr="001344F2" w:rsidRDefault="00035797" w:rsidP="00035797">
            <w:pPr>
              <w:rPr>
                <w:rFonts w:ascii="Times New Roman" w:hAnsi="Times New Roman" w:cs="Times New Roman"/>
                <w:sz w:val="32"/>
                <w:szCs w:val="32"/>
              </w:rPr>
            </w:pPr>
          </w:p>
        </w:tc>
        <w:tc>
          <w:tcPr>
            <w:tcW w:w="6613" w:type="dxa"/>
          </w:tcPr>
          <w:p w14:paraId="593F3B95" w14:textId="77777777" w:rsidR="00035797" w:rsidRPr="00035797" w:rsidRDefault="00035797" w:rsidP="00035797">
            <w:r w:rsidRPr="00035797">
              <w:t>In the 1990s, AI shifted toward machine learning, as researchers began building systems that inferred patterns from data instead of relying on hand-coded rules.</w:t>
            </w:r>
          </w:p>
          <w:p w14:paraId="69DDA4FC" w14:textId="77777777" w:rsidR="00035797" w:rsidRPr="00035797" w:rsidRDefault="00035797" w:rsidP="00035797">
            <w:r w:rsidRPr="00035797">
              <w:t xml:space="preserve">After two AI winters, it became clear that </w:t>
            </w:r>
            <w:proofErr w:type="gramStart"/>
            <w:r w:rsidRPr="00035797">
              <w:t>manually</w:t>
            </w:r>
            <w:proofErr w:type="gramEnd"/>
            <w:r w:rsidRPr="00035797">
              <w:t xml:space="preserve"> programming intelligence wasn’t scalable. Instead, AI researchers turned to machine learning (ML), a data-driven approach that allowed systems to improve through trial and error</w:t>
            </w:r>
            <w:r>
              <w:t xml:space="preserve"> </w:t>
            </w:r>
            <w:r w:rsidRPr="00035797">
              <w:t>bringing new momentum to the field.</w:t>
            </w:r>
          </w:p>
          <w:p w14:paraId="770F39ED" w14:textId="77777777" w:rsidR="00035797" w:rsidRDefault="00035797" w:rsidP="00035797"/>
        </w:tc>
        <w:tc>
          <w:tcPr>
            <w:tcW w:w="2284" w:type="dxa"/>
            <w:gridSpan w:val="2"/>
          </w:tcPr>
          <w:p w14:paraId="1E2E25E5" w14:textId="77777777" w:rsidR="00035797" w:rsidRDefault="00035797" w:rsidP="00035797">
            <w:r w:rsidRPr="002E5CD3">
              <w:t>The 1990s transformed AI into a data-driven discipline, laying the groundwork for the deep learning revolution that followed.</w:t>
            </w:r>
          </w:p>
        </w:tc>
      </w:tr>
      <w:tr w:rsidR="00035797" w14:paraId="4E80692A" w14:textId="77777777" w:rsidTr="00035797">
        <w:trPr>
          <w:trHeight w:val="2080"/>
        </w:trPr>
        <w:tc>
          <w:tcPr>
            <w:tcW w:w="2098" w:type="dxa"/>
            <w:gridSpan w:val="2"/>
          </w:tcPr>
          <w:p w14:paraId="58A341A6" w14:textId="77777777" w:rsidR="00035797" w:rsidRPr="001344F2" w:rsidRDefault="00035797" w:rsidP="00035797">
            <w:pPr>
              <w:rPr>
                <w:rFonts w:ascii="Times New Roman" w:hAnsi="Times New Roman" w:cs="Times New Roman"/>
                <w:b/>
                <w:bCs/>
                <w:sz w:val="32"/>
                <w:szCs w:val="32"/>
              </w:rPr>
            </w:pPr>
            <w:r w:rsidRPr="001344F2">
              <w:rPr>
                <w:rFonts w:ascii="Times New Roman" w:hAnsi="Times New Roman" w:cs="Times New Roman"/>
                <w:b/>
                <w:bCs/>
                <w:sz w:val="32"/>
                <w:szCs w:val="32"/>
              </w:rPr>
              <w:lastRenderedPageBreak/>
              <w:t>2000s–2010s: AI and the rise of deep learning</w:t>
            </w:r>
          </w:p>
          <w:p w14:paraId="0A1A5DBE" w14:textId="77777777" w:rsidR="00035797" w:rsidRDefault="00035797" w:rsidP="00035797"/>
        </w:tc>
        <w:tc>
          <w:tcPr>
            <w:tcW w:w="6613" w:type="dxa"/>
          </w:tcPr>
          <w:p w14:paraId="308AECBC" w14:textId="77777777" w:rsidR="00035797" w:rsidRDefault="00035797" w:rsidP="00035797">
            <w:r w:rsidRPr="00BF06E1">
              <w:t>In the 2000s and 2010s, AI advanced rapidly. Core technologies such as deep learning, more powerful computers, and improved algorithms came about exactly when the large quantities of content required to train deep learning became available through a quickly growing internet.</w:t>
            </w:r>
          </w:p>
        </w:tc>
        <w:tc>
          <w:tcPr>
            <w:tcW w:w="2284" w:type="dxa"/>
            <w:gridSpan w:val="2"/>
          </w:tcPr>
          <w:p w14:paraId="5CA8B04D" w14:textId="77777777" w:rsidR="00035797" w:rsidRDefault="00035797" w:rsidP="00035797">
            <w:r w:rsidRPr="00BF06E1">
              <w:t>Deep learning unlocked major advances in vision, speech, and language</w:t>
            </w:r>
            <w:r>
              <w:t xml:space="preserve"> </w:t>
            </w:r>
            <w:r w:rsidRPr="00BF06E1">
              <w:t>and early models like GPT set the stage for the modern AI systems you use today.</w:t>
            </w:r>
          </w:p>
        </w:tc>
      </w:tr>
      <w:tr w:rsidR="00035797" w14:paraId="0632CEB2" w14:textId="77777777" w:rsidTr="00035797">
        <w:trPr>
          <w:gridAfter w:val="1"/>
          <w:wAfter w:w="12" w:type="dxa"/>
          <w:trHeight w:val="2590"/>
        </w:trPr>
        <w:tc>
          <w:tcPr>
            <w:tcW w:w="2079" w:type="dxa"/>
          </w:tcPr>
          <w:p w14:paraId="2F4F5F61" w14:textId="77777777" w:rsidR="00035797" w:rsidRPr="00041790" w:rsidRDefault="00035797" w:rsidP="00035797">
            <w:pPr>
              <w:rPr>
                <w:rFonts w:ascii="Times New Roman" w:hAnsi="Times New Roman" w:cs="Times New Roman"/>
                <w:b/>
                <w:bCs/>
                <w:sz w:val="32"/>
                <w:szCs w:val="32"/>
              </w:rPr>
            </w:pPr>
            <w:r w:rsidRPr="00041790">
              <w:rPr>
                <w:rFonts w:ascii="Times New Roman" w:hAnsi="Times New Roman" w:cs="Times New Roman"/>
                <w:b/>
                <w:bCs/>
                <w:sz w:val="32"/>
                <w:szCs w:val="32"/>
              </w:rPr>
              <w:t>2020s: Modern AI, generative AI, and agentic systems</w:t>
            </w:r>
          </w:p>
          <w:p w14:paraId="130ACE07" w14:textId="77777777" w:rsidR="00035797" w:rsidRDefault="00035797" w:rsidP="00035797"/>
        </w:tc>
        <w:tc>
          <w:tcPr>
            <w:tcW w:w="6631" w:type="dxa"/>
            <w:gridSpan w:val="2"/>
          </w:tcPr>
          <w:p w14:paraId="208EA874" w14:textId="77777777" w:rsidR="00035797" w:rsidRPr="003E20CF" w:rsidRDefault="00035797" w:rsidP="00035797">
            <w:r w:rsidRPr="003E20CF">
              <w:t>In the 2020s, AI became mainstream as large language models, generative AI, and emerging agentic systems reshaped how people work, create, and interact with technology.</w:t>
            </w:r>
          </w:p>
          <w:p w14:paraId="1BE12FAD" w14:textId="77777777" w:rsidR="00035797" w:rsidRDefault="00035797" w:rsidP="00035797">
            <w:r w:rsidRPr="003E20CF">
              <w:t>Building on advances from the previous decade</w:t>
            </w:r>
            <w:r>
              <w:t xml:space="preserve"> </w:t>
            </w:r>
            <w:r w:rsidRPr="003E20CF">
              <w:t>especially transformers and early GPT models</w:t>
            </w:r>
          </w:p>
          <w:p w14:paraId="28EEC8E8" w14:textId="77777777" w:rsidR="00035797" w:rsidRPr="003E20CF" w:rsidRDefault="00035797" w:rsidP="00035797">
            <w:r w:rsidRPr="00F420F9">
              <w:t xml:space="preserve">A new class of systems </w:t>
            </w:r>
            <w:r w:rsidRPr="00F420F9">
              <w:rPr>
                <w:color w:val="000000" w:themeColor="text1"/>
              </w:rPr>
              <w:t xml:space="preserve">called </w:t>
            </w:r>
            <w:hyperlink r:id="rId9" w:history="1">
              <w:r w:rsidRPr="00F420F9">
                <w:rPr>
                  <w:rStyle w:val="Hyperlink"/>
                  <w:color w:val="000000" w:themeColor="text1"/>
                  <w:u w:val="none"/>
                </w:rPr>
                <w:t>agentic AI</w:t>
              </w:r>
            </w:hyperlink>
            <w:r w:rsidRPr="00F420F9">
              <w:t xml:space="preserve"> started to take shape. These systems can plan steps, use tools, and carry out multistep tasks toward a goal, moving AI from responding to prompts to actively supporting outcomes.</w:t>
            </w:r>
          </w:p>
          <w:p w14:paraId="6B9E2393" w14:textId="77777777" w:rsidR="00035797" w:rsidRDefault="00035797" w:rsidP="00035797"/>
        </w:tc>
        <w:tc>
          <w:tcPr>
            <w:tcW w:w="2273" w:type="dxa"/>
          </w:tcPr>
          <w:p w14:paraId="2CC7C08E" w14:textId="77777777" w:rsidR="00035797" w:rsidRDefault="00035797" w:rsidP="00035797">
            <w:r w:rsidRPr="003E20CF">
              <w:t> The 2020s transformed AI into a visible, interactive, and creative force</w:t>
            </w:r>
            <w:r>
              <w:t xml:space="preserve"> </w:t>
            </w:r>
            <w:r w:rsidRPr="003E20CF">
              <w:t>setting the stage for a future where AI systems play a more active role in how tasks are planned, created, and completed.</w:t>
            </w:r>
          </w:p>
        </w:tc>
      </w:tr>
    </w:tbl>
    <w:p w14:paraId="2E22D0AE" w14:textId="77777777" w:rsidR="00576796" w:rsidRDefault="00576796"/>
    <w:p w14:paraId="75E4EB05" w14:textId="77777777" w:rsidR="00AA4773" w:rsidRDefault="00AA4773"/>
    <w:sectPr w:rsidR="00AA47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71E34"/>
    <w:multiLevelType w:val="hybridMultilevel"/>
    <w:tmpl w:val="B882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E46DB4"/>
    <w:multiLevelType w:val="multilevel"/>
    <w:tmpl w:val="DF1C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A2047D"/>
    <w:multiLevelType w:val="hybridMultilevel"/>
    <w:tmpl w:val="BDE0C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20199515">
    <w:abstractNumId w:val="1"/>
  </w:num>
  <w:num w:numId="2" w16cid:durableId="943340221">
    <w:abstractNumId w:val="0"/>
  </w:num>
  <w:num w:numId="3" w16cid:durableId="19901606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1E7"/>
    <w:rsid w:val="00035797"/>
    <w:rsid w:val="00041790"/>
    <w:rsid w:val="001344F2"/>
    <w:rsid w:val="00283F5C"/>
    <w:rsid w:val="002E5CD3"/>
    <w:rsid w:val="00366831"/>
    <w:rsid w:val="003E20CF"/>
    <w:rsid w:val="00460EE4"/>
    <w:rsid w:val="00576796"/>
    <w:rsid w:val="005C24EF"/>
    <w:rsid w:val="006C2393"/>
    <w:rsid w:val="007071E7"/>
    <w:rsid w:val="00811D35"/>
    <w:rsid w:val="00AA4773"/>
    <w:rsid w:val="00BF06E1"/>
    <w:rsid w:val="00F420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80CE4"/>
  <w15:chartTrackingRefBased/>
  <w15:docId w15:val="{B9A53D94-DF24-41CB-8321-2A3F335D3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71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71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71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71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71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71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71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71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71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1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71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71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71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71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7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7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7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71E7"/>
    <w:rPr>
      <w:rFonts w:eastAsiaTheme="majorEastAsia" w:cstheme="majorBidi"/>
      <w:color w:val="272727" w:themeColor="text1" w:themeTint="D8"/>
    </w:rPr>
  </w:style>
  <w:style w:type="paragraph" w:styleId="Title">
    <w:name w:val="Title"/>
    <w:basedOn w:val="Normal"/>
    <w:next w:val="Normal"/>
    <w:link w:val="TitleChar"/>
    <w:uiPriority w:val="10"/>
    <w:qFormat/>
    <w:rsid w:val="007071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71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7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71E7"/>
    <w:pPr>
      <w:spacing w:before="160"/>
      <w:jc w:val="center"/>
    </w:pPr>
    <w:rPr>
      <w:i/>
      <w:iCs/>
      <w:color w:val="404040" w:themeColor="text1" w:themeTint="BF"/>
    </w:rPr>
  </w:style>
  <w:style w:type="character" w:customStyle="1" w:styleId="QuoteChar">
    <w:name w:val="Quote Char"/>
    <w:basedOn w:val="DefaultParagraphFont"/>
    <w:link w:val="Quote"/>
    <w:uiPriority w:val="29"/>
    <w:rsid w:val="007071E7"/>
    <w:rPr>
      <w:i/>
      <w:iCs/>
      <w:color w:val="404040" w:themeColor="text1" w:themeTint="BF"/>
    </w:rPr>
  </w:style>
  <w:style w:type="paragraph" w:styleId="ListParagraph">
    <w:name w:val="List Paragraph"/>
    <w:basedOn w:val="Normal"/>
    <w:uiPriority w:val="34"/>
    <w:qFormat/>
    <w:rsid w:val="007071E7"/>
    <w:pPr>
      <w:ind w:left="720"/>
      <w:contextualSpacing/>
    </w:pPr>
  </w:style>
  <w:style w:type="character" w:styleId="IntenseEmphasis">
    <w:name w:val="Intense Emphasis"/>
    <w:basedOn w:val="DefaultParagraphFont"/>
    <w:uiPriority w:val="21"/>
    <w:qFormat/>
    <w:rsid w:val="007071E7"/>
    <w:rPr>
      <w:i/>
      <w:iCs/>
      <w:color w:val="0F4761" w:themeColor="accent1" w:themeShade="BF"/>
    </w:rPr>
  </w:style>
  <w:style w:type="paragraph" w:styleId="IntenseQuote">
    <w:name w:val="Intense Quote"/>
    <w:basedOn w:val="Normal"/>
    <w:next w:val="Normal"/>
    <w:link w:val="IntenseQuoteChar"/>
    <w:uiPriority w:val="30"/>
    <w:qFormat/>
    <w:rsid w:val="00707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71E7"/>
    <w:rPr>
      <w:i/>
      <w:iCs/>
      <w:color w:val="0F4761" w:themeColor="accent1" w:themeShade="BF"/>
    </w:rPr>
  </w:style>
  <w:style w:type="character" w:styleId="IntenseReference">
    <w:name w:val="Intense Reference"/>
    <w:basedOn w:val="DefaultParagraphFont"/>
    <w:uiPriority w:val="32"/>
    <w:qFormat/>
    <w:rsid w:val="007071E7"/>
    <w:rPr>
      <w:b/>
      <w:bCs/>
      <w:smallCaps/>
      <w:color w:val="0F4761" w:themeColor="accent1" w:themeShade="BF"/>
      <w:spacing w:val="5"/>
    </w:rPr>
  </w:style>
  <w:style w:type="table" w:styleId="TableGrid">
    <w:name w:val="Table Grid"/>
    <w:basedOn w:val="TableNormal"/>
    <w:uiPriority w:val="39"/>
    <w:rsid w:val="007071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71E7"/>
    <w:rPr>
      <w:color w:val="467886" w:themeColor="hyperlink"/>
      <w:u w:val="single"/>
    </w:rPr>
  </w:style>
  <w:style w:type="character" w:styleId="UnresolvedMention">
    <w:name w:val="Unresolved Mention"/>
    <w:basedOn w:val="DefaultParagraphFont"/>
    <w:uiPriority w:val="99"/>
    <w:semiHidden/>
    <w:unhideWhenUsed/>
    <w:rsid w:val="007071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iws.net/aiws-history-of-ai/the-history-of-ai/this-week-in-the-history-of-ai-at-aiws-net-marvin-minsky-was-quoted-in-life-magazine-in-from-three-to-eight-years-we-will-have-a-machine-with-the-general-intelligence-of-an-average-human-b/" TargetMode="External"/><Relationship Id="rId3" Type="http://schemas.openxmlformats.org/officeDocument/2006/relationships/settings" Target="settings.xml"/><Relationship Id="rId7" Type="http://schemas.openxmlformats.org/officeDocument/2006/relationships/hyperlink" Target="http://www.universelle-automation.de/1966_Boston.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lato.stanford.edu/entries/turing-test/" TargetMode="External"/><Relationship Id="rId11" Type="http://schemas.openxmlformats.org/officeDocument/2006/relationships/theme" Target="theme/theme1.xml"/><Relationship Id="rId5" Type="http://schemas.openxmlformats.org/officeDocument/2006/relationships/hyperlink" Target="https://www.csee.umbc.edu/courses/471/papers/turing.pd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rammarly.com/blog/ai/what-is-agentic-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554</Words>
  <Characters>3163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waniaahmad33@gmail.com</dc:creator>
  <cp:keywords/>
  <dc:description/>
  <cp:lastModifiedBy>waniaahmad33@gmail.com</cp:lastModifiedBy>
  <cp:revision>10</cp:revision>
  <dcterms:created xsi:type="dcterms:W3CDTF">2026-10-17T05:11:00Z</dcterms:created>
  <dcterms:modified xsi:type="dcterms:W3CDTF">2026-10-17T05:53:00Z</dcterms:modified>
</cp:coreProperties>
</file>