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摘要</w:t>
      </w:r>
    </w:p>
    <w:p>
      <w:r>
        <w:rPr>
          <w:color w:val="FF0000"/>
        </w:rPr>
        <w:t>【原文】在大数据技木与移动互联网的驱动下</w:t>
        <w:br/>
      </w:r>
      <w:r>
        <w:rPr>
          <w:color w:val="008000"/>
        </w:rPr>
        <w:t>【建议】在大数据技术与移动互联网的驱动下</w:t>
        <w:br/>
      </w:r>
      <w:r>
        <w:rPr>
          <w:color w:val="0000FF"/>
        </w:rPr>
        <w:t xml:space="preserve"> → 位置5：木→术</w:t>
        <w:br/>
      </w:r>
    </w:p>
    <w:p>
      <w:r>
        <w:t>冷启动阶段的推荐效果也欠佳。</w:t>
      </w:r>
    </w:p>
    <w:p>
      <w:r>
        <w:t>2.2  深度学习推荐算法</w:t>
      </w:r>
    </w:p>
    <w:p>
      <w:r>
        <w:t>深度兴趣网络 (DIN)</w:t>
      </w:r>
    </w:p>
    <w:p>
      <w:r>
        <w:t>能捕捉用户的深层兴趣特征。提升推荐的</w:t>
      </w:r>
    </w:p>
    <w:p>
      <w:r>
        <w:t>训练成本高。可解释性差等问题。</w:t>
      </w:r>
    </w:p>
    <w:p>
      <w:r>
        <w:t>影响特征学习;  部分模型过拟和严重。泛化能力不足。</w:t>
      </w:r>
    </w:p>
    <w:p>
      <w:r>
        <w:t>参考文献</w:t>
      </w:r>
    </w:p>
    <w:p>
      <w:r>
        <w:t>上海:</w:t>
      </w:r>
    </w:p>
    <w:p>
      <w:r>
        <w:t>上海交通大学。2023</w:t>
      </w:r>
    </w:p>
    <w:p>
      <w:r>
        <w:t>[R]  深圳:  中科院计算所。2023。</w:t>
      </w:r>
    </w:p>
    <w:p>
      <w:r>
        <w:rPr>
          <w:color w:val="FF0000"/>
        </w:rPr>
        <w:br/>
        <w:t>【参考文献错误】上海: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缺少文献类型 [J/M/C]（规范位置：标题后）</w:t>
      </w:r>
      <w:r>
        <w:rPr>
          <w:color w:val="0000FF"/>
        </w:rPr>
        <w:br/>
        <w:t xml:space="preserve"> → 缺少年份（格式：4位数字，如2023）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【建议修改】[1] 上海:.[J]. 2023.</w:t>
      </w:r>
    </w:p>
    <w:p>
      <w:r>
        <w:rPr>
          <w:color w:val="FF0000"/>
        </w:rPr>
        <w:br/>
        <w:t>【参考文献错误】上海交通大学。2023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缺少文献类型 [J/M/C]（规范位置：标题后）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【建议修改】[1] 上海交通大学. 2023[J]. 2023.</w:t>
      </w:r>
    </w:p>
    <w:p>
      <w:r>
        <w:rPr>
          <w:color w:val="FF0000"/>
        </w:rPr>
        <w:br/>
        <w:t>【参考文献错误】[R]  深圳:  中科院计算所。2023。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结构不完整（规范：作者.标题[类型].期刊/出版社,年份,卷(期):页码.）</w:t>
      </w:r>
      <w:r>
        <w:rPr>
          <w:color w:val="008000"/>
        </w:rPr>
        <w:br/>
        <w:t>【建议修改】[1] 深圳:  中科院计算所. 2023。[R].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