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23" w:rsidRDefault="008A4C9F">
      <w:pPr>
        <w:rPr>
          <w:rFonts w:ascii="Calibri" w:eastAsia="Calibri" w:hAnsi="Calibri" w:cs="Calibri"/>
        </w:rPr>
      </w:pPr>
      <w:r>
        <w:rPr>
          <w:rFonts w:ascii="新細明體" w:eastAsia="新細明體" w:hAnsi="新細明體" w:cs="新細明體"/>
        </w:rPr>
        <w:t>訊號與系統報告</w:t>
      </w:r>
      <w:r>
        <w:rPr>
          <w:rFonts w:ascii="新細明體" w:eastAsia="新細明體" w:hAnsi="新細明體" w:cs="新細明體"/>
        </w:rPr>
        <w:t xml:space="preserve">  B0629046 </w:t>
      </w:r>
      <w:r>
        <w:rPr>
          <w:rFonts w:ascii="新細明體" w:eastAsia="新細明體" w:hAnsi="新細明體" w:cs="新細明體"/>
        </w:rPr>
        <w:t>蔡宛凌</w:t>
      </w:r>
    </w:p>
    <w:p w:rsidR="00DD7523" w:rsidRPr="008A4C9F" w:rsidRDefault="00DD7523">
      <w:pPr>
        <w:rPr>
          <w:rFonts w:ascii="Calibri" w:eastAsia="Calibri" w:hAnsi="Calibri" w:cs="Calibri"/>
        </w:rPr>
      </w:pPr>
    </w:p>
    <w:p w:rsidR="00DD7523" w:rsidRDefault="008A4C9F">
      <w:pPr>
        <w:numPr>
          <w:ilvl w:val="0"/>
          <w:numId w:val="1"/>
        </w:numPr>
        <w:ind w:left="720" w:hanging="360"/>
        <w:rPr>
          <w:rFonts w:ascii="Calibri" w:eastAsia="Calibri" w:hAnsi="Calibri" w:cs="Calibri"/>
        </w:rPr>
      </w:pPr>
      <w:r>
        <w:rPr>
          <w:rFonts w:ascii="Calibri" w:eastAsia="Calibri" w:hAnsi="Calibri" w:cs="Calibri"/>
        </w:rPr>
        <w:t>DFT matrix:</w:t>
      </w:r>
    </w:p>
    <w:p w:rsidR="00DD7523" w:rsidRDefault="008A4C9F">
      <w:pPr>
        <w:ind w:left="360"/>
        <w:rPr>
          <w:rFonts w:ascii="Calibri" w:eastAsia="Calibri" w:hAnsi="Calibri" w:cs="Calibri"/>
        </w:rPr>
      </w:pPr>
      <w:r>
        <w:rPr>
          <w:rFonts w:ascii="新細明體" w:eastAsia="新細明體" w:hAnsi="新細明體" w:cs="新細明體"/>
        </w:rPr>
        <w:t>在應用數學中，</w:t>
      </w:r>
      <w:r>
        <w:rPr>
          <w:rFonts w:ascii="Calibri" w:eastAsia="Calibri" w:hAnsi="Calibri" w:cs="Calibri"/>
        </w:rPr>
        <w:t>DFT</w:t>
      </w:r>
      <w:r>
        <w:rPr>
          <w:rFonts w:ascii="新細明體" w:eastAsia="新細明體" w:hAnsi="新細明體" w:cs="新細明體"/>
        </w:rPr>
        <w:t>矩陣是離散</w:t>
      </w:r>
      <w:proofErr w:type="gramStart"/>
      <w:r>
        <w:rPr>
          <w:rFonts w:ascii="新細明體" w:eastAsia="新細明體" w:hAnsi="新細明體" w:cs="新細明體"/>
        </w:rPr>
        <w:t>傅里葉</w:t>
      </w:r>
      <w:proofErr w:type="gramEnd"/>
      <w:r>
        <w:rPr>
          <w:rFonts w:ascii="新細明體" w:eastAsia="新細明體" w:hAnsi="新細明體" w:cs="新細明體"/>
        </w:rPr>
        <w:t>轉換（</w:t>
      </w:r>
      <w:r>
        <w:rPr>
          <w:rFonts w:ascii="Calibri" w:eastAsia="Calibri" w:hAnsi="Calibri" w:cs="Calibri"/>
        </w:rPr>
        <w:t>DFT</w:t>
      </w:r>
      <w:r>
        <w:rPr>
          <w:rFonts w:ascii="新細明體" w:eastAsia="新細明體" w:hAnsi="新細明體" w:cs="新細明體"/>
        </w:rPr>
        <w:t>）的表示形式，可以作為變換矩陣，可以通過矩陣乘法將其應用於訊號。</w:t>
      </w:r>
    </w:p>
    <w:p w:rsidR="00DD7523" w:rsidRDefault="008A4C9F">
      <w:pPr>
        <w:ind w:left="360"/>
        <w:rPr>
          <w:rFonts w:ascii="新細明體" w:eastAsia="新細明體" w:hAnsi="新細明體" w:cs="新細明體"/>
        </w:rPr>
      </w:pPr>
      <w:r>
        <w:rPr>
          <w:rFonts w:ascii="Calibri" w:eastAsia="Calibri" w:hAnsi="Calibri" w:cs="Calibri"/>
        </w:rPr>
        <w:t>N</w:t>
      </w:r>
      <w:r>
        <w:rPr>
          <w:rFonts w:ascii="新細明體" w:eastAsia="新細明體" w:hAnsi="新細明體" w:cs="新細明體"/>
        </w:rPr>
        <w:t>點的離散傅立葉變換可以用一個</w:t>
      </w:r>
      <w:r>
        <w:rPr>
          <w:rFonts w:ascii="新細明體" w:eastAsia="新細明體" w:hAnsi="新細明體" w:cs="新細明體"/>
        </w:rPr>
        <w:t>n*m</w:t>
      </w:r>
      <w:r>
        <w:rPr>
          <w:rFonts w:ascii="新細明體" w:eastAsia="新細明體" w:hAnsi="新細明體" w:cs="新細明體"/>
        </w:rPr>
        <w:t>的矩陣乘法來表示，即</w:t>
      </w:r>
      <w:r>
        <w:rPr>
          <w:rFonts w:ascii="新細明體" w:eastAsia="新細明體" w:hAnsi="新細明體" w:cs="新細明體"/>
        </w:rPr>
        <w:t>X=</w:t>
      </w:r>
      <w:proofErr w:type="spellStart"/>
      <w:r>
        <w:rPr>
          <w:rFonts w:ascii="新細明體" w:eastAsia="新細明體" w:hAnsi="新細明體" w:cs="新細明體"/>
        </w:rPr>
        <w:t>Wx</w:t>
      </w:r>
      <w:proofErr w:type="spellEnd"/>
      <w:r>
        <w:rPr>
          <w:rFonts w:ascii="新細明體" w:eastAsia="新細明體" w:hAnsi="新細明體" w:cs="新細明體"/>
        </w:rPr>
        <w:t>，其中</w:t>
      </w:r>
      <w:r>
        <w:rPr>
          <w:rFonts w:ascii="新細明體" w:eastAsia="新細明體" w:hAnsi="新細明體" w:cs="新細明體"/>
        </w:rPr>
        <w:t>x</w:t>
      </w:r>
      <w:r>
        <w:rPr>
          <w:rFonts w:ascii="新細明體" w:eastAsia="新細明體" w:hAnsi="新細明體" w:cs="新細明體"/>
        </w:rPr>
        <w:t>是原始的輸入信號，</w:t>
      </w:r>
      <w:r>
        <w:rPr>
          <w:rFonts w:ascii="新細明體" w:eastAsia="新細明體" w:hAnsi="新細明體" w:cs="新細明體"/>
        </w:rPr>
        <w:t>X</w:t>
      </w:r>
      <w:r>
        <w:rPr>
          <w:rFonts w:ascii="新細明體" w:eastAsia="新細明體" w:hAnsi="新細明體" w:cs="新細明體"/>
        </w:rPr>
        <w:t>是經過離散傅立葉變換得到的輸出信號。</w:t>
      </w:r>
      <w:r>
        <w:rPr>
          <w:rFonts w:ascii="新細明體" w:eastAsia="新細明體" w:hAnsi="新細明體" w:cs="新細明體"/>
        </w:rPr>
        <w:t xml:space="preserve"> </w:t>
      </w:r>
      <w:r>
        <w:rPr>
          <w:rFonts w:ascii="新細明體" w:eastAsia="新細明體" w:hAnsi="新細明體" w:cs="新細明體"/>
        </w:rPr>
        <w:t>一個</w:t>
      </w:r>
      <w:r>
        <w:rPr>
          <w:rFonts w:ascii="新細明體" w:eastAsia="新細明體" w:hAnsi="新細明體" w:cs="新細明體"/>
        </w:rPr>
        <w:t>n*n</w:t>
      </w:r>
      <w:r>
        <w:rPr>
          <w:rFonts w:ascii="新細明體" w:eastAsia="新細明體" w:hAnsi="新細明體" w:cs="新細明體"/>
        </w:rPr>
        <w:t>的變換矩陣</w:t>
      </w:r>
      <w:r>
        <w:rPr>
          <w:rFonts w:ascii="新細明體" w:eastAsia="新細明體" w:hAnsi="新細明體" w:cs="新細明體"/>
        </w:rPr>
        <w:t>W</w:t>
      </w:r>
      <w:r>
        <w:rPr>
          <w:rFonts w:ascii="新細明體" w:eastAsia="新細明體" w:hAnsi="新細明體" w:cs="新細明體"/>
        </w:rPr>
        <w:t>可以定義成</w:t>
      </w:r>
    </w:p>
    <w:p w:rsidR="00DD7523" w:rsidRDefault="008A4C9F">
      <w:pPr>
        <w:ind w:left="360"/>
        <w:rPr>
          <w:rFonts w:ascii="新細明體" w:eastAsia="新細明體" w:hAnsi="新細明體" w:cs="新細明體"/>
        </w:rPr>
      </w:pPr>
      <w:r>
        <w:object w:dxaOrig="3156" w:dyaOrig="396">
          <v:rect id="rectole0000000000" o:spid="_x0000_i1025" style="width:157.8pt;height:19.8pt" o:ole="" o:preferrelative="t" stroked="f">
            <v:imagedata r:id="rId5" o:title=""/>
          </v:rect>
          <o:OLEObject Type="Embed" ProgID="StaticDib" ShapeID="rectole0000000000" DrawAspect="Content" ObjectID="_1653504973" r:id="rId6"/>
        </w:object>
      </w:r>
    </w:p>
    <w:p w:rsidR="00DD7523" w:rsidRDefault="008A4C9F">
      <w:pPr>
        <w:ind w:left="360"/>
        <w:rPr>
          <w:rFonts w:ascii="新細明體" w:eastAsia="新細明體" w:hAnsi="新細明體" w:cs="新細明體"/>
        </w:rPr>
      </w:pPr>
      <w:r>
        <w:rPr>
          <w:rFonts w:ascii="新細明體" w:eastAsia="新細明體" w:hAnsi="新細明體" w:cs="新細明體"/>
        </w:rPr>
        <w:t>，</w:t>
      </w:r>
      <w:proofErr w:type="gramStart"/>
      <w:r>
        <w:rPr>
          <w:rFonts w:ascii="新細明體" w:eastAsia="新細明體" w:hAnsi="新細明體" w:cs="新細明體"/>
        </w:rPr>
        <w:t>或等效如下</w:t>
      </w:r>
      <w:proofErr w:type="gramEnd"/>
      <w:r>
        <w:rPr>
          <w:rFonts w:ascii="新細明體" w:eastAsia="新細明體" w:hAnsi="新細明體" w:cs="新細明體"/>
        </w:rPr>
        <w:t>：</w:t>
      </w:r>
    </w:p>
    <w:p w:rsidR="00DD7523" w:rsidRDefault="008A4C9F">
      <w:pPr>
        <w:ind w:left="360"/>
        <w:rPr>
          <w:rFonts w:ascii="新細明體" w:eastAsia="新細明體" w:hAnsi="新細明體" w:cs="新細明體"/>
        </w:rPr>
      </w:pPr>
      <w:r>
        <w:object w:dxaOrig="7655" w:dyaOrig="2640">
          <v:rect id="rectole0000000001" o:spid="_x0000_i1026" style="width:382.8pt;height:132pt" o:ole="" o:preferrelative="t" stroked="f">
            <v:imagedata r:id="rId7" o:title=""/>
          </v:rect>
          <o:OLEObject Type="Embed" ProgID="StaticDib" ShapeID="rectole0000000001" DrawAspect="Content" ObjectID="_1653504974" r:id="rId8"/>
        </w:object>
      </w:r>
    </w:p>
    <w:p w:rsidR="00DD7523" w:rsidRDefault="008A4C9F">
      <w:pPr>
        <w:ind w:left="358"/>
        <w:rPr>
          <w:rFonts w:ascii="新細明體" w:eastAsia="新細明體" w:hAnsi="新細明體" w:cs="新細明體"/>
        </w:rPr>
      </w:pPr>
      <w:r>
        <w:rPr>
          <w:rFonts w:ascii="新細明體" w:eastAsia="新細明體" w:hAnsi="新細明體" w:cs="新細明體"/>
        </w:rPr>
        <w:t>其中</w:t>
      </w:r>
      <w:r>
        <w:rPr>
          <w:rFonts w:ascii="新細明體" w:eastAsia="新細明體" w:hAnsi="新細明體" w:cs="新細明體"/>
        </w:rPr>
        <w:t xml:space="preserve">omega </w:t>
      </w:r>
      <w:r>
        <w:rPr>
          <w:rFonts w:ascii="新細明體" w:eastAsia="新細明體" w:hAnsi="新細明體" w:cs="新細明體"/>
        </w:rPr>
        <w:t>是</w:t>
      </w:r>
      <w:r>
        <w:rPr>
          <w:rFonts w:ascii="新細明體" w:eastAsia="新細明體" w:hAnsi="新細明體" w:cs="新細明體"/>
        </w:rPr>
        <w:t>1</w:t>
      </w:r>
      <w:r>
        <w:rPr>
          <w:rFonts w:ascii="新細明體" w:eastAsia="新細明體" w:hAnsi="新細明體" w:cs="新細明體"/>
        </w:rPr>
        <w:t>的</w:t>
      </w:r>
      <w:r>
        <w:rPr>
          <w:rFonts w:ascii="新細明體" w:eastAsia="新細明體" w:hAnsi="新細明體" w:cs="新細明體"/>
        </w:rPr>
        <w:t>n</w:t>
      </w:r>
      <w:r>
        <w:rPr>
          <w:rFonts w:ascii="新細明體" w:eastAsia="新細明體" w:hAnsi="新細明體" w:cs="新細明體"/>
        </w:rPr>
        <w:t>次方根</w:t>
      </w:r>
      <w:proofErr w:type="gramStart"/>
      <w:r>
        <w:rPr>
          <w:rFonts w:ascii="新細明體" w:eastAsia="新細明體" w:hAnsi="新細明體" w:cs="新細明體"/>
        </w:rPr>
        <w:t>的主值</w:t>
      </w:r>
      <w:proofErr w:type="gramEnd"/>
      <w:r>
        <w:rPr>
          <w:rFonts w:ascii="新細明體" w:eastAsia="新細明體" w:hAnsi="新細明體" w:cs="新細明體"/>
        </w:rPr>
        <w:t>（</w:t>
      </w:r>
      <w:r>
        <w:rPr>
          <w:rFonts w:ascii="新細明體" w:eastAsia="新細明體" w:hAnsi="新細明體" w:cs="新細明體"/>
        </w:rPr>
        <w:t>primitive nth root of unity</w:t>
      </w:r>
      <w:r>
        <w:rPr>
          <w:rFonts w:ascii="新細明體" w:eastAsia="新細明體" w:hAnsi="新細明體" w:cs="新細明體"/>
        </w:rPr>
        <w:t>）</w:t>
      </w:r>
      <w:r>
        <w:rPr>
          <w:rFonts w:ascii="新細明體" w:eastAsia="新細明體" w:hAnsi="新細明體" w:cs="新細明體"/>
        </w:rPr>
        <w:t>,</w:t>
      </w:r>
      <w:r>
        <w:rPr>
          <w:rFonts w:ascii="新細明體" w:eastAsia="新細明體" w:hAnsi="新細明體" w:cs="新細明體"/>
        </w:rPr>
        <w:t>大小為</w:t>
      </w:r>
      <w:r>
        <w:object w:dxaOrig="612" w:dyaOrig="540">
          <v:rect id="rectole0000000002" o:spid="_x0000_i1027" style="width:30.6pt;height:27pt" o:ole="" o:preferrelative="t" stroked="f">
            <v:imagedata r:id="rId9" o:title=""/>
          </v:rect>
          <o:OLEObject Type="Embed" ProgID="StaticMetafile" ShapeID="rectole0000000002" DrawAspect="Content" ObjectID="_1653504975" r:id="rId10"/>
        </w:object>
      </w:r>
      <w:r>
        <w:rPr>
          <w:rFonts w:ascii="新細明體" w:eastAsia="新細明體" w:hAnsi="新細明體" w:cs="新細明體"/>
        </w:rPr>
        <w:t>。需要注意的是在總和前面的正規化因數</w:t>
      </w:r>
      <w:r>
        <w:rPr>
          <w:rFonts w:ascii="新細明體" w:eastAsia="新細明體" w:hAnsi="新細明體" w:cs="新細明體"/>
        </w:rPr>
        <w:t>1/(N^(1/2))</w:t>
      </w:r>
      <w:r>
        <w:rPr>
          <w:rFonts w:ascii="新細明體" w:eastAsia="新細明體" w:hAnsi="新細明體" w:cs="新細明體"/>
        </w:rPr>
        <w:t>，還有</w:t>
      </w:r>
      <w:r>
        <w:rPr>
          <w:rFonts w:ascii="新細明體" w:eastAsia="新細明體" w:hAnsi="新細明體" w:cs="新細明體"/>
        </w:rPr>
        <w:t xml:space="preserve">omega </w:t>
      </w:r>
      <w:r>
        <w:rPr>
          <w:rFonts w:ascii="新細明體" w:eastAsia="新細明體" w:hAnsi="新細明體" w:cs="新細明體"/>
        </w:rPr>
        <w:t>中指數的正負號是依據慣例，並且會因為處理的方法有所不同。以下所有的討論考慮到大多數的細節變動且不論是否為一般慣例均適用之。唯一重要的是，正變換和</w:t>
      </w:r>
      <w:proofErr w:type="gramStart"/>
      <w:r>
        <w:rPr>
          <w:rFonts w:ascii="新細明體" w:eastAsia="新細明體" w:hAnsi="新細明體" w:cs="新細明體"/>
        </w:rPr>
        <w:t>逆變換</w:t>
      </w:r>
      <w:proofErr w:type="gramEnd"/>
      <w:r>
        <w:rPr>
          <w:rFonts w:ascii="新細明體" w:eastAsia="新細明體" w:hAnsi="新細明體" w:cs="新細明體"/>
        </w:rPr>
        <w:t>有相反的指數正負號標誌，而其正規化因數乘積為</w:t>
      </w:r>
      <w:r>
        <w:rPr>
          <w:rFonts w:ascii="新細明體" w:eastAsia="新細明體" w:hAnsi="新細明體" w:cs="新細明體"/>
        </w:rPr>
        <w:t>1/N</w:t>
      </w:r>
      <w:r>
        <w:rPr>
          <w:rFonts w:ascii="新細明體" w:eastAsia="新細明體" w:hAnsi="新細明體" w:cs="新細明體"/>
        </w:rPr>
        <w:t>。然而，這裡為了使得最後的離散傅立葉變換矩陣結果正規化所選擇的因數</w:t>
      </w:r>
      <w:r>
        <w:rPr>
          <w:rFonts w:ascii="新細明體" w:eastAsia="新細明體" w:hAnsi="新細明體" w:cs="新細明體"/>
        </w:rPr>
        <w:t xml:space="preserve"> </w:t>
      </w:r>
      <w:r>
        <w:rPr>
          <w:rFonts w:ascii="新細明體" w:eastAsia="新細明體" w:hAnsi="新細明體" w:cs="新細明體"/>
        </w:rPr>
        <w:t>，在許多情況下</w:t>
      </w:r>
      <w:r>
        <w:rPr>
          <w:rFonts w:ascii="新細明體" w:eastAsia="新細明體" w:hAnsi="新細明體" w:cs="新細明體"/>
        </w:rPr>
        <w:t>都是通用的。</w:t>
      </w:r>
    </w:p>
    <w:p w:rsidR="00DD7523" w:rsidRDefault="008A4C9F">
      <w:pPr>
        <w:numPr>
          <w:ilvl w:val="0"/>
          <w:numId w:val="2"/>
        </w:numPr>
        <w:ind w:left="720" w:hanging="360"/>
        <w:rPr>
          <w:rFonts w:ascii="Calibri" w:eastAsia="Calibri" w:hAnsi="Calibri" w:cs="Calibri"/>
        </w:rPr>
      </w:pPr>
      <w:r>
        <w:rPr>
          <w:rFonts w:ascii="Calibri" w:eastAsia="Calibri" w:hAnsi="Calibri" w:cs="Calibri"/>
        </w:rPr>
        <w:t>DFT:</w:t>
      </w:r>
    </w:p>
    <w:p w:rsidR="00DD7523" w:rsidRDefault="008A4C9F">
      <w:pPr>
        <w:ind w:left="480"/>
        <w:rPr>
          <w:rFonts w:ascii="Calibri" w:eastAsia="Calibri" w:hAnsi="Calibri" w:cs="Calibri"/>
        </w:rPr>
      </w:pPr>
      <w:r>
        <w:rPr>
          <w:rFonts w:ascii="Calibri" w:eastAsia="Calibri" w:hAnsi="Calibri" w:cs="Calibri"/>
        </w:rPr>
        <w:tab/>
      </w:r>
      <w:r>
        <w:rPr>
          <w:rFonts w:ascii="新細明體" w:eastAsia="新細明體" w:hAnsi="新細明體" w:cs="新細明體"/>
        </w:rPr>
        <w:t>離散傅立葉變換（</w:t>
      </w:r>
      <w:r>
        <w:rPr>
          <w:rFonts w:ascii="Calibri" w:eastAsia="Calibri" w:hAnsi="Calibri" w:cs="Calibri"/>
        </w:rPr>
        <w:t>Discrete Fourier Transform</w:t>
      </w:r>
      <w:r>
        <w:rPr>
          <w:rFonts w:ascii="新細明體" w:eastAsia="新細明體" w:hAnsi="新細明體" w:cs="新細明體"/>
        </w:rPr>
        <w:t>，縮寫為</w:t>
      </w:r>
      <w:r>
        <w:rPr>
          <w:rFonts w:ascii="Calibri" w:eastAsia="Calibri" w:hAnsi="Calibri" w:cs="Calibri"/>
        </w:rPr>
        <w:t>DFT</w:t>
      </w:r>
      <w:r>
        <w:rPr>
          <w:rFonts w:ascii="新細明體" w:eastAsia="新細明體" w:hAnsi="新細明體" w:cs="新細明體"/>
        </w:rPr>
        <w:t>），是傅立葉變換</w:t>
      </w:r>
      <w:proofErr w:type="gramStart"/>
      <w:r>
        <w:rPr>
          <w:rFonts w:ascii="新細明體" w:eastAsia="新細明體" w:hAnsi="新細明體" w:cs="新細明體"/>
        </w:rPr>
        <w:t>在時域和頻域</w:t>
      </w:r>
      <w:proofErr w:type="gramEnd"/>
      <w:r>
        <w:rPr>
          <w:rFonts w:ascii="新細明體" w:eastAsia="新細明體" w:hAnsi="新細明體" w:cs="新細明體"/>
        </w:rPr>
        <w:t>上都呈離散的形式，將信號的時域</w:t>
      </w:r>
      <w:proofErr w:type="gramStart"/>
      <w:r>
        <w:rPr>
          <w:rFonts w:ascii="新細明體" w:eastAsia="新細明體" w:hAnsi="新細明體" w:cs="新細明體"/>
        </w:rPr>
        <w:t>採</w:t>
      </w:r>
      <w:proofErr w:type="gramEnd"/>
      <w:r>
        <w:rPr>
          <w:rFonts w:ascii="新細明體" w:eastAsia="新細明體" w:hAnsi="新細明體" w:cs="新細明體"/>
        </w:rPr>
        <w:t>樣變換為其</w:t>
      </w:r>
      <w:r>
        <w:rPr>
          <w:rFonts w:ascii="Calibri" w:eastAsia="Calibri" w:hAnsi="Calibri" w:cs="Calibri"/>
        </w:rPr>
        <w:t>DTFT</w:t>
      </w:r>
      <w:r>
        <w:rPr>
          <w:rFonts w:ascii="新細明體" w:eastAsia="新細明體" w:hAnsi="新細明體" w:cs="新細明體"/>
        </w:rPr>
        <w:t>的頻域</w:t>
      </w:r>
      <w:proofErr w:type="gramStart"/>
      <w:r>
        <w:rPr>
          <w:rFonts w:ascii="新細明體" w:eastAsia="新細明體" w:hAnsi="新細明體" w:cs="新細明體"/>
        </w:rPr>
        <w:t>採</w:t>
      </w:r>
      <w:proofErr w:type="gramEnd"/>
      <w:r>
        <w:rPr>
          <w:rFonts w:ascii="新細明體" w:eastAsia="新細明體" w:hAnsi="新細明體" w:cs="新細明體"/>
        </w:rPr>
        <w:t>樣。</w:t>
      </w:r>
    </w:p>
    <w:p w:rsidR="00DD7523" w:rsidRDefault="008A4C9F">
      <w:pPr>
        <w:ind w:left="360"/>
        <w:rPr>
          <w:rFonts w:ascii="新細明體" w:eastAsia="新細明體" w:hAnsi="新細明體" w:cs="新細明體"/>
        </w:rPr>
      </w:pPr>
      <w:r>
        <w:rPr>
          <w:rFonts w:ascii="Calibri" w:eastAsia="Calibri" w:hAnsi="Calibri" w:cs="Calibri"/>
        </w:rPr>
        <w:tab/>
      </w:r>
      <w:r>
        <w:rPr>
          <w:rFonts w:ascii="Calibri" w:eastAsia="Calibri" w:hAnsi="Calibri" w:cs="Calibri"/>
        </w:rPr>
        <w:tab/>
      </w:r>
      <w:r>
        <w:rPr>
          <w:rFonts w:ascii="新細明體" w:eastAsia="新細明體" w:hAnsi="新細明體" w:cs="新細明體"/>
        </w:rPr>
        <w:t>在形式上，變換兩端（時域和</w:t>
      </w:r>
      <w:proofErr w:type="gramStart"/>
      <w:r>
        <w:rPr>
          <w:rFonts w:ascii="新細明體" w:eastAsia="新細明體" w:hAnsi="新細明體" w:cs="新細明體"/>
        </w:rPr>
        <w:t>頻域</w:t>
      </w:r>
      <w:proofErr w:type="gramEnd"/>
      <w:r>
        <w:rPr>
          <w:rFonts w:ascii="新細明體" w:eastAsia="新細明體" w:hAnsi="新細明體" w:cs="新細明體"/>
        </w:rPr>
        <w:t>上）的序列是有限長的，而實際上這兩組序列都應當被認為是離散週期信號</w:t>
      </w:r>
      <w:proofErr w:type="gramStart"/>
      <w:r>
        <w:rPr>
          <w:rFonts w:ascii="新細明體" w:eastAsia="新細明體" w:hAnsi="新細明體" w:cs="新細明體"/>
        </w:rPr>
        <w:t>的主值序列</w:t>
      </w:r>
      <w:proofErr w:type="gramEnd"/>
      <w:r>
        <w:rPr>
          <w:rFonts w:ascii="新細明體" w:eastAsia="新細明體" w:hAnsi="新細明體" w:cs="新細明體"/>
        </w:rPr>
        <w:t>。即使對有限長的離散信號作</w:t>
      </w:r>
      <w:r>
        <w:rPr>
          <w:rFonts w:ascii="Calibri" w:eastAsia="Calibri" w:hAnsi="Calibri" w:cs="Calibri"/>
        </w:rPr>
        <w:t>DFT</w:t>
      </w:r>
      <w:r>
        <w:rPr>
          <w:rFonts w:ascii="新細明體" w:eastAsia="新細明體" w:hAnsi="新細明體" w:cs="新細明體"/>
        </w:rPr>
        <w:t>，也應當將其看作其</w:t>
      </w:r>
      <w:proofErr w:type="gramStart"/>
      <w:r>
        <w:rPr>
          <w:rFonts w:ascii="新細明體" w:eastAsia="新細明體" w:hAnsi="新細明體" w:cs="新細明體"/>
        </w:rPr>
        <w:t>週期延拓的</w:t>
      </w:r>
      <w:proofErr w:type="gramEnd"/>
      <w:r>
        <w:rPr>
          <w:rFonts w:ascii="新細明體" w:eastAsia="新細明體" w:hAnsi="新細明體" w:cs="新細明體"/>
        </w:rPr>
        <w:t>變換。在實際應用中通常採用快速傅立葉變換計算</w:t>
      </w:r>
      <w:r>
        <w:rPr>
          <w:rFonts w:ascii="Calibri" w:eastAsia="Calibri" w:hAnsi="Calibri" w:cs="Calibri"/>
        </w:rPr>
        <w:t>DFT</w:t>
      </w:r>
      <w:r>
        <w:rPr>
          <w:rFonts w:ascii="新細明體" w:eastAsia="新細明體" w:hAnsi="新細明體" w:cs="新細明體"/>
        </w:rPr>
        <w:t>。</w:t>
      </w:r>
    </w:p>
    <w:p w:rsidR="00DD7523" w:rsidRDefault="008A4C9F">
      <w:pPr>
        <w:ind w:left="360"/>
        <w:rPr>
          <w:rFonts w:ascii="新細明體" w:eastAsia="新細明體" w:hAnsi="新細明體" w:cs="新細明體"/>
        </w:rPr>
      </w:pPr>
      <w:r>
        <w:rPr>
          <w:rFonts w:ascii="新細明體" w:eastAsia="新細明體" w:hAnsi="新細明體" w:cs="新細明體"/>
        </w:rPr>
        <w:t>定義</w:t>
      </w:r>
      <w:r>
        <w:rPr>
          <w:rFonts w:ascii="新細明體" w:eastAsia="新細明體" w:hAnsi="新細明體" w:cs="新細明體"/>
        </w:rPr>
        <w:t>:</w:t>
      </w:r>
    </w:p>
    <w:bookmarkStart w:id="0" w:name="_GoBack"/>
    <w:bookmarkEnd w:id="0"/>
    <w:p w:rsidR="00DD7523" w:rsidRDefault="008A4C9F">
      <w:pPr>
        <w:ind w:left="360"/>
        <w:rPr>
          <w:rFonts w:ascii="新細明體" w:eastAsia="新細明體" w:hAnsi="新細明體" w:cs="新細明體"/>
        </w:rPr>
      </w:pPr>
      <w:r>
        <w:object w:dxaOrig="7416" w:dyaOrig="4716">
          <v:rect id="rectole0000000003" o:spid="_x0000_i1028" style="width:370.8pt;height:235.8pt" o:ole="" o:preferrelative="t" stroked="f">
            <v:imagedata r:id="rId11" o:title=""/>
          </v:rect>
          <o:OLEObject Type="Embed" ProgID="StaticDib" ShapeID="rectole0000000003" DrawAspect="Content" ObjectID="_1653504976" r:id="rId12"/>
        </w:object>
      </w:r>
    </w:p>
    <w:p w:rsidR="00DD7523" w:rsidRDefault="008A4C9F">
      <w:pPr>
        <w:ind w:left="360"/>
        <w:rPr>
          <w:rFonts w:ascii="新細明體" w:eastAsia="新細明體" w:hAnsi="新細明體" w:cs="新細明體"/>
        </w:rPr>
      </w:pPr>
      <w:r>
        <w:rPr>
          <w:rFonts w:ascii="新細明體" w:eastAsia="新細明體" w:hAnsi="新細明體" w:cs="新細明體"/>
        </w:rPr>
        <w:t>實際上，</w:t>
      </w:r>
      <w:r>
        <w:rPr>
          <w:rFonts w:ascii="新細明體" w:eastAsia="新細明體" w:hAnsi="新細明體" w:cs="新細明體"/>
        </w:rPr>
        <w:t>DFT</w:t>
      </w:r>
      <w:r>
        <w:rPr>
          <w:rFonts w:ascii="新細明體" w:eastAsia="新細明體" w:hAnsi="新細明體" w:cs="新細明體"/>
        </w:rPr>
        <w:t>和</w:t>
      </w:r>
      <w:r>
        <w:rPr>
          <w:rFonts w:ascii="新細明體" w:eastAsia="新細明體" w:hAnsi="新細明體" w:cs="新細明體"/>
        </w:rPr>
        <w:t>IDFT</w:t>
      </w:r>
      <w:r>
        <w:rPr>
          <w:rFonts w:ascii="新細明體" w:eastAsia="新細明體" w:hAnsi="新細明體" w:cs="新細明體"/>
        </w:rPr>
        <w:t>變換式中和式前面的歸</w:t>
      </w:r>
      <w:proofErr w:type="gramStart"/>
      <w:r>
        <w:rPr>
          <w:rFonts w:ascii="新細明體" w:eastAsia="新細明體" w:hAnsi="新細明體" w:cs="新細明體"/>
        </w:rPr>
        <w:t>一</w:t>
      </w:r>
      <w:proofErr w:type="gramEnd"/>
      <w:r>
        <w:rPr>
          <w:rFonts w:ascii="新細明體" w:eastAsia="新細明體" w:hAnsi="新細明體" w:cs="新細明體"/>
        </w:rPr>
        <w:t>化係數並不重要。在上面的定義中，</w:t>
      </w:r>
      <w:r>
        <w:rPr>
          <w:rFonts w:ascii="新細明體" w:eastAsia="新細明體" w:hAnsi="新細明體" w:cs="新細明體"/>
        </w:rPr>
        <w:t>DFT</w:t>
      </w:r>
      <w:r>
        <w:rPr>
          <w:rFonts w:ascii="新細明體" w:eastAsia="新細明體" w:hAnsi="新細明體" w:cs="新細明體"/>
        </w:rPr>
        <w:t>和</w:t>
      </w:r>
      <w:r>
        <w:rPr>
          <w:rFonts w:ascii="新細明體" w:eastAsia="新細明體" w:hAnsi="新細明體" w:cs="新細明體"/>
        </w:rPr>
        <w:t>IDFT</w:t>
      </w:r>
      <w:r>
        <w:rPr>
          <w:rFonts w:ascii="新細明體" w:eastAsia="新細明體" w:hAnsi="新細明體" w:cs="新細明體"/>
        </w:rPr>
        <w:t>前的係數分別為</w:t>
      </w:r>
      <w:r>
        <w:rPr>
          <w:rFonts w:ascii="新細明體" w:eastAsia="新細明體" w:hAnsi="新細明體" w:cs="新細明體"/>
        </w:rPr>
        <w:t>1</w:t>
      </w:r>
      <w:r>
        <w:rPr>
          <w:rFonts w:ascii="新細明體" w:eastAsia="新細明體" w:hAnsi="新細明體" w:cs="新細明體"/>
        </w:rPr>
        <w:t>和</w:t>
      </w:r>
      <w:r>
        <w:rPr>
          <w:rFonts w:ascii="新細明體" w:eastAsia="新細明體" w:hAnsi="新細明體" w:cs="新細明體"/>
        </w:rPr>
        <w:t>1/N</w:t>
      </w:r>
      <w:r>
        <w:rPr>
          <w:rFonts w:ascii="新細明體" w:eastAsia="新細明體" w:hAnsi="新細明體" w:cs="新細明體"/>
        </w:rPr>
        <w:t>。有時會將這兩</w:t>
      </w:r>
      <w:proofErr w:type="gramStart"/>
      <w:r>
        <w:rPr>
          <w:rFonts w:ascii="新細明體" w:eastAsia="新細明體" w:hAnsi="新細明體" w:cs="新細明體"/>
        </w:rPr>
        <w:t>個</w:t>
      </w:r>
      <w:proofErr w:type="gramEnd"/>
      <w:r>
        <w:rPr>
          <w:rFonts w:ascii="新細明體" w:eastAsia="新細明體" w:hAnsi="新細明體" w:cs="新細明體"/>
        </w:rPr>
        <w:t>係數都改成</w:t>
      </w:r>
      <w:r>
        <w:rPr>
          <w:rFonts w:ascii="新細明體" w:eastAsia="新細明體" w:hAnsi="新細明體" w:cs="新細明體"/>
        </w:rPr>
        <w:t>1/(N^(1/2))</w:t>
      </w:r>
      <w:r>
        <w:rPr>
          <w:rFonts w:ascii="新細明體" w:eastAsia="新細明體" w:hAnsi="新細明體" w:cs="新細明體"/>
        </w:rPr>
        <w:t>。</w:t>
      </w:r>
    </w:p>
    <w:p w:rsidR="00DD7523" w:rsidRDefault="00DD7523">
      <w:pPr>
        <w:ind w:left="360"/>
        <w:rPr>
          <w:rFonts w:ascii="Calibri" w:eastAsia="Calibri" w:hAnsi="Calibri" w:cs="Calibri"/>
        </w:rPr>
      </w:pPr>
    </w:p>
    <w:p w:rsidR="00DD7523" w:rsidRDefault="00DD7523">
      <w:pPr>
        <w:rPr>
          <w:rFonts w:ascii="Calibri" w:eastAsia="Calibri" w:hAnsi="Calibri" w:cs="Calibri"/>
        </w:rPr>
      </w:pPr>
    </w:p>
    <w:p w:rsidR="00DD7523" w:rsidRDefault="008A4C9F">
      <w:pPr>
        <w:numPr>
          <w:ilvl w:val="0"/>
          <w:numId w:val="3"/>
        </w:numPr>
        <w:ind w:left="360" w:hanging="360"/>
        <w:rPr>
          <w:rFonts w:ascii="Calibri" w:eastAsia="Calibri" w:hAnsi="Calibri" w:cs="Calibri"/>
        </w:rPr>
      </w:pPr>
      <w:r>
        <w:rPr>
          <w:rFonts w:ascii="Calibri" w:eastAsia="Calibri" w:hAnsi="Calibri" w:cs="Calibri"/>
        </w:rPr>
        <w:t>FFT</w:t>
      </w:r>
    </w:p>
    <w:p w:rsidR="00DD7523" w:rsidRDefault="008A4C9F">
      <w:pPr>
        <w:rPr>
          <w:rFonts w:ascii="新細明體" w:eastAsia="新細明體" w:hAnsi="新細明體" w:cs="新細明體"/>
        </w:rPr>
      </w:pPr>
      <w:r>
        <w:rPr>
          <w:rFonts w:ascii="新細明體" w:eastAsia="新細明體" w:hAnsi="新細明體" w:cs="新細明體"/>
        </w:rPr>
        <w:t xml:space="preserve">      </w:t>
      </w:r>
      <w:r>
        <w:rPr>
          <w:rFonts w:ascii="新細明體" w:eastAsia="新細明體" w:hAnsi="新細明體" w:cs="新細明體"/>
        </w:rPr>
        <w:t>快速傅立葉變換</w:t>
      </w:r>
      <w:proofErr w:type="gramStart"/>
      <w:r>
        <w:rPr>
          <w:rFonts w:ascii="新細明體" w:eastAsia="新細明體" w:hAnsi="新細明體" w:cs="新細明體"/>
        </w:rPr>
        <w:t>（</w:t>
      </w:r>
      <w:proofErr w:type="gramEnd"/>
      <w:r>
        <w:rPr>
          <w:rFonts w:ascii="新細明體" w:eastAsia="新細明體" w:hAnsi="新細明體" w:cs="新細明體"/>
        </w:rPr>
        <w:t>英語：</w:t>
      </w:r>
      <w:r>
        <w:rPr>
          <w:rFonts w:ascii="新細明體" w:eastAsia="新細明體" w:hAnsi="新細明體" w:cs="新細明體"/>
        </w:rPr>
        <w:t>Fast Fourier Transform, FFT</w:t>
      </w:r>
      <w:proofErr w:type="gramStart"/>
      <w:r>
        <w:rPr>
          <w:rFonts w:ascii="新細明體" w:eastAsia="新細明體" w:hAnsi="新細明體" w:cs="新細明體"/>
        </w:rPr>
        <w:t>）</w:t>
      </w:r>
      <w:proofErr w:type="gramEnd"/>
      <w:r>
        <w:rPr>
          <w:rFonts w:ascii="新細明體" w:eastAsia="新細明體" w:hAnsi="新細明體" w:cs="新細明體"/>
        </w:rPr>
        <w:t>，是快速計算序列的離散傅立葉變換（</w:t>
      </w:r>
      <w:r>
        <w:rPr>
          <w:rFonts w:ascii="新細明體" w:eastAsia="新細明體" w:hAnsi="新細明體" w:cs="新細明體"/>
        </w:rPr>
        <w:t>DFT</w:t>
      </w:r>
      <w:r>
        <w:rPr>
          <w:rFonts w:ascii="新細明體" w:eastAsia="新細明體" w:hAnsi="新細明體" w:cs="新細明體"/>
        </w:rPr>
        <w:t>）</w:t>
      </w:r>
      <w:proofErr w:type="gramStart"/>
      <w:r>
        <w:rPr>
          <w:rFonts w:ascii="新細明體" w:eastAsia="新細明體" w:hAnsi="新細明體" w:cs="新細明體"/>
        </w:rPr>
        <w:t>或其逆變換</w:t>
      </w:r>
      <w:proofErr w:type="gramEnd"/>
      <w:r>
        <w:rPr>
          <w:rFonts w:ascii="新細明體" w:eastAsia="新細明體" w:hAnsi="新細明體" w:cs="新細明體"/>
        </w:rPr>
        <w:t>的方法</w:t>
      </w:r>
      <w:r>
        <w:rPr>
          <w:rFonts w:ascii="新細明體" w:eastAsia="新細明體" w:hAnsi="新細明體" w:cs="新細明體"/>
        </w:rPr>
        <w:t>[1]</w:t>
      </w:r>
      <w:r>
        <w:rPr>
          <w:rFonts w:ascii="新細明體" w:eastAsia="新細明體" w:hAnsi="新細明體" w:cs="新細明體"/>
        </w:rPr>
        <w:t>。傅立葉分析將訊號從原始域（通常是時間或空間）轉換</w:t>
      </w:r>
      <w:proofErr w:type="gramStart"/>
      <w:r>
        <w:rPr>
          <w:rFonts w:ascii="新細明體" w:eastAsia="新細明體" w:hAnsi="新細明體" w:cs="新細明體"/>
        </w:rPr>
        <w:t>到頻域的</w:t>
      </w:r>
      <w:proofErr w:type="gramEnd"/>
      <w:r>
        <w:rPr>
          <w:rFonts w:ascii="新細明體" w:eastAsia="新細明體" w:hAnsi="新細明體" w:cs="新細明體"/>
        </w:rPr>
        <w:t>表示或者逆過來轉換。</w:t>
      </w:r>
      <w:r>
        <w:rPr>
          <w:rFonts w:ascii="新細明體" w:eastAsia="新細明體" w:hAnsi="新細明體" w:cs="新細明體"/>
        </w:rPr>
        <w:t>FFT</w:t>
      </w:r>
      <w:r>
        <w:rPr>
          <w:rFonts w:ascii="新細明體" w:eastAsia="新細明體" w:hAnsi="新細明體" w:cs="新細明體"/>
        </w:rPr>
        <w:t>會通過把</w:t>
      </w:r>
      <w:r>
        <w:rPr>
          <w:rFonts w:ascii="新細明體" w:eastAsia="新細明體" w:hAnsi="新細明體" w:cs="新細明體"/>
        </w:rPr>
        <w:t>DFT</w:t>
      </w:r>
      <w:r>
        <w:rPr>
          <w:rFonts w:ascii="新細明體" w:eastAsia="新細明體" w:hAnsi="新細明體" w:cs="新細明體"/>
        </w:rPr>
        <w:t>矩陣分解為稀疏（大多為零）因子之積來快速計算此類變換。因此，它能夠將計算</w:t>
      </w:r>
      <w:r>
        <w:rPr>
          <w:rFonts w:ascii="新細明體" w:eastAsia="新細明體" w:hAnsi="新細明體" w:cs="新細明體"/>
        </w:rPr>
        <w:t>DFT</w:t>
      </w:r>
      <w:r>
        <w:rPr>
          <w:rFonts w:ascii="新細明體" w:eastAsia="新細明體" w:hAnsi="新細明體" w:cs="新細明體"/>
        </w:rPr>
        <w:t>的複雜度從只用</w:t>
      </w:r>
      <w:r>
        <w:rPr>
          <w:rFonts w:ascii="新細明體" w:eastAsia="新細明體" w:hAnsi="新細明體" w:cs="新細明體"/>
        </w:rPr>
        <w:t>DFT</w:t>
      </w:r>
      <w:r>
        <w:rPr>
          <w:rFonts w:ascii="新細明體" w:eastAsia="新細明體" w:hAnsi="新細明體" w:cs="新細明體"/>
        </w:rPr>
        <w:t>定義計算需要的</w:t>
      </w:r>
      <w:r>
        <w:rPr>
          <w:rFonts w:ascii="新細明體" w:eastAsia="新細明體" w:hAnsi="新細明體" w:cs="新細明體"/>
        </w:rPr>
        <w:t xml:space="preserve"> O(n^2)</w:t>
      </w:r>
      <w:r>
        <w:rPr>
          <w:rFonts w:ascii="新細明體" w:eastAsia="新細明體" w:hAnsi="新細明體" w:cs="新細明體"/>
        </w:rPr>
        <w:t>，降低到</w:t>
      </w:r>
      <w:r>
        <w:rPr>
          <w:rFonts w:ascii="新細明體" w:eastAsia="新細明體" w:hAnsi="新細明體" w:cs="新細明體"/>
        </w:rPr>
        <w:t xml:space="preserve"> O(</w:t>
      </w:r>
      <w:proofErr w:type="spellStart"/>
      <w:r>
        <w:rPr>
          <w:rFonts w:ascii="新細明體" w:eastAsia="新細明體" w:hAnsi="新細明體" w:cs="新細明體"/>
        </w:rPr>
        <w:t>nlogn</w:t>
      </w:r>
      <w:proofErr w:type="spellEnd"/>
      <w:r>
        <w:rPr>
          <w:rFonts w:ascii="新細明體" w:eastAsia="新細明體" w:hAnsi="新細明體" w:cs="新細明體"/>
        </w:rPr>
        <w:t>)</w:t>
      </w:r>
      <w:r>
        <w:rPr>
          <w:rFonts w:ascii="新細明體" w:eastAsia="新細明體" w:hAnsi="新細明體" w:cs="新細明體"/>
        </w:rPr>
        <w:t>，其中</w:t>
      </w:r>
      <w:r>
        <w:rPr>
          <w:rFonts w:ascii="新細明體" w:eastAsia="新細明體" w:hAnsi="新細明體" w:cs="新細明體"/>
        </w:rPr>
        <w:t xml:space="preserve"> n </w:t>
      </w:r>
      <w:r>
        <w:rPr>
          <w:rFonts w:ascii="新細明體" w:eastAsia="新細明體" w:hAnsi="新細明體" w:cs="新細明體"/>
        </w:rPr>
        <w:t>為資料大小。</w:t>
      </w:r>
    </w:p>
    <w:p w:rsidR="00DD7523" w:rsidRDefault="008A4C9F">
      <w:pPr>
        <w:rPr>
          <w:rFonts w:ascii="新細明體" w:eastAsia="新細明體" w:hAnsi="新細明體" w:cs="新細明體"/>
        </w:rPr>
      </w:pPr>
      <w:r>
        <w:rPr>
          <w:rFonts w:ascii="新細明體" w:eastAsia="新細明體" w:hAnsi="新細明體" w:cs="新細明體"/>
        </w:rPr>
        <w:t>定義</w:t>
      </w:r>
      <w:r>
        <w:rPr>
          <w:rFonts w:ascii="新細明體" w:eastAsia="新細明體" w:hAnsi="新細明體" w:cs="新細明體"/>
        </w:rPr>
        <w:t>:</w:t>
      </w:r>
    </w:p>
    <w:p w:rsidR="00DD7523" w:rsidRDefault="008A4C9F">
      <w:pPr>
        <w:rPr>
          <w:rFonts w:ascii="新細明體" w:eastAsia="新細明體" w:hAnsi="新細明體" w:cs="新細明體"/>
        </w:rPr>
      </w:pPr>
      <w:r>
        <w:rPr>
          <w:rFonts w:ascii="新細明體" w:eastAsia="新細明體" w:hAnsi="新細明體" w:cs="新細明體"/>
        </w:rPr>
        <w:t xml:space="preserve">      </w:t>
      </w:r>
      <w:r>
        <w:rPr>
          <w:rFonts w:ascii="新細明體" w:eastAsia="新細明體" w:hAnsi="新細明體" w:cs="新細明體"/>
        </w:rPr>
        <w:t>用</w:t>
      </w:r>
      <w:r>
        <w:rPr>
          <w:rFonts w:ascii="新細明體" w:eastAsia="新細明體" w:hAnsi="新細明體" w:cs="新細明體"/>
        </w:rPr>
        <w:t>FFT</w:t>
      </w:r>
      <w:r>
        <w:rPr>
          <w:rFonts w:ascii="新細明體" w:eastAsia="新細明體" w:hAnsi="新細明體" w:cs="新細明體"/>
        </w:rPr>
        <w:t>計算</w:t>
      </w:r>
      <w:r>
        <w:rPr>
          <w:rFonts w:ascii="新細明體" w:eastAsia="新細明體" w:hAnsi="新細明體" w:cs="新細明體"/>
        </w:rPr>
        <w:t>DFT</w:t>
      </w:r>
      <w:r>
        <w:rPr>
          <w:rFonts w:ascii="新細明體" w:eastAsia="新細明體" w:hAnsi="新細明體" w:cs="新細明體"/>
        </w:rPr>
        <w:t>會得到與直接用</w:t>
      </w:r>
      <w:r>
        <w:rPr>
          <w:rFonts w:ascii="新細明體" w:eastAsia="新細明體" w:hAnsi="新細明體" w:cs="新細明體"/>
        </w:rPr>
        <w:t>DFT</w:t>
      </w:r>
      <w:r>
        <w:rPr>
          <w:rFonts w:ascii="新細明體" w:eastAsia="新細明體" w:hAnsi="新細明體" w:cs="新細明體"/>
        </w:rPr>
        <w:t>定義計算相同的結果；最重要的區別是</w:t>
      </w:r>
      <w:r>
        <w:rPr>
          <w:rFonts w:ascii="新細明體" w:eastAsia="新細明體" w:hAnsi="新細明體" w:cs="新細明體"/>
        </w:rPr>
        <w:t>FFT</w:t>
      </w:r>
      <w:r>
        <w:rPr>
          <w:rFonts w:ascii="新細明體" w:eastAsia="新細明體" w:hAnsi="新細明體" w:cs="新細明體"/>
        </w:rPr>
        <w:t>更快。</w:t>
      </w:r>
      <w:proofErr w:type="gramStart"/>
      <w:r>
        <w:rPr>
          <w:rFonts w:ascii="新細明體" w:eastAsia="新細明體" w:hAnsi="新細明體" w:cs="新細明體"/>
        </w:rPr>
        <w:t>（</w:t>
      </w:r>
      <w:proofErr w:type="gramEnd"/>
      <w:r>
        <w:rPr>
          <w:rFonts w:ascii="新細明體" w:eastAsia="新細明體" w:hAnsi="新細明體" w:cs="新細明體"/>
        </w:rPr>
        <w:t>由於捨入誤差的存在，許多</w:t>
      </w:r>
      <w:r>
        <w:rPr>
          <w:rFonts w:ascii="新細明體" w:eastAsia="新細明體" w:hAnsi="新細明體" w:cs="新細明體"/>
        </w:rPr>
        <w:t>FFT</w:t>
      </w:r>
      <w:r>
        <w:rPr>
          <w:rFonts w:ascii="新細明體" w:eastAsia="新細明體" w:hAnsi="新細明體" w:cs="新細明體"/>
        </w:rPr>
        <w:t>演算法還會比直接運用定義求值精確很多</w:t>
      </w:r>
      <w:r>
        <w:rPr>
          <w:rFonts w:ascii="新細明體" w:eastAsia="新細明體" w:hAnsi="新細明體" w:cs="新細明體"/>
        </w:rPr>
        <w:t>)</w:t>
      </w:r>
    </w:p>
    <w:p w:rsidR="00DD7523" w:rsidRDefault="008A4C9F">
      <w:pPr>
        <w:rPr>
          <w:rFonts w:ascii="Calibri" w:eastAsia="Calibri" w:hAnsi="Calibri" w:cs="Calibri"/>
        </w:rPr>
      </w:pPr>
      <w:r>
        <w:rPr>
          <w:rFonts w:ascii="新細明體" w:eastAsia="新細明體" w:hAnsi="新細明體" w:cs="新細明體"/>
        </w:rPr>
        <w:t>令</w:t>
      </w:r>
      <w:r>
        <w:rPr>
          <w:rFonts w:ascii="新細明體" w:eastAsia="新細明體" w:hAnsi="新細明體" w:cs="新細明體"/>
        </w:rPr>
        <w:t xml:space="preserve"> x0, ...., xN-1 </w:t>
      </w:r>
      <w:r>
        <w:rPr>
          <w:rFonts w:ascii="新細明體" w:eastAsia="新細明體" w:hAnsi="新細明體" w:cs="新細明體"/>
        </w:rPr>
        <w:t>為複數。</w:t>
      </w:r>
      <w:r>
        <w:rPr>
          <w:rFonts w:ascii="新細明體" w:eastAsia="新細明體" w:hAnsi="新細明體" w:cs="新細明體"/>
        </w:rPr>
        <w:t>DFT</w:t>
      </w:r>
      <w:r>
        <w:rPr>
          <w:rFonts w:ascii="新細明體" w:eastAsia="新細明體" w:hAnsi="新細明體" w:cs="新細明體"/>
        </w:rPr>
        <w:t>由下式定義</w:t>
      </w:r>
    </w:p>
    <w:p w:rsidR="00DD7523" w:rsidRDefault="00DD7523">
      <w:pPr>
        <w:rPr>
          <w:rFonts w:ascii="Calibri" w:eastAsia="Calibri" w:hAnsi="Calibri" w:cs="Calibri"/>
        </w:rPr>
      </w:pPr>
    </w:p>
    <w:p w:rsidR="00DD7523" w:rsidRDefault="008A4C9F">
      <w:pPr>
        <w:rPr>
          <w:rFonts w:ascii="Calibri" w:eastAsia="Calibri" w:hAnsi="Calibri" w:cs="Calibri"/>
        </w:rPr>
      </w:pPr>
      <w:r>
        <w:object w:dxaOrig="5184" w:dyaOrig="947">
          <v:rect id="rectole0000000004" o:spid="_x0000_i1029" style="width:259.2pt;height:47.4pt" o:ole="" o:preferrelative="t" stroked="f">
            <v:imagedata r:id="rId13" o:title=""/>
          </v:rect>
          <o:OLEObject Type="Embed" ProgID="StaticDib" ShapeID="rectole0000000004" DrawAspect="Content" ObjectID="_1653504977" r:id="rId14"/>
        </w:object>
      </w:r>
    </w:p>
    <w:p w:rsidR="00DD7523" w:rsidRDefault="008A4C9F">
      <w:pPr>
        <w:rPr>
          <w:rFonts w:ascii="新細明體" w:eastAsia="新細明體" w:hAnsi="新細明體" w:cs="新細明體"/>
        </w:rPr>
      </w:pPr>
      <w:r>
        <w:rPr>
          <w:rFonts w:ascii="新細明體" w:eastAsia="新細明體" w:hAnsi="新細明體" w:cs="新細明體"/>
        </w:rPr>
        <w:t xml:space="preserve">      </w:t>
      </w:r>
      <w:r>
        <w:rPr>
          <w:rFonts w:ascii="新細明體" w:eastAsia="新細明體" w:hAnsi="新細明體" w:cs="新細明體"/>
        </w:rPr>
        <w:t>直接按這個</w:t>
      </w:r>
      <w:proofErr w:type="gramStart"/>
      <w:r>
        <w:rPr>
          <w:rFonts w:ascii="新細明體" w:eastAsia="新細明體" w:hAnsi="新細明體" w:cs="新細明體"/>
        </w:rPr>
        <w:t>定義求值需要</w:t>
      </w:r>
      <w:proofErr w:type="gramEnd"/>
      <w:r>
        <w:rPr>
          <w:rFonts w:ascii="新細明體" w:eastAsia="新細明體" w:hAnsi="新細明體" w:cs="新細明體"/>
        </w:rPr>
        <w:t xml:space="preserve"> O(N2) </w:t>
      </w:r>
      <w:r>
        <w:rPr>
          <w:rFonts w:ascii="新細明體" w:eastAsia="新細明體" w:hAnsi="新細明體" w:cs="新細明體"/>
        </w:rPr>
        <w:t>次運算：</w:t>
      </w:r>
      <w:proofErr w:type="spellStart"/>
      <w:r>
        <w:rPr>
          <w:rFonts w:ascii="新細明體" w:eastAsia="新細明體" w:hAnsi="新細明體" w:cs="新細明體"/>
        </w:rPr>
        <w:t>Xk</w:t>
      </w:r>
      <w:proofErr w:type="spellEnd"/>
      <w:r>
        <w:rPr>
          <w:rFonts w:ascii="新細明體" w:eastAsia="新細明體" w:hAnsi="新細明體" w:cs="新細明體"/>
        </w:rPr>
        <w:t xml:space="preserve"> </w:t>
      </w:r>
      <w:r>
        <w:rPr>
          <w:rFonts w:ascii="新細明體" w:eastAsia="新細明體" w:hAnsi="新細明體" w:cs="新細明體"/>
        </w:rPr>
        <w:t>共有</w:t>
      </w:r>
      <w:r>
        <w:rPr>
          <w:rFonts w:ascii="新細明體" w:eastAsia="新細明體" w:hAnsi="新細明體" w:cs="新細明體"/>
        </w:rPr>
        <w:t xml:space="preserve"> N </w:t>
      </w:r>
      <w:proofErr w:type="gramStart"/>
      <w:r>
        <w:rPr>
          <w:rFonts w:ascii="新細明體" w:eastAsia="新細明體" w:hAnsi="新細明體" w:cs="新細明體"/>
        </w:rPr>
        <w:t>個</w:t>
      </w:r>
      <w:proofErr w:type="gramEnd"/>
      <w:r>
        <w:rPr>
          <w:rFonts w:ascii="新細明體" w:eastAsia="新細明體" w:hAnsi="新細明體" w:cs="新細明體"/>
        </w:rPr>
        <w:t>輸出，每</w:t>
      </w:r>
      <w:proofErr w:type="gramStart"/>
      <w:r>
        <w:rPr>
          <w:rFonts w:ascii="新細明體" w:eastAsia="新細明體" w:hAnsi="新細明體" w:cs="新細明體"/>
        </w:rPr>
        <w:t>個</w:t>
      </w:r>
      <w:proofErr w:type="gramEnd"/>
      <w:r>
        <w:rPr>
          <w:rFonts w:ascii="新細明體" w:eastAsia="新細明體" w:hAnsi="新細明體" w:cs="新細明體"/>
        </w:rPr>
        <w:t>輸出需要</w:t>
      </w:r>
      <w:r>
        <w:rPr>
          <w:rFonts w:ascii="新細明體" w:eastAsia="新細明體" w:hAnsi="新細明體" w:cs="新細明體"/>
        </w:rPr>
        <w:t xml:space="preserve"> N </w:t>
      </w:r>
      <w:r>
        <w:rPr>
          <w:rFonts w:ascii="新細明體" w:eastAsia="新細明體" w:hAnsi="新細明體" w:cs="新細明體"/>
        </w:rPr>
        <w:t>項求和。直接使用</w:t>
      </w:r>
      <w:r>
        <w:rPr>
          <w:rFonts w:ascii="新細明體" w:eastAsia="新細明體" w:hAnsi="新細明體" w:cs="新細明體"/>
        </w:rPr>
        <w:t>DFT</w:t>
      </w:r>
      <w:r>
        <w:rPr>
          <w:rFonts w:ascii="新細明體" w:eastAsia="新細明體" w:hAnsi="新細明體" w:cs="新細明體"/>
        </w:rPr>
        <w:t>運算需使用</w:t>
      </w:r>
      <w:r>
        <w:rPr>
          <w:rFonts w:ascii="新細明體" w:eastAsia="新細明體" w:hAnsi="新細明體" w:cs="新細明體"/>
        </w:rPr>
        <w:t>N</w:t>
      </w:r>
      <w:proofErr w:type="gramStart"/>
      <w:r>
        <w:rPr>
          <w:rFonts w:ascii="新細明體" w:eastAsia="新細明體" w:hAnsi="新細明體" w:cs="新細明體"/>
        </w:rPr>
        <w:t>個</w:t>
      </w:r>
      <w:proofErr w:type="gramEnd"/>
      <w:r>
        <w:rPr>
          <w:rFonts w:ascii="新細明體" w:eastAsia="新細明體" w:hAnsi="新細明體" w:cs="新細明體"/>
        </w:rPr>
        <w:t>複數乘法</w:t>
      </w:r>
      <w:r>
        <w:rPr>
          <w:rFonts w:ascii="新細明體" w:eastAsia="新細明體" w:hAnsi="新細明體" w:cs="新細明體"/>
        </w:rPr>
        <w:t xml:space="preserve">(4N </w:t>
      </w:r>
      <w:proofErr w:type="gramStart"/>
      <w:r>
        <w:rPr>
          <w:rFonts w:ascii="新細明體" w:eastAsia="新細明體" w:hAnsi="新細明體" w:cs="新細明體"/>
        </w:rPr>
        <w:t>個</w:t>
      </w:r>
      <w:proofErr w:type="gramEnd"/>
      <w:r>
        <w:rPr>
          <w:rFonts w:ascii="新細明體" w:eastAsia="新細明體" w:hAnsi="新細明體" w:cs="新細明體"/>
        </w:rPr>
        <w:t>實數乘法</w:t>
      </w:r>
      <w:r>
        <w:rPr>
          <w:rFonts w:ascii="新細明體" w:eastAsia="新細明體" w:hAnsi="新細明體" w:cs="新細明體"/>
        </w:rPr>
        <w:t>)</w:t>
      </w:r>
      <w:r>
        <w:rPr>
          <w:rFonts w:ascii="新細明體" w:eastAsia="新細明體" w:hAnsi="新細明體" w:cs="新細明體"/>
        </w:rPr>
        <w:t>與</w:t>
      </w:r>
      <w:r>
        <w:rPr>
          <w:rFonts w:ascii="新細明體" w:eastAsia="新細明體" w:hAnsi="新細明體" w:cs="新細明體"/>
        </w:rPr>
        <w:t>N-1</w:t>
      </w:r>
      <w:r>
        <w:rPr>
          <w:rFonts w:ascii="新細明體" w:eastAsia="新細明體" w:hAnsi="新細明體" w:cs="新細明體"/>
        </w:rPr>
        <w:t>個複數加法</w:t>
      </w:r>
      <w:r>
        <w:rPr>
          <w:rFonts w:ascii="新細明體" w:eastAsia="新細明體" w:hAnsi="新細明體" w:cs="新細明體"/>
        </w:rPr>
        <w:t>(2N-2</w:t>
      </w:r>
      <w:r>
        <w:rPr>
          <w:rFonts w:ascii="新細明體" w:eastAsia="新細明體" w:hAnsi="新細明體" w:cs="新細明體"/>
        </w:rPr>
        <w:t>個實數加法</w:t>
      </w:r>
      <w:r>
        <w:rPr>
          <w:rFonts w:ascii="新細明體" w:eastAsia="新細明體" w:hAnsi="新細明體" w:cs="新細明體"/>
        </w:rPr>
        <w:t>)</w:t>
      </w:r>
      <w:r>
        <w:rPr>
          <w:rFonts w:ascii="新細明體" w:eastAsia="新細明體" w:hAnsi="新細明體" w:cs="新細明體"/>
        </w:rPr>
        <w:t>，因此，計算使用</w:t>
      </w:r>
      <w:r>
        <w:rPr>
          <w:rFonts w:ascii="新細明體" w:eastAsia="新細明體" w:hAnsi="新細明體" w:cs="新細明體"/>
        </w:rPr>
        <w:t>DFT</w:t>
      </w:r>
      <w:r>
        <w:rPr>
          <w:rFonts w:ascii="新細明體" w:eastAsia="新細明體" w:hAnsi="新細明體" w:cs="新細明體"/>
        </w:rPr>
        <w:t>所有</w:t>
      </w:r>
      <w:r>
        <w:rPr>
          <w:rFonts w:ascii="新細明體" w:eastAsia="新細明體" w:hAnsi="新細明體" w:cs="新細明體"/>
        </w:rPr>
        <w:t>N</w:t>
      </w:r>
      <w:r>
        <w:rPr>
          <w:rFonts w:ascii="新細明體" w:eastAsia="新細明體" w:hAnsi="新細明體" w:cs="新細明體"/>
        </w:rPr>
        <w:t>點的值需要</w:t>
      </w:r>
      <w:r>
        <w:rPr>
          <w:rFonts w:ascii="新細明體" w:eastAsia="新細明體" w:hAnsi="新細明體" w:cs="新細明體"/>
        </w:rPr>
        <w:t>N2</w:t>
      </w:r>
      <w:r>
        <w:rPr>
          <w:rFonts w:ascii="新細明體" w:eastAsia="新細明體" w:hAnsi="新細明體" w:cs="新細明體"/>
        </w:rPr>
        <w:t>複數乘</w:t>
      </w:r>
      <w:r>
        <w:rPr>
          <w:rFonts w:ascii="新細明體" w:eastAsia="新細明體" w:hAnsi="新細明體" w:cs="新細明體"/>
        </w:rPr>
        <w:lastRenderedPageBreak/>
        <w:t>法與</w:t>
      </w:r>
      <w:r>
        <w:rPr>
          <w:rFonts w:ascii="新細明體" w:eastAsia="新細明體" w:hAnsi="新細明體" w:cs="新細明體"/>
        </w:rPr>
        <w:t xml:space="preserve">N2-N </w:t>
      </w:r>
      <w:proofErr w:type="gramStart"/>
      <w:r>
        <w:rPr>
          <w:rFonts w:ascii="新細明體" w:eastAsia="新細明體" w:hAnsi="新細明體" w:cs="新細明體"/>
        </w:rPr>
        <w:t>個</w:t>
      </w:r>
      <w:proofErr w:type="gramEnd"/>
      <w:r>
        <w:rPr>
          <w:rFonts w:ascii="新細明體" w:eastAsia="新細明體" w:hAnsi="新細明體" w:cs="新細明體"/>
        </w:rPr>
        <w:t>複數加法。</w:t>
      </w:r>
      <w:r>
        <w:rPr>
          <w:rFonts w:ascii="新細明體" w:eastAsia="新細明體" w:hAnsi="新細明體" w:cs="新細明體"/>
        </w:rPr>
        <w:t>FFT</w:t>
      </w:r>
      <w:r>
        <w:rPr>
          <w:rFonts w:ascii="新細明體" w:eastAsia="新細明體" w:hAnsi="新細明體" w:cs="新細明體"/>
        </w:rPr>
        <w:t>則是能夠在</w:t>
      </w:r>
      <w:r>
        <w:rPr>
          <w:rFonts w:ascii="新細明體" w:eastAsia="新細明體" w:hAnsi="新細明體" w:cs="新細明體"/>
        </w:rPr>
        <w:t xml:space="preserve"> O(N log N) </w:t>
      </w:r>
      <w:r>
        <w:rPr>
          <w:rFonts w:ascii="新細明體" w:eastAsia="新細明體" w:hAnsi="新細明體" w:cs="新細明體"/>
        </w:rPr>
        <w:t>次操作計算出相同結果的任何方法。更準確的說，所有已知的</w:t>
      </w:r>
      <w:r>
        <w:rPr>
          <w:rFonts w:ascii="新細明體" w:eastAsia="新細明體" w:hAnsi="新細明體" w:cs="新細明體"/>
        </w:rPr>
        <w:t>FFT</w:t>
      </w:r>
      <w:r>
        <w:rPr>
          <w:rFonts w:ascii="新細明體" w:eastAsia="新細明體" w:hAnsi="新細明體" w:cs="新細明體"/>
        </w:rPr>
        <w:t>演算法都需要</w:t>
      </w:r>
      <w:r>
        <w:rPr>
          <w:rFonts w:ascii="新細明體" w:eastAsia="新細明體" w:hAnsi="新細明體" w:cs="新細明體"/>
        </w:rPr>
        <w:t xml:space="preserve"> O(N log N) </w:t>
      </w:r>
      <w:r>
        <w:rPr>
          <w:rFonts w:ascii="新細明體" w:eastAsia="新細明體" w:hAnsi="新細明體" w:cs="新細明體"/>
        </w:rPr>
        <w:t>次運算（技術上</w:t>
      </w:r>
      <w:r>
        <w:rPr>
          <w:rFonts w:ascii="新細明體" w:eastAsia="新細明體" w:hAnsi="新細明體" w:cs="新細明體"/>
        </w:rPr>
        <w:t>O</w:t>
      </w:r>
      <w:r>
        <w:rPr>
          <w:rFonts w:ascii="新細明體" w:eastAsia="新細明體" w:hAnsi="新細明體" w:cs="新細明體"/>
        </w:rPr>
        <w:t>只標記上界），雖然還沒有已知的證據證明更低的複雜度是不可能的。</w:t>
      </w:r>
    </w:p>
    <w:p w:rsidR="00DD7523" w:rsidRDefault="008A4C9F">
      <w:pPr>
        <w:rPr>
          <w:rFonts w:ascii="Calibri" w:eastAsia="Calibri" w:hAnsi="Calibri" w:cs="Calibri"/>
        </w:rPr>
      </w:pPr>
      <w:r>
        <w:rPr>
          <w:rFonts w:ascii="新細明體" w:eastAsia="新細明體" w:hAnsi="新細明體" w:cs="新細明體"/>
        </w:rPr>
        <w:t xml:space="preserve">      </w:t>
      </w:r>
      <w:r>
        <w:rPr>
          <w:rFonts w:ascii="新細明體" w:eastAsia="新細明體" w:hAnsi="新細明體" w:cs="新細明體"/>
        </w:rPr>
        <w:t>要說明</w:t>
      </w:r>
      <w:r>
        <w:rPr>
          <w:rFonts w:ascii="新細明體" w:eastAsia="新細明體" w:hAnsi="新細明體" w:cs="新細明體"/>
        </w:rPr>
        <w:t>F</w:t>
      </w:r>
      <w:r>
        <w:rPr>
          <w:rFonts w:ascii="新細明體" w:eastAsia="新細明體" w:hAnsi="新細明體" w:cs="新細明體"/>
        </w:rPr>
        <w:t>FT</w:t>
      </w:r>
      <w:r>
        <w:rPr>
          <w:rFonts w:ascii="新細明體" w:eastAsia="新細明體" w:hAnsi="新細明體" w:cs="新細明體"/>
        </w:rPr>
        <w:t>節省時間的方式，就得考慮複數相乘和相加的次數。直接計算</w:t>
      </w:r>
      <w:r>
        <w:rPr>
          <w:rFonts w:ascii="新細明體" w:eastAsia="新細明體" w:hAnsi="新細明體" w:cs="新細明體"/>
        </w:rPr>
        <w:t>DFT</w:t>
      </w:r>
      <w:r>
        <w:rPr>
          <w:rFonts w:ascii="新細明體" w:eastAsia="新細明體" w:hAnsi="新細明體" w:cs="新細明體"/>
        </w:rPr>
        <w:t>的值涉及到</w:t>
      </w:r>
      <w:r>
        <w:rPr>
          <w:rFonts w:ascii="新細明體" w:eastAsia="新細明體" w:hAnsi="新細明體" w:cs="新細明體"/>
        </w:rPr>
        <w:t xml:space="preserve"> N2 </w:t>
      </w:r>
      <w:r>
        <w:rPr>
          <w:rFonts w:ascii="新細明體" w:eastAsia="新細明體" w:hAnsi="新細明體" w:cs="新細明體"/>
        </w:rPr>
        <w:t>次複數相乘和</w:t>
      </w:r>
      <w:r>
        <w:rPr>
          <w:rFonts w:ascii="新細明體" w:eastAsia="新細明體" w:hAnsi="新細明體" w:cs="新細明體"/>
        </w:rPr>
        <w:t xml:space="preserve"> N(N</w:t>
      </w:r>
      <w:r>
        <w:rPr>
          <w:rFonts w:ascii="Cambria Math" w:eastAsia="Cambria Math" w:hAnsi="Cambria Math" w:cs="Cambria Math"/>
        </w:rPr>
        <w:t>−</w:t>
      </w:r>
      <w:r>
        <w:rPr>
          <w:rFonts w:ascii="新細明體" w:eastAsia="新細明體" w:hAnsi="新細明體" w:cs="新細明體"/>
        </w:rPr>
        <w:t xml:space="preserve">1) </w:t>
      </w:r>
      <w:r>
        <w:rPr>
          <w:rFonts w:ascii="新細明體" w:eastAsia="新細明體" w:hAnsi="新細明體" w:cs="新細明體"/>
        </w:rPr>
        <w:t>次複數相加（可以通過削去瑣碎運算（如乘以</w:t>
      </w:r>
      <w:r>
        <w:rPr>
          <w:rFonts w:ascii="新細明體" w:eastAsia="新細明體" w:hAnsi="新細明體" w:cs="新細明體"/>
        </w:rPr>
        <w:t>1</w:t>
      </w:r>
      <w:r>
        <w:rPr>
          <w:rFonts w:ascii="新細明體" w:eastAsia="新細明體" w:hAnsi="新細明體" w:cs="新細明體"/>
        </w:rPr>
        <w:t>）來節省</w:t>
      </w:r>
      <w:r>
        <w:rPr>
          <w:rFonts w:ascii="新細明體" w:eastAsia="新細明體" w:hAnsi="新細明體" w:cs="新細明體"/>
        </w:rPr>
        <w:t xml:space="preserve"> O(N) </w:t>
      </w:r>
      <w:r>
        <w:rPr>
          <w:rFonts w:ascii="新細明體" w:eastAsia="新細明體" w:hAnsi="新細明體" w:cs="新細明體"/>
        </w:rPr>
        <w:t>次運算）。眾所周知的基</w:t>
      </w:r>
      <w:r>
        <w:rPr>
          <w:rFonts w:ascii="新細明體" w:eastAsia="新細明體" w:hAnsi="新細明體" w:cs="新細明體"/>
        </w:rPr>
        <w:t>2</w:t>
      </w:r>
      <w:r>
        <w:rPr>
          <w:rFonts w:ascii="新細明體" w:eastAsia="新細明體" w:hAnsi="新細明體" w:cs="新細明體"/>
        </w:rPr>
        <w:t>庫利</w:t>
      </w:r>
      <w:r>
        <w:rPr>
          <w:rFonts w:ascii="新細明體" w:eastAsia="新細明體" w:hAnsi="新細明體" w:cs="新細明體"/>
        </w:rPr>
        <w:t>-</w:t>
      </w:r>
      <w:proofErr w:type="gramStart"/>
      <w:r>
        <w:rPr>
          <w:rFonts w:ascii="新細明體" w:eastAsia="新細明體" w:hAnsi="新細明體" w:cs="新細明體"/>
        </w:rPr>
        <w:t>圖基演算法</w:t>
      </w:r>
      <w:proofErr w:type="gramEnd"/>
      <w:r>
        <w:rPr>
          <w:rFonts w:ascii="新細明體" w:eastAsia="新細明體" w:hAnsi="新細明體" w:cs="新細明體"/>
        </w:rPr>
        <w:t>，</w:t>
      </w:r>
      <w:r>
        <w:rPr>
          <w:rFonts w:ascii="新細明體" w:eastAsia="新細明體" w:hAnsi="新細明體" w:cs="新細明體"/>
        </w:rPr>
        <w:t xml:space="preserve">N </w:t>
      </w:r>
      <w:r>
        <w:rPr>
          <w:rFonts w:ascii="新細明體" w:eastAsia="新細明體" w:hAnsi="新細明體" w:cs="新細明體"/>
        </w:rPr>
        <w:t>為</w:t>
      </w:r>
      <w:r>
        <w:rPr>
          <w:rFonts w:ascii="新細明體" w:eastAsia="新細明體" w:hAnsi="新細明體" w:cs="新細明體"/>
        </w:rPr>
        <w:t>2</w:t>
      </w:r>
      <w:r>
        <w:rPr>
          <w:rFonts w:ascii="新細明體" w:eastAsia="新細明體" w:hAnsi="新細明體" w:cs="新細明體"/>
        </w:rPr>
        <w:t>的</w:t>
      </w:r>
      <w:proofErr w:type="gramStart"/>
      <w:r>
        <w:rPr>
          <w:rFonts w:ascii="新細明體" w:eastAsia="新細明體" w:hAnsi="新細明體" w:cs="新細明體"/>
        </w:rPr>
        <w:t>冪</w:t>
      </w:r>
      <w:proofErr w:type="gramEnd"/>
      <w:r>
        <w:rPr>
          <w:rFonts w:ascii="新細明體" w:eastAsia="新細明體" w:hAnsi="新細明體" w:cs="新細明體"/>
        </w:rPr>
        <w:t>，可以只用</w:t>
      </w:r>
      <w:r>
        <w:rPr>
          <w:rFonts w:ascii="新細明體" w:eastAsia="新細明體" w:hAnsi="新細明體" w:cs="新細明體"/>
        </w:rPr>
        <w:t xml:space="preserve"> (N/2)log2(N) </w:t>
      </w:r>
      <w:r>
        <w:rPr>
          <w:rFonts w:ascii="新細明體" w:eastAsia="新細明體" w:hAnsi="新細明體" w:cs="新細明體"/>
        </w:rPr>
        <w:t>次複數乘法（再次忽略乘以</w:t>
      </w:r>
      <w:r>
        <w:rPr>
          <w:rFonts w:ascii="新細明體" w:eastAsia="新細明體" w:hAnsi="新細明體" w:cs="新細明體"/>
        </w:rPr>
        <w:t>1</w:t>
      </w:r>
      <w:r>
        <w:rPr>
          <w:rFonts w:ascii="新細明體" w:eastAsia="新細明體" w:hAnsi="新細明體" w:cs="新細明體"/>
        </w:rPr>
        <w:t>的簡化）和</w:t>
      </w:r>
      <w:r>
        <w:rPr>
          <w:rFonts w:ascii="新細明體" w:eastAsia="新細明體" w:hAnsi="新細明體" w:cs="新細明體"/>
        </w:rPr>
        <w:t xml:space="preserve"> Nlog2(N) </w:t>
      </w:r>
      <w:r>
        <w:rPr>
          <w:rFonts w:ascii="新細明體" w:eastAsia="新細明體" w:hAnsi="新細明體" w:cs="新細明體"/>
        </w:rPr>
        <w:t>次加法就可以得到相同結果。在實際中，現代電腦通常的實際效能通常不受算術運算的速度和對複雜主體的分析主導，但是從</w:t>
      </w:r>
      <w:r>
        <w:rPr>
          <w:rFonts w:ascii="新細明體" w:eastAsia="新細明體" w:hAnsi="新細明體" w:cs="新細明體"/>
        </w:rPr>
        <w:t xml:space="preserve"> O(N2) </w:t>
      </w:r>
      <w:r>
        <w:rPr>
          <w:rFonts w:ascii="新細明體" w:eastAsia="新細明體" w:hAnsi="新細明體" w:cs="新細明體"/>
        </w:rPr>
        <w:t>到</w:t>
      </w:r>
      <w:r>
        <w:rPr>
          <w:rFonts w:ascii="新細明體" w:eastAsia="新細明體" w:hAnsi="新細明體" w:cs="新細明體"/>
        </w:rPr>
        <w:t xml:space="preserve"> O(N log N) </w:t>
      </w:r>
      <w:r>
        <w:rPr>
          <w:rFonts w:ascii="新細明體" w:eastAsia="新細明體" w:hAnsi="新細明體" w:cs="新細明體"/>
        </w:rPr>
        <w:t>的母體改進仍然能夠體現出來。</w:t>
      </w:r>
    </w:p>
    <w:p w:rsidR="00DD7523" w:rsidRDefault="00DD7523">
      <w:pPr>
        <w:rPr>
          <w:rFonts w:ascii="Calibri" w:eastAsia="Calibri" w:hAnsi="Calibri" w:cs="Calibri"/>
        </w:rPr>
      </w:pPr>
    </w:p>
    <w:p w:rsidR="00DD7523" w:rsidRDefault="00DD7523">
      <w:pPr>
        <w:rPr>
          <w:rFonts w:ascii="Calibri" w:eastAsia="Calibri" w:hAnsi="Calibri" w:cs="Calibri"/>
        </w:rPr>
      </w:pPr>
    </w:p>
    <w:p w:rsidR="00DD7523" w:rsidRDefault="00DD7523">
      <w:pPr>
        <w:rPr>
          <w:rFonts w:ascii="Calibri" w:eastAsia="Calibri" w:hAnsi="Calibri" w:cs="Calibri"/>
        </w:rPr>
      </w:pPr>
    </w:p>
    <w:p w:rsidR="00DD7523" w:rsidRDefault="00DD7523">
      <w:pPr>
        <w:ind w:left="360"/>
        <w:rPr>
          <w:rFonts w:ascii="Calibri" w:eastAsia="Calibri" w:hAnsi="Calibri" w:cs="Calibri"/>
        </w:rPr>
      </w:pPr>
    </w:p>
    <w:sectPr w:rsidR="00DD752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A7929"/>
    <w:multiLevelType w:val="multilevel"/>
    <w:tmpl w:val="CDC23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0573CDA"/>
    <w:multiLevelType w:val="multilevel"/>
    <w:tmpl w:val="63EE0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160670C"/>
    <w:multiLevelType w:val="multilevel"/>
    <w:tmpl w:val="0E16DB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80"/>
  <w:characterSpacingControl w:val="doNotCompress"/>
  <w:compat>
    <w:useFELayout/>
    <w:compatSetting w:name="compatibilityMode" w:uri="http://schemas.microsoft.com/office/word" w:val="12"/>
  </w:compat>
  <w:rsids>
    <w:rsidRoot w:val="00DD7523"/>
    <w:rsid w:val="008A4C9F"/>
    <w:rsid w:val="00DD75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2D21"/>
  <w15:docId w15:val="{60ECAD79-2A21-42CA-B446-461723B3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ro9381@gmail.com</cp:lastModifiedBy>
  <cp:revision>2</cp:revision>
  <dcterms:created xsi:type="dcterms:W3CDTF">2020-06-12T14:09:00Z</dcterms:created>
  <dcterms:modified xsi:type="dcterms:W3CDTF">2020-06-12T14:10:00Z</dcterms:modified>
</cp:coreProperties>
</file>