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rFonts w:ascii="Dialog" w:hAnsi="Dialog" w:cs="Dialog" w:eastAsia="Dialog"/>
          <w:b w:val="false"/>
          <w:i w:val="false"/>
          <w:sz w:val="28"/>
        </w:rPr>
        <w:t>【基础理论5】异常心理学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1. 异常心理最核心的特征是（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A：与常人不同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B：令人痛苦并影响社会功能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C：有器质性病变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D：具有遗传性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答案解析：出处：P287,原文指出异常心理“往往伴随着个人的身心和社会功能的损害”，并列出四个特点，其中“令人痛苦”和“社会功能失调”是关键判别标准。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2. 目前大多数心理异常被认为属于（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A：器质性脑病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B：功能性障碍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C：遗传性疾病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D：神经退行性疾病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答案解析：出处：P287,原文明确指出“由于大多数心理异常目前尚不能找到器质性损害的证据，因此只能暂时称为大脑的功能性障碍”。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3. 比奈尔对精神病学的最大贡献（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A：发明电休克疗法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B：提出精神分析理论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C：解除病人枷锁，倡导人道对待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D：建立DSM诊断系统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答案解析：出处：P288,比奈尔是首位“疯人院院长”，主张解除枷锁，将疯人院变为医院。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4. 现代精神医学之父（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A：弗洛伊德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B：克雷佩林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C：斯金纳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D：希波克拉底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答案解析：出处：P288,克雷佩林建立描述性精神医学，被视为现代精神医学之父。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5. 行为主义解释抑郁症的核心概念是（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A：潜意识冲突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B：神经递质失衡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C：习得性无助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D：自我实现受阻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答案解析：出处：P291,行为主义认为张某因反复受挫而“习得性无助”，导致抑郁。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6. 认知心理学认为抑郁症患者常有的思维错误包括（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A：过度概括化与灾难化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B：本我冲动过强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C：多巴胺分泌过多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D：神经元凋亡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答案解析：出处：P291,原文举例说明患者“一次考试失败就认为高考会毁掉一生”，属灾难化思维。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7. 人本主义心理学认为心理异常源于（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A：神经递质异常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B：早期创伤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C：自我实现受阻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D：条件反射建立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答案解析：出处：P291～292,人本主义强调“潜能趋向完善受阻”导致异常。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8. 李心天提出的区分心理正常与异常的标准不包括（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A：生物医学标准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B：统计学标准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C：精神分析标准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D：社会适应标准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答案解析：出处：P292～293,四类标准为：生物医学、统计学、内省经验、社会适应。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9. 根据李心天的理论，统计学标准的主要缺陷是（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A：无法量化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B：忽略文化差异，且天才不被视为异常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C：依赖脑成像技术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D：仅适用于儿童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答案解析：出处：P293,原文指出“智力超常者虽属少数但非病态”，且受文化影响。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10. 郭念锋提出的区分原则不包括（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A：主观与客观统一性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B：心理活动内在协调性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C：人格相对稳定性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D：症状持续时间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答案解析：出处：P293～295,三大原则为统一性、协调性、人格稳定性。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11. 根据郭念锋的理论，“一个人坚信听到不存在的声音”违反了（    ）原则。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A：内在协调性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B：人格稳定性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C：主观与客观统一性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D：社会适应性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答案解析：出处：P294,幻觉属于主观与客观世界不统一。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12. 根据郭念锋的理论，“对愉快事件表现出悲伤”违反了（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A：统一性原则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B：协调性原则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C：稳定性原则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D：适应性原则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答案解析：出处：P294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13. 感觉过敏是指（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A：对刺激无反应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B：对弱刺激反应过强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C：躯体内部不适感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D：完全丧失感觉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答案解析：出处：P295,感觉过敏是“感觉阈限降低，对外界低强度刺激过强反应”。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14. 幻觉与错觉的根本区别在于（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A：是否有客观刺激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B：是否可被纠正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C：是否伴随情绪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D：是否出现在梦中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答案解析：出处：P296,错觉有客观刺激但歪曲；幻觉无客观刺激。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15. 评论性幻听最常见于（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A：抑郁症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B：焦虑症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C：精神分裂症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D：强迫症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答案解析：出处：P296,言语性幻听（如评论、命令）对精神分裂症诊断有重要意义。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16. 患者说“闭眼能看到人像”，属于（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A：真性幻觉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B：假性幻觉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C：错觉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D：感知综合障碍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答案解析：出处：P296～297,假性幻觉“不通过感觉器官感知”，产生于主观空间。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17. “感到周围像水中月、镜中花”属于（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A：幻视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B：非真实感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C：窥镜症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D：内感性不适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答案解析：出处：P297,非真实感（derealization）指环境不真实感。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18. 思维奔逸最典型的表现为（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A：语量少、语速慢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B：语量多、语速快、音联意联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C：思维内容空虚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D：言语支离破碎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答案解析：出处：P297,思维奔逸见于躁狂，表现为“口若悬河、音联意联”。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19. “脑子一片空白，突然中断说话”是（    ）的表现。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A：思维迟缓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B：思维贫乏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C：思维中断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D：思维插入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答案解析：出处：P299,思维中断指无干扰下思维突然停止。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20. 患者认为“暖气片代表工人阶级”是（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A：正常象征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B：病理性象征性思维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C：语词新作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D：逻辑倒错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答案解析：出处：P299～300,病理性象征需患者解释，他人无法理解。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21. 关系妄想是指（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A：认为自己有罪一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B：认为他人言行与己有关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C：认为被高科技控制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D：认为配偶不忠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答案解析：出处：P300-301,关系妄想即“无关事什认为与己相关”。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22. 原发性妄想的特点是（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A：由幻觉引发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B：突然发生，不可理解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C：与童年经历有关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D：可通过说理纠正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答案解析：出处：P302,原发性妄想“突然发生，与既往经历无关，内容不可理解”。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23. 强迫观念的核心特征是（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A：患者认为合理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B：患者想摆脱但无法控制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C：无痛苦体验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D：与现实一致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答案解析：出处：P303,强迫观念“患者知道不必要但无法摆脱，为此苦恼”。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24. 科萨科夫综合征包括（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A：记忆减退、错构、虚构、定向障碍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B：幻觉、妄想、情绪高涨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C：木僵、违拗、蜡样屈曲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D：焦虑、恐怖、惊恐发作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答案解析：出处：P304,四大症状构成科萨科夫综合征。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25. 自知力是指（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A：智力水平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B：对自身病态的认识和批判能力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C：记忆能力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D：社会适应能力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答案解析：出处：P305,自知力是判断精神障碍严重程度和疗效的重要指标。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26. 情绪高涨、思维奔逸、动作增多同时出现，可构成（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A：抑郁状态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B：焦虑状态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C：躁狂状态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D：紧张状态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答案解析：出处：P305～306,三主征构成躁狂状态。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27. 患者“长吁短叹、兴趣丧失、有自杀念头”属于（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A：情绪高涨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B：情绪低落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C：焦虑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D：恐怖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答案解析：出处：P306,典型抑郁状态表现。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28. 情绪淡漠和情绪迟钝的区别在于（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A：淡漠更严重，缺乏内心体验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B：迟钝有情绪但反应弱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C：两者无区别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D：迟钝只见于抑郁症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答案解析：出处：P306～307,淡漠“对切身利益也无反应，表情呆板，缺乏内心体验”；迟钝是反应减弱。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29. “突然无故哭笑，无内心体验”是（    ）的表现。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A：情绪高涨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B：欣快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C：强制性哭笑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D：情绪倒错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答案解析：出处：P307,强制性哭笑“无外界诱因，无内心体验，不能控制”。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30. 意志缺乏最严重时可表现为（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A：过度工作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B：丧失摄食与自卫本能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C：反复洗手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D：情绪高涨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答案解析：出处：P308,意志缺乏严重时“连本能都丧失”。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31. 木僵患者“唾液积存，侧头外流”是因为（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A：吞咽反射抑制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B：唾液腺亢进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C：口腔感染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D：脱水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答案解析：出处：P308,木僵时“吞咽反射抑制”导致唾液潴留。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32. “要求张嘴反而闭得更紧”是（    ）的表现。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A：被动性违拗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B：主动性违拗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C：被动服从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D：刻板动作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答案解析：出处：P309,主动性违拗是“做出与要求相反的动作”。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33. “肢体任人摆布，维持不舒服姿势”是（    ）的表现。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A：木僵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B：蜡样屈曲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C：缄默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D：模仿动作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答案解析：出处：P309,蜡样屈曲的典型表现。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34. 紧张性木僵的症状不包含（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A：违拗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B：蜡样屈曲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C：情绪高涨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D：缄默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答案解析：出处：P309,紧张性木僵属精神分裂症紧张型，情绪高涨属躁狂。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35. 强迫动作的特点是（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A：患者认为有必要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B：患者自愿执行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C：违反意愿但无法控制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D：无痛苦感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答案解析：出处：P310,强迫动作“违反本人意愿，反复出现，患者痛苦”。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36. 心理咨询师发现来访者有幻听和被害妄想，应（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A：立即进行认知行为治疗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B：转诊精神科医生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C：建议多运动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D：进行精神分析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答案解析：出处：P295,原文强调“心理咨询师需鉴别并转诊需系统治疗的患者”。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37. 生物模型解释抑郁症主要关注（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A：童年创伤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B：血清素与去甲肾上腺素活性低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C：自我实现受阻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D：条件反射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答案解析：出处：P289,生物学模型认为与神经递质活性过低有关。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38. “患者认为电视在演自己家的事”属于（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A：物理影响妄想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B：关系妄想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C：钟情妄想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D：自罪妄想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答案解析：出处：P3300～301,将无关媒体内容视为与己相关，是典型关系妄想。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39. “认为自己内脏腐烂”属于（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A：疑病妄想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B：虚无妄想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C：夸大妄想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D：被害妄想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答案解析：出处：P301,严重疑病妄想可发展为“虚无妄想”。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40. “反复检查门锁”属于（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A：强迫观念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B：强迫动作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C：刻板动作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D：模仿动作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答案解析：出处：P310,强迫动作是外显行为；强迫观念是内在思维。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41. 欣快常见于（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A：躁狂症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B：痴呆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C：抑郁症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D：焦虑症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答案解析：出处：P307,欣快是“在痴呆基础上的情绪高涨”，表情刻板。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42. 思维云集与思维插入的区别在于（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A：思维云集有自主思维，插入没有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B：插入有自主思维，云集没有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C：两者相同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D：云集由外界强加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答案解析：出处：P299,强制性思维（云集）时“已无属于自己的思维”；插入时仍有自主思维。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43. “答非所问，内容杂乱”属于（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A：思维迟缓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B：思维贫乏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C：思维松弛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D：破裂性思维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答案解析：出处：P298,思维松弛/散漫表现为“偏离主题，答非所问”。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44. 病理性赘述的特点是（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A：无法说话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B：说话啰唆但自认必要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C：言语支离破碎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D：重复同一句话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答案解析：出处：P299,患者“夹杂不必要细节，不听劝阻，自认必不可少”。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45. 心因性遗忘通常与（    ）有关。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A：脑外伤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B：不愉快事件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C：药物中毒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D：遗传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答案解析：出处：P304,心因性遗忘“与特定阶段的不愉快事件有关”。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46. 智能障碍分为（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A：精神发育迟滞与痴呆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B：抑郁与躁狂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C：幻觉与妄想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D：焦虑与恐怖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答案解析：出处：P304～305,两大类为精神发育迟滞（先天）和痴呆（后天）。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47. “患者说‘吃饭是对祖先不孝’”属于（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A：逻辑倒错性思维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B：病理性象征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C：夸大妄想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D：强制性思维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答案解析：出处：P300,推理荒谬（植物是祖先→不能吃），属逻辑倒错。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48. 幻觉类型不包括（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A：幻听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B：幻视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C：幻想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D：内脏性幻觉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答案解析：出处：P296,幻觉类型包括听、视、嗅、味、触、内脏性；“幻想”不是精神病性症状。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49. 精神分裂症最常见的感知觉障碍是（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A：幻视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B：幻嗅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C：言语性幻听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D：体感幻觉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答案解析：出处：P311,原文明确指出“精神分裂症最突出的感知觉障碍是幻觉，以言语性幻听最为常见”。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50. 精神分裂症患者丧失对自己思维、情感或行为的支配感，称为（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A：思维奔逸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B：被动体验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C：情感淡漠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D：紧张性木僵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答案解析：出处：P311,原文提到“妄想有时表现为被动体验……患者丧失了支配感，感到……受他人或外界控制”。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51. 精神分裂症的终生患病率约为（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A：0.1%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B：0.6%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C：1.5%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D：6.8%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答案解析：出处：P311,原文明确指出“其终生患病率约为0.6%”。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52. 双相障碍Ⅰ型的诊断必须包含至少一次（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A：抑郁发作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B：轻躁狂发作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C：躁狂或混合发作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D：环性心境障碍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答案解析：出处：P316,原文指出“双相障碍Ⅰ型的诊断要点为至少符合1次躁狂发作或混合发作标准”。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53. 双相障碍患者终生心境发作平均约（    ）次。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A：3次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B：5次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C：9次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D：12次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答案解析：出处：P314,原文明确说明“双相障碍患者终生心境发作平均约9次”。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54. 评估躁狂症状最常用的量表是（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A：HCL-32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B：YMRS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C：MADRS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D：SDS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答案解析：出处：P315,原文指出“评估躁狂常用杨氏躁狂量表（YMRS）”。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55. 双相障碍首次发作常在（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A：10岁以前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B：20岁之前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C：30–40岁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D：50岁以后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答案解析：出处：P313,原文提到“首次发作常在20岁之前”。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56. 双相障碍的特征不包括（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A：高自杀率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B：高共病率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C：低复发率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D：慢性化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答案解析：出处：P313,原文指出双相障碍具有“高复发率”，故“低复发率”错误。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57. 中国大陆地区抑郁障碍的终生患病率为（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A：1.5%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B：3.2%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C：6.8%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D：9.1%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答案解析：出处：P317,原文引用2019年中国精神卫生调查数据：“终生患病率为6.8%”。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58. 抑郁障碍的核心症状不包括（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A：心境低落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B：兴趣丧失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C：易疲劳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D：幻听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答案解析：出处：P317～318,核心症状为心境低落、兴趣与愉快感丧失、易疲劳。幻听属于精神病性症状，非核心。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59. 单次抑郁发作的平均病程约为（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A：4周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B：16周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C：24周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D：52周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答案解析：出处：P317,原文指出“单次抑郁发作的平均病程约为16周”。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60. 对轻中度抑郁障碍，（    ）心理治疗的疗效与抗抑郁药相仿。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A：精神分析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B：人本主义治疗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C：认知行为治疗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D：森田疗法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答案解析：出处：P319,原文明确指出“认知行为治疗……对轻中度抑郁障碍的疗效与抗抑郁药疗效相仿”。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61. 抑郁障碍患者若出现躁狂症状，应诊断为（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A：精神分裂症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B：双相障碍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C：焦虑障碍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D：适应障碍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答案解析：出处：P317,原文强调“一旦出现（躁狂/轻躁狂），应诊断为双相障碍”。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62. 广泛性焦虑障碍的病程至少需持续（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A：1个月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B：3个月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C：6个月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D：12个月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答案解析：出处：P320,原文指出“病程须至少6个月”。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63. 焦虑障碍治疗中，心理治疗起效通常比药物（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A：更快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B：更慢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C：同步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D：无效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答案解析：出处：P322,原文指出“药物治疗起效快，心理治疗起效慢”。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64. 焦虑障碍的躯体症状不包括（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A：心慌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B：出汗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C：妄想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D：肌紧张性震颤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答案解析：出处：P320,妄想属于精神病性症状，非焦虑障碍典型躯体表现。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65. 强迫症的基本特征是（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A：情绪高涨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B：幻觉妄想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C：强迫思维和/或强迫行为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D：记忆丧失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答案解析：出处：P323,开篇即定义“以反复、持久出现的强迫思维和（或）强迫行为为基本特征”。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66. 评估强迫症最常用的量表是（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A：PANSS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B：Y-BOCS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C：HAMD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D：GAD-7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答案解析：出处：P324,原文明确“可采用耶鲁-布朗强迫量表（Y-BOCS）”。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67. 强迫症患者通常对自身症状的态度是（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A：完全接受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B：毫无察觉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C：明知不必要但无法控制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D：认为合理且必要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答案解析：出处：P323,原文指出“患者明知……没有现实意义、没有必要……但却无法控制”。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68. 强迫症一线心理治疗方法是（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A：精神分析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B：暴露和反应预防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C：正念疗法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D：催眠治疗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答案解析：出处：P325,原文指出“认知行为治疗是一线……主要包括暴露和反应预防”。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69. 在DSM-5中，疑病障碍被称为（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A：躯体化障碍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B：疾病焦虑障碍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C：转换障碍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D：躯体症状障碍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答案解析：出处：P325,原文开头即说明“在DSM-5中被称为‘疾病焦虑障碍’”。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70. 疑病障碍患者即使医学检查阴性，仍（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A：接受医生解释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B：不再就医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C：无法打消疑虑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D：转向心理咨询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答案解析：出处：P325,原文指出“各种医学检查的阴性结果、医生的解释均不能打消其疑虑”。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71. 疑病障碍一线治疗方法是（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A：抗精神病药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B：电休克治疗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C：认知行为治疗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D：家庭系统治疗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答案解析：出处：P326,原文明确“目前一线治疗方法主要是认知行为治疗”。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72. 急性应激障碍的病程不超过（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A：3天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B：1周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C：1个月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D：3个月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答案解析：出处：P327,原文指出“病程不超过1个月”。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73. PTSD的核心症状不包括（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A：创伤再体验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B：回避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C：警觉性增高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D：思维奔逸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答案解析：出处：P327,思维奔逸是躁狂症状，非PTSD特征。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74. 适应障碍的诱因通常是（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A：遗传突变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B：脑外伤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C：明显生活事件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D：药物滥用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答案解析：出处：P327,原文列举“居丧、离婚、失业……等”生活事件为诱因。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75. EMDR治疗PTSD时，患者需（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A：服用镇静剂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B：追踪治疗师移动的手指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C：进行高强度运动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D：写日记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答案解析：出处：P329,原文描述“让患者的眼睛追踪治疗师快速移动的手指”。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76. 躯体症状障碍的核心是（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A：躯体疾病严重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B：对躯体症状的过度关注和困扰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C：缺乏医学检查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D：拒绝就医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答案解析：出处：P330,原文强调“产生对这些躯体症状的过度困扰……导致显著痛苦”。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77. 疾病焦虑障碍患者通常（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A：有明显躯体症状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B：几乎没有躯体症状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C：拒绝任何医学检查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D：伴有幻觉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答案解析：出处：P330,原文指出“几乎没有躯体症状（如果明显，则诊断为躯体症状障碍）”。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78. 神经性厌食的主要特征是（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A：反复暴食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B：体重明显低于正常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C：频繁呕吐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D：肥胖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答案解析：出处：P333,原文定义“使体重明显下降并低于正常水平”。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79. 暴食障碍与神经性贪食的主要区别在于（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A：是否暴食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B：是否有补偿行为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C：性别差异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D：年龄起病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答案解析：出处：P333,原文明确“主要区别在于是否存在不恰当的补偿行为”。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80. 短期失眠障碍的病程小于（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A：1周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B：1个月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C：3个月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D：6个月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答案解析：出处：P335,诊断要点为“持续至少3个月”。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81. 失眠障碍的一线治疗方法是（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A：安眠药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B：CBTI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C：放松训练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D：催眠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答案解析：出处：P336,原文指出“CBTI是失眠障碍的一线治疗方案”。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82. 人格障碍一般起始于（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A：成年后期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B：青春早期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C：中年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D：老年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答案解析：出处：P337,原文指出“起始于青春早期，往往在儿童期就初露端倪”。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83. 18岁以下是否可诊断人格障碍（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A：可以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B：不可以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答案解析：出处：P337,原文明确“18岁以下不诊断为人格障碍”。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84. 边缘型人格障碍的典型表现不包括（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A：自伤行为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B：情绪稳定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C：人际关系不稳定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D：空虚感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答案解析：出处：P339,边缘型以“情绪不稳定”为特征。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85. 孤独症谱系障碍起病多在（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A：6月龄内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B：36月龄内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C：6岁后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D：青春期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答案解析：出处：P340,原文指出“多在36月龄以内”。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86. ADHD的核心症状不包括（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A：注意障碍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B：多动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C：冲动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D：幻觉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答案解析：出处：P341,幻觉非ADHD症状。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87. ADHD诊断要求症状出现在（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A：12岁以前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B：15岁以前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C：18岁以前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D：成年后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答案解析：出处：P343,DSM-5要求“在12岁以前就已存在”。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88. 孤独症干预最有效的方法是（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A：药物治疗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B：应用行为分析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C：电休克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D：营养补充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答案解析：出处：P344,原文称“应用行为分析……循证依据最为充分”。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89. ICD-11将紧张症归为（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A：焦虑障碍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B：独立的疾病亚类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C：人格障碍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D：睡眠障碍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答案解析：出处：P312,“国际学术界将这一综合征……汇总为一个独立的疾病亚类”。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90. 双相障碍患者约多少比例曾被误诊（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A：30%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B：50%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C：70%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D：90%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答案解析：出处：P314,“近70%的双相障碍患者曾被误诊”。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91. 抑郁障碍患者晨重夜轻属于（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A：躯体症状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B：情感症状节律变化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C：认知障碍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D：行为异常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答案解析：出处：P317～318,原文描述“症状在一天之内可呈现节律性变化，如晨起心境低落最重”。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92. 特定恐惧症最常见类型是（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A：血液恐惧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B：动物及高度恐惧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C：社交恐惧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D：疾病恐惧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答案解析：出处：P321,“动物恐惧症及高度恐惧症最为常见”。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93. 疑病障碍在ICD-11中归入（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A：心境障碍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B：强迫及相关障碍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C：精神分裂症谱系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D：神经发育障碍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答案解析：出处：P325,“可归入‘强迫及相关障碍’中”。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94. 适应障碍症状持续一般不超过（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A：1个月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B：3个月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C：6个月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D：12个月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答案解析：出处：P328,“症状持续时间一般不超过6个月”。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95. 进食障碍治疗需多学科协作，不包括（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A：营养师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B：精神科医生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C：外科医生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D：心理治疗师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答案解析：出处：P333,原文列出精神科、内科/儿科、营养师等，未提外科医生。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96. CBTI治疗周期一般为（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A：2-4周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B：6-8周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C：12周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D：6个月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答案解析：出处：P336,“一般以6～8周为一个周期”。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97. 强迫型人格障碍的核心特征是（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A：追求完美与控制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B：情绪不稳定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C：社交回避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D：夸大自我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答案解析：出处：P340,“专注于有秩序、完美以及控制”。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98. 孤独症谱系障碍两大核心症状领域是（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A：智力低下与语言迟缓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B：社交缺陷与重复行为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C：多动与冲动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D：焦虑与抑郁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答案解析：出处：P340,原文明确分为“社交互动与交流缺陷”和“受限重复行为/兴趣”两大领域。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99. 心理异常的主要特点包括（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A：偏离常态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B：令人痛苦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C：社会功能失调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D：危险性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答案解析：出处：P287（第一节 概述）,教材明确指出心理异常具有四个现象学特点：偏离常态、令人痛苦、社会功能失调、危险性。这四个标准共同用于识别心理异常。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100. 异常心理学的研究对象包括哪些方面（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A：心理异常的种类与表现形式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B：心理异常造成的痛苦体验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C：个体心理差异与环境对异常的影响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D：心理异常的器质性病变定位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287（一、异常心理学的研究对象）,教材指出异常心理学研究心理异常的种类、表现、痛苦体验、功能损害及个体差异与环境影响，但并未强调“器质性病变定位”为其研究对象（因多数心理异常尚无明确器质证据）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101. 关于古代对异常心理的理解，以下说法正确的是（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A：希波克拉底提出体液学说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B：抑郁症被认为与黑胆汁过多有关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C：治疗方法包括放血疗法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D：精神病人被视为魔鬼附体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答案解析：出处：P288（（一）古代）,D项属于“中世纪”的观点，而非古代。古代以希波克拉底为代表，强调自然原因（体液失衡），而非超自然解释。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102. 文艺复兴时期对精神病人的态度表现为（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A：被视为病人并接受医学治疗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B：常成为他人取笑的对象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C：被认为拥有超常特质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D：普遍采取禁闭措施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答案解析：出处：P288（（三）文艺复兴时期）,文艺复兴时期虽略有改善，但精神病人仍未被当作“病人”对待，医学治疗尚未普及，故A错误。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103. 现代异常心理学的发展标志包括（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A：弗洛伊德创立精神分析理论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B：氯丙嗪等抗精神病药物的出现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C：行为主义与人本主义心理学兴起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D：精神病人被普遍关押在教堂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答案解析：出处：P289（（六）现代）,D项属于中世纪做法，与现代精神医学发展相悖。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104. 生物学模型对抑郁症的解释包括（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A：与血清素活性过低有关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B：与去甲肾上腺素异常有关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C：与童年创伤经历有关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D：与大脑特定区域功能异常有关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答案解析：出处：P289（（一）生物学模型）,C项属于精神分析解释，非生物学模型内容。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105. 行为主义对异常心理的解释强调（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A：学习原理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B：习得性无助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C：潜意识冲突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D：环境对行为的塑造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答案解析：出处：P291（2.行为主义的解释）,C项属于精神分析观点，行为主义不关注潜意识。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106. 下列属于感知障碍的是（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A：幻觉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B：错觉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C：感觉过敏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D：思维奔逸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答案解析：出处：P295～297（（一）感知障碍）,思维奔逸属于思维形式障碍，非感知障碍。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107. 思维形式障碍包括（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A：思维奔逸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B：思维迟缓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C：妄想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D：破裂性思维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答案解析：出处：P297～299,妄想属于“思维内容障碍”，非形式障碍。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108. 妄想的特点包括（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A：以毫无根据的设想为前提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B：坚信不疑，无法被说服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C：具有自我卷入性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D：可通过逻辑辩论纠正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答案解析：出处：P300（1）妄想的特点,D错误，妄想不能通过摆事实讲道理纠正。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109. 以下属于原发性妄想的是（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A：突发性妄想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B：妄想知觉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C：妄想心境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D：继发于幻听的被害妄想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答案解析：出处：P302（②按照起源分类）,D属于继发性妄想。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110. 记忆障碍包括（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A：记忆增强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B：遗忘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C：虚构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D：注意狭窄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答案解析：出处：P303～304（2.记忆障碍）,D属于注意障碍，非记忆障碍。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111. 情绪障碍中以“程度变化”为主的表现包括（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A：情绪高涨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B：情绪低落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C：焦虑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D：情绪淡漠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答案解析：出处：P305～306（（一）以程度变化为主的情绪障碍）,D属于“性质改变”类情绪障碍。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112. 精神运动性抑制的表现包括（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A：木僵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B：违拗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C：蜡样屈曲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D：思维云集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答案解析：出处：P308～309（（五）精神运动性抑制）,思维云集属于思维障碍，非运动抑制表现。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113. 关于自知力，以下说法正确的是（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A：自知力指患者对自身病态的认识能力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B：精神障碍患者常无自知力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C：自知力恢复是病情好转的标志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D：所有心理异常者均无自知力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答案解析：出处：P305（（四）自知力障碍）,D错误，如强迫症、轻度抑郁患者可能有部分自知力。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114. 精神分裂症的主要临床特征包括（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A：思维障碍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B：感知觉障碍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C：情感障碍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D：意志行为异常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E：紧张症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正确答案：ABCDE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311～312,教材明确将精神分裂症的临床特征分为五个方面：思维障碍（如妄想、思维形式障碍）、感知觉障碍（如幻听）、情感障碍（如情感平淡）、意志行为异常（如退缩、被动）以及紧张症（如木僵或兴奋）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115. 精神分裂症的思维内容障碍包括（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A：思维鸣响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B：被害妄想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C：关系妄想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D：被动体验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E：思维奔逸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答案解析：出处：P311,思维内容障碍主要指妄想，包括被害妄想、关系妄想和被动体验（如被控制感）。思维鸣响属于感知觉障碍的一种特殊形式；思维奔逸是双相障碍躁狂发作的特征。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116. 双相障碍的临床分型包括（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A：双相Ⅰ型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B：双相Ⅱ型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C：环性心境障碍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D：混合型抑郁障碍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E：躁狂型人格障碍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答案解析：出处：P316,ICD-11将双相障碍分为双相Ⅰ型（至少1次躁狂或混合发作）、双相Ⅱ型（至少1次轻躁狂+1次抑郁发作）和环性心境障碍（≥2年心境不稳定，无躁狂发作）。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117. 焦虑障碍的常见类型包括（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A：广泛性焦虑障碍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B：惊恐障碍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C：社交焦虑障碍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D：场所恐惧症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E：特定恐惧症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正确答案：ABCDE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答案解析：出处：P320～321,根据ICD-11和DSM-5，焦虑障碍包括这五种主要类型，教材均有详细描述。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118. 强迫症的基本特征包括（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A：强迫思维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B：强迫行为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C：强迫意向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D：强迫情绪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E：强迫性人格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答案解析：出处：P323–324,强迫症以强迫思维和/或强迫行为为核心，还包括强迫意向（冲动感）和强迫情绪（对失控的恐惧）。E属于人格障碍范畴。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119. 创伤及应激相关障碍包括（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A：急性应激障碍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B：创伤后应激障碍（PTSD）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C：适应障碍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D：解离性障碍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E：躯体症状障碍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答案解析：出处：P326～327,本节明确将创伤及应激相关障碍分为急性应激障碍、PTSD和适应障碍三类。D和E属于其他类别。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120. 进食障碍主要包括（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A：神经性厌食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B：神经性贪食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C：暴食障碍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D：异食癖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E：嗜睡症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答案解析：出处：P332,教材指出进食障碍主要包括神经性厌食（AN）、神经性贪食（BN）和暴食障碍（BED）。D虽属进食异常，但未列入本节重点；E属睡眠障碍。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121. 注意缺陷多动障碍（ADHD）的核心症状包括（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A：注意障碍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B：活动过度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C：行为冲动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D：情绪低落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E：幻觉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答案解析：出处：P341,ADHD三大核心症状为注意不集中、多动、冲动。D属抑郁障碍，E属精神病性症状。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122. 可用于评估精神分裂症的量表包括（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A：PANSS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B：BPRS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C：Y-BOCS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D：HAMD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E：PSP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正确答案：ABE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答案解析：出处：P312,PANSS（阳性和阴性症状量表）、BPRS（简明精神病性症状量表）用于精神病性症状评估；PSP（个人和社会功能量表）用于社会功能评估。Y-BOCS用于强迫症，HAMD用于抑郁。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123. 疑病障碍（疾病焦虑障碍）的特征包括（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A：相信患有严重躯体疾病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B：医学检查阴性仍不放心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C：几乎无躯体症状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D：有明显妄想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E：拒绝就医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答案解析：出处：P325～330,疑病障碍患者坚信患病，即使检查阴性也不信；若躯体症状明显则归为躯体症状障碍；自知力通常存在（非妄想）；患者常频繁就医而非拒绝。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124. 失眠障碍的诊断标准包括（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A：入睡困难或维持困难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B：日间功能受损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C：每周≥3次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D：持续≥3个月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E：有药物滥用史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答案解析：出处：P335,短期失眠需满足A-D四项。E为排除标准，非诊断要点。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125. 人格障碍的共同特征包括（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A：起始于青春期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B：行为模式稳定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C：社会功能受损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D：自知力完整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E：可由急性应激诱发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答案解析：出处：P336～337,人格障碍起病早、模式固定、导致功能损害；多数缺乏自知力；非应激诱发，而是长期发展形成。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126. 边缘型人格障碍的典型表现包括（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A：人际关系不稳定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B：自伤或自杀行为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C：自我形象紊乱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D：情绪剧烈波动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E：幻听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答案解析：出处：P339,边缘型人格障碍四大特征：不稳定人际关系、情绪、自我认知及冲动行为（含自伤）。幻听属精神病性症状，非典型表现。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127. 精神分裂症的治疗原则包括（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A：首选抗精神病药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B：贯穿心理社会干预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C：全病程管理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D：以手术为主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E：仅在急性期治疗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答案解析：出处：P312～313,强调药物为首选，心理社会干预全程参与，实施全病程管理以促进功能康复。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128. 抑郁障碍的心理治疗方法包括（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A：认知行为治疗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B：人际心理治疗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C：行为激活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D：精神分析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E：森田疗法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答案解析：出处：P319,教材明确指出CBT、IPT和行为激活对轻中度抑郁有效，循证证据充分。D、E未列为一线。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129. 躯体症状障碍与疾病焦虑障碍的区别在于（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A：前者有明显躯体症状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B：后者几乎无躯体症状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C：后者更易接受医生解释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D：前者不就医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答案解析：出处：P330～331,躯体症状障碍有真实躯体症状+过度反应；疾病焦虑障碍几乎无症状但坚信患病；两者均难以被医生说服。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130. 孤独症谱系障碍的干预方法包括（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A：应用行为分析（ABA）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B：教育康复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C：药物治疗（首选）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D：问题行为矫正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E：家长培训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正确答案：ABDE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答案解析：出处：P343～344,教育康复（含ABA）是首选，药物非首选；家长培训和支持是管理关键。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131. ADHD的非药物治疗包括（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A：行为治疗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B：父母培训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C：执行功能训练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D：特殊教育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E：电休克治疗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答案解析：出处：P344,非药物治疗强调行为干预、家庭和学校合作。电休克用于严重抑郁或精神病，不用于ADHD。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132. 神经发育障碍包括（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A：ADHD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B：孤独症谱系障碍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C：抑郁障碍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D：精神分裂症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E：智力发育障碍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正确答案：ABE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答案解析：出处：P340,本节“神经发育障碍”包括ADHD、ASD、智力障碍等。C、D属精神障碍，非发育性。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133. 疾病管理中强调“全病程管理”的障碍包括（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A：精神分裂症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B：双相障碍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C：抑郁障碍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D：焦虑障碍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E：强迫症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正确答案：ABCDE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答案解析：出处：P313、316、319、322、325,各类障碍均强调全病程管理，包括急性期、巩固期、维持期，结合药物、心理、社会支持等综合干预。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134. 异常心理一定是由器质性脑损伤引起的。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答案解析：出处：P287,文中明确指出“由于大多数心理异常目前尚不能找到器质性损害的证据，因此只能暂时将它们称为大脑的功能性障碍”，说明异常心理多为功能性而非器质性。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135. 弗洛伊德认为人格由本我、自我和超我三部分构成。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答案解析：出处：P290,原文明确说明:“弗洛伊德将这些力量称为本我、自我和超我”，并分别解释了二者的功能与运作原则。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136. 统计学标准认为偏离平均值越远的心理特征越可能是异常的。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答案解析：出处：P293,文中指出“一个人的心理正常或异常，就可根据其偏离平均值的程度来确定”，这是统计学标准的核心观点。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137. 幻觉是一种有客观刺激来源的知觉体验。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答案解析：出处：P296,幻觉被定义为“无对象性的知觉，其感知到的形象不是由客观事物引起的”，因此没有客观刺激来源。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138. 思维贫乏与思维迟缓的主要区别在于语速是否减慢。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答案解析：出处：P298,原文指出“回答时的语速并不减慢，这是区分思维贫乏和思维迟缓的要点之一”。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139. 妄想是可以被事实或逻辑说服而改变的错误信念。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答案解析：出处：P300,妄想的特点之一是“对不符合实际的结论坚信不疑，不能通过摆事实讲道理……来纠正”。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140. 情绪高涨一定是病理性的，属于异常心理。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答案解析：出处：P305～306,情绪高涨在躁狂状态下是病理性表现，但短暂的情绪高涨（如节日喜悦）属于正常范围；只有伴随思维奔逸、动作增多等才构成躁狂状态。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141. 假性痴呆是由脑器质性病变引起的。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答案解析：出处：P305,假性痴呆“由心理应激（精神创伤）引起”，“大脑组织结构无任何器质性损害”，与器质性痴呆相反。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142. 感觉过敏是指对外界高强度刺激反应过强。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答案解析：出处：P295,感觉过敏是对“外界低强度刺激的过强反应”，而非高强度刺激。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143. 病理性象征性思维中的象征意义是社会公认的。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答案解析：出处：P299～300,病理性象征性思维的象征意义“不经患者解释别人无法理解”，而正常象征（如鸽子象征和平）是约定俗成、可被理解的。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144. 木僵仅见于精神分裂症。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答案解析：出处：P308～309,木僵可分为紧张性（精神分裂症）、抑郁性、心因性和器质性木僵，病因多样。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145. 情绪倒错是指情绪反应与现实刺激性质相符。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答案解析：出处：P307,情绪倒错是“情绪反应与现实刺激的性质不相符”，如遇悲事却欢笑。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146. 行为主义认为异常行为是通过学习获得的。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答案解析：出处：P291,原文指出“异常的行为也可以被习得”，并以“习得性无助”解释抑郁症，符合行为主义观点。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147. 原发性妄想通常有明确的心理诱因或既往经历基础。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答案解析：出处：P302,原发性妄想“内容不可理解，与既往经历和当前处境无关”，是突然发生的。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148. 注意障碍只出现在意识障碍患者中。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答案解析：出处：P303,注意障碍常见于多种心理异常（如抑郁症、精神分裂症），并非仅限于意识障碍；但“意识障碍总是伴随注意障碍”。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149. 欣快是一种伴有丰富内心体验的情绪高涨状态。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答案解析：出处：P307,欣快是“在痴呆基础上”的情绪状态，“自己说不清高兴的原因”，“给人以呆傻、愚钝的感觉”，缺乏真实情感体验。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150. 正常心理活动的功能包括适应环境、人际交往和正确认识客观世界。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答案解析：出处：P292,原文列出正常心理活动的三大功能，与题干完全一致。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151. 精神分裂症患者通常伴有意识障碍和智能障碍。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答案解析：出处：P311,原文明确指出“一般无意识及智能障碍”。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152. 思维障碍是精神分裂症最本质、最主要的症状。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答案解析：出处：P311,原文指出“思维障碍是最主要、最本质的症状”。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153. 精神分裂症的幻觉以视觉幻觉最为常见。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答案解析：出处：P311,原文指出“以言语性幻听最为常见”。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154. 双相障碍Ⅱ型包括至少一次躁狂发作和一次抑郁发作。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答案解析：出处：P316,双相Ⅱ型是“至少一次轻躁狂发作和一次抑郁发作”，不符合躁狂发作标准。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155. 抑郁障碍的女性患病率高于男性，比例约为1.5:1至2:1。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答案解析：出处：P317,原文明确说明“女性多于男性（比率为1.5︰1～2︰1）”。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156. 惊恐障碍的发作通常持续超过2小时。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答案解析：出处：P321,原文指出“通常持续时间在1小时内，可自然缓解”。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157. 社交焦虑障碍患者通常能认识到其恐惧是不合理的。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答案解析：出处：P321,虽然未直接说明，但社交焦虑障碍属于焦虑障碍，多数患者有自知力；且恐惧症共同特点中提到“患者能够认识到恐惧的不合理性”。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158. 强迫症患者通常无法意识到其强迫思维或行为是不合理的。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答案解析：出处：P324,原文指出“患者普遍能够认识到以上的表现都是自己大脑的产物，并且这些表现往往是不合情理的”。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159. 急性应激障碍的症状持续时间不超过1个月。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答案解析：出处：P327、328,原文指出“病程不超过1个月”，诊断要点也明确“症状至少持续3天至1个月”。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160. 创伤后应激障碍的症状必须在创伤事件后立即出现。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答案解析：出处：P327、328,PTSD是“延迟出现和持续存在的一类精神障碍”，症状可延迟出现。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161. 适应障碍的症状在应激因素消除后通常持续不超过6个月。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答案解析：出处：P328,原文明确指出“应激因素消除后，症状持续时间一般不超过6个月”。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162. 躯体症状障碍的诊断强调躯体症状必须由器质性疾病引起。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答案解析：出处：P330,原文指出“并不强调躯体症状本身能否由器质性或功能性躯体疾病解释”。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163. 神经性厌食患者体重通常正常或轻微超重。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答案解析：出处：P333,神经性厌食特征是“体重明显下降并低于正常水平”；体重正常或超重的是神经性贪食。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164. 暴食障碍患者存在清除行为（如催吐、滥用泻药）。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答案解析：出处：P333,暴食障碍与贪食症的区别在于“是否存在不恰当的补偿行为”，暴食障碍无补偿行为。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165. 短期失眠障碍的诊断标准要求症状每周至少出现3次，持续至少3个月。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答案解析：出处：P335,原文明确列出该诊断要点。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166. 失眠的认知行为治疗（CBTI）疗效在长期优于药物治疗。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答案解析：出处：P336,原文指出“长期来看失眠的认知行为治疗疗效优于药物治疗”。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167. 人格障碍可在18岁以前确诊。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答案解析：出处：P337,原文明确指出“18岁以下不诊断为人格障碍”。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168. 边缘型人格障碍患者常有稳定的自我认同感。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答案解析：出处：P339,原文指出“自我形象……常常是模糊不清或者扭曲的，……缺乏持久的自我认同感”。</w:t>
      </w:r>
    </w:p>
    <w:sectPr>
      <w:pgMar w:left="855" w:right="855" w:top="855" w:bottom="855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2026-05-17T08:00:30Z</dcterms:created>
  <dc:creator>Apache POI</dc:creator>
</cp:coreProperties>
</file>