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223E25">
      <w:pPr>
        <w:pStyle w:val="BN2"/>
      </w:pPr>
      <w:bookmarkStart w:id="0" w:name="_Toc200526631"/>
      <w:bookmarkStart w:id="1" w:name="_Toc14161"/>
      <w:bookmarkStart w:id="2" w:name="_Toc84855261"/>
      <w:r>
        <w:rPr>
          <w:rFonts w:hint="eastAsia"/>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3pt;height:155.65pt" o:ole="">
            <v:imagedata r:id="rId7" o:title=""/>
          </v:shape>
          <o:OLEObject Type="Embed" ProgID="AutoCAD.Drawing.19" ShapeID="_x0000_i1025" DrawAspect="Content" ObjectID="_1849632593"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3.15pt;height:147.3pt" o:ole="">
            <v:imagedata r:id="rId9" o:title=""/>
          </v:shape>
          <o:OLEObject Type="Embed" ProgID="AutoCAD.Drawing.19" ShapeID="_x0000_i1026" DrawAspect="Content" ObjectID="_1849632594" r:id="rId10"/>
        </w:object>
      </w:r>
    </w:p>
    <w:p w:rsidR="00CA00BF" w:rsidRPr="00694907" w:rsidRDefault="00CA00BF" w:rsidP="00CA00BF">
      <w:pPr>
        <w:pStyle w:val="a3"/>
      </w:pP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36E51"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bookmarkStart w:id="21" w:name="_Toc15195"/>
    <w:p w:rsidR="0071401E" w:rsidRDefault="0071401E" w:rsidP="0071401E">
      <w:pPr>
        <w:adjustRightInd w:val="0"/>
        <w:snapToGrid w:val="0"/>
        <w:spacing w:afterLines="50" w:after="156" w:line="360" w:lineRule="auto"/>
        <w:jc w:val="center"/>
        <w:outlineLvl w:val="0"/>
        <w:rPr>
          <w:rFonts w:ascii="黑体" w:eastAsia="宋体" w:hAnsi="黑体"/>
          <w:b/>
          <w:snapToGrid w:val="0"/>
          <w:sz w:val="32"/>
        </w:rPr>
      </w:pPr>
      <w:r>
        <w:fldChar w:fldCharType="begin"/>
      </w:r>
      <w:r>
        <w:instrText xml:space="preserve"> HYPERLINK \l "_Toc27841" </w:instrText>
      </w:r>
      <w:r>
        <w:fldChar w:fldCharType="separate"/>
      </w:r>
      <w:r>
        <w:rPr>
          <w:rFonts w:ascii="黑体" w:eastAsia="宋体" w:hAnsi="黑体" w:hint="eastAsia"/>
          <w:b/>
          <w:snapToGrid w:val="0"/>
          <w:sz w:val="32"/>
        </w:rPr>
        <w:t>第六章</w:t>
      </w:r>
      <w:r>
        <w:rPr>
          <w:rFonts w:ascii="黑体" w:eastAsia="宋体" w:hAnsi="黑体" w:hint="eastAsia"/>
          <w:b/>
          <w:snapToGrid w:val="0"/>
          <w:sz w:val="32"/>
        </w:rPr>
        <w:t xml:space="preserve">  </w:t>
      </w:r>
      <w:r>
        <w:rPr>
          <w:rFonts w:ascii="黑体" w:eastAsia="宋体" w:hAnsi="黑体" w:hint="eastAsia"/>
          <w:b/>
          <w:snapToGrid w:val="0"/>
          <w:sz w:val="32"/>
        </w:rPr>
        <w:t>图纸</w:t>
      </w:r>
      <w:r>
        <w:rPr>
          <w:rFonts w:ascii="黑体" w:eastAsia="宋体" w:hAnsi="黑体"/>
          <w:b/>
          <w:snapToGrid w:val="0"/>
          <w:sz w:val="32"/>
        </w:rPr>
        <w:fldChar w:fldCharType="end"/>
      </w:r>
      <w:r>
        <w:rPr>
          <w:rFonts w:ascii="黑体" w:eastAsia="宋体" w:hAnsi="黑体" w:hint="eastAsia"/>
          <w:b/>
          <w:snapToGrid w:val="0"/>
          <w:sz w:val="32"/>
        </w:rPr>
        <w:t>（如有）</w:t>
      </w:r>
      <w:bookmarkEnd w:id="21"/>
    </w:p>
    <w:p w:rsidR="0071401E" w:rsidRDefault="0071401E" w:rsidP="004B71EA">
      <w:pPr>
        <w:spacing w:line="480" w:lineRule="exact"/>
        <w:ind w:firstLineChars="200" w:firstLine="420"/>
        <w:rPr>
          <w:rFonts w:eastAsia="宋体"/>
          <w:kern w:val="24"/>
        </w:rPr>
      </w:pPr>
      <w:r>
        <w:rPr>
          <w:rFonts w:eastAsia="宋体" w:hint="eastAsia"/>
          <w:kern w:val="24"/>
        </w:rPr>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本系统招标确定的投标人须承担本项目全部集成采购项目的总集成工作，并对本项目系统开通负总责。</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本项目为全自动驾驶线路，投标人所提供的系统和设备应能满足全自动运行环境下的功能需求</w:t>
      </w:r>
      <w:r>
        <w:rPr>
          <w:rFonts w:eastAsia="宋体" w:hint="eastAsia"/>
          <w:kern w:val="24"/>
          <w:lang w:bidi="ar"/>
        </w:rPr>
        <w:t>。</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投标人所选择的产品和系统方案及接口功能，必须满足城市轨道交通初期运营前安全评估技术规范所规定的各项测试要求，并能在工程验收时提供测试资料，所有方案所涉及的软硬件费用已包含在投标总价中。</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投标人所选用设备</w:t>
      </w:r>
      <w:r>
        <w:rPr>
          <w:rFonts w:eastAsia="宋体" w:hint="eastAsia"/>
          <w:kern w:val="24"/>
          <w:lang w:bidi="ar"/>
        </w:rPr>
        <w:t>（播控、</w:t>
      </w:r>
      <w:r>
        <w:rPr>
          <w:rFonts w:eastAsia="宋体" w:hint="eastAsia"/>
          <w:kern w:val="24"/>
          <w:lang w:bidi="ar"/>
        </w:rPr>
        <w:t>L</w:t>
      </w:r>
      <w:r>
        <w:rPr>
          <w:rFonts w:eastAsia="宋体"/>
          <w:kern w:val="24"/>
          <w:lang w:bidi="ar"/>
        </w:rPr>
        <w:t>CD</w:t>
      </w:r>
      <w:r>
        <w:rPr>
          <w:rFonts w:eastAsia="宋体" w:hint="eastAsia"/>
          <w:kern w:val="24"/>
          <w:lang w:bidi="ar"/>
        </w:rPr>
        <w:t>显示器、</w:t>
      </w:r>
      <w:r>
        <w:rPr>
          <w:rFonts w:eastAsia="宋体" w:hint="eastAsia"/>
          <w:kern w:val="24"/>
          <w:lang w:bidi="ar"/>
        </w:rPr>
        <w:t>L</w:t>
      </w:r>
      <w:r>
        <w:rPr>
          <w:rFonts w:eastAsia="宋体"/>
          <w:kern w:val="24"/>
          <w:lang w:bidi="ar"/>
        </w:rPr>
        <w:t>ED</w:t>
      </w:r>
      <w:r>
        <w:rPr>
          <w:rFonts w:eastAsia="宋体" w:hint="eastAsia"/>
          <w:kern w:val="24"/>
          <w:lang w:bidi="ar"/>
        </w:rPr>
        <w:t>全彩显示器、交换机、车载三层交换机、车载</w:t>
      </w:r>
      <w:r>
        <w:rPr>
          <w:rFonts w:eastAsia="宋体" w:hint="eastAsia"/>
          <w:kern w:val="24"/>
          <w:lang w:bidi="ar"/>
        </w:rPr>
        <w:t>P</w:t>
      </w:r>
      <w:r>
        <w:rPr>
          <w:rFonts w:eastAsia="宋体"/>
          <w:kern w:val="24"/>
          <w:lang w:bidi="ar"/>
        </w:rPr>
        <w:t>IS</w:t>
      </w:r>
      <w:r>
        <w:rPr>
          <w:rFonts w:eastAsia="宋体" w:hint="eastAsia"/>
          <w:kern w:val="24"/>
          <w:lang w:bidi="ar"/>
        </w:rPr>
        <w:t>主机、车载监控主机、车载</w:t>
      </w:r>
      <w:r>
        <w:rPr>
          <w:rFonts w:eastAsia="宋体" w:hint="eastAsia"/>
          <w:kern w:val="24"/>
          <w:lang w:bidi="ar"/>
        </w:rPr>
        <w:t>N</w:t>
      </w:r>
      <w:r>
        <w:rPr>
          <w:rFonts w:eastAsia="宋体"/>
          <w:kern w:val="24"/>
          <w:lang w:bidi="ar"/>
        </w:rPr>
        <w:t>VR</w:t>
      </w:r>
      <w:r>
        <w:rPr>
          <w:rFonts w:eastAsia="宋体" w:hint="eastAsia"/>
          <w:kern w:val="24"/>
          <w:lang w:bidi="ar"/>
        </w:rPr>
        <w:t>）</w:t>
      </w:r>
      <w:r>
        <w:rPr>
          <w:rFonts w:eastAsia="宋体"/>
          <w:kern w:val="24"/>
          <w:lang w:bidi="ar"/>
        </w:rPr>
        <w:t>品牌应具有国内轨道交通近</w:t>
      </w:r>
      <w:r>
        <w:rPr>
          <w:rFonts w:eastAsia="宋体"/>
          <w:kern w:val="24"/>
          <w:lang w:bidi="ar"/>
        </w:rPr>
        <w:t>5</w:t>
      </w:r>
      <w:r>
        <w:rPr>
          <w:rFonts w:eastAsia="宋体"/>
          <w:kern w:val="24"/>
          <w:lang w:bidi="ar"/>
        </w:rPr>
        <w:t>年使用业绩</w:t>
      </w:r>
      <w:r>
        <w:rPr>
          <w:rFonts w:eastAsia="宋体" w:hint="eastAsia"/>
          <w:kern w:val="24"/>
          <w:lang w:bidi="ar"/>
        </w:rPr>
        <w:t>，并提交业绩证明。</w:t>
      </w:r>
    </w:p>
    <w:p w:rsidR="00CA2590" w:rsidRPr="00CA2590" w:rsidRDefault="00CA2590" w:rsidP="00CF04D2">
      <w:pPr>
        <w:ind w:firstLine="480"/>
        <w:rPr>
          <w:color w:val="000000"/>
          <w:sz w:val="24"/>
        </w:rPr>
      </w:pP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4" w:name="_Toc340477122"/>
      <w:bookmarkStart w:id="25" w:name="_Toc387334839"/>
      <w:bookmarkStart w:id="26"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4"/>
      <w:bookmarkEnd w:id="25"/>
      <w:bookmarkEnd w:id="26"/>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lastRenderedPageBreak/>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Default="00741C4C" w:rsidP="004B71EA">
      <w:pPr>
        <w:spacing w:line="480" w:lineRule="exact"/>
        <w:ind w:firstLineChars="200" w:firstLine="420"/>
        <w:rPr>
          <w:rFonts w:eastAsia="宋体"/>
          <w:kern w:val="24"/>
        </w:rPr>
      </w:pPr>
    </w:p>
    <w:p w:rsidR="00882A20" w:rsidRDefault="00882A20" w:rsidP="00882A20">
      <w:pPr>
        <w:pStyle w:val="BN0"/>
      </w:pPr>
      <w:r w:rsidRPr="009345F3">
        <w:t xml:space="preserve">C5 </w:t>
      </w:r>
      <w:r w:rsidRPr="009345F3">
        <w:t>项目实施方案</w:t>
      </w:r>
      <w:r>
        <w:rPr>
          <w:rFonts w:hint="eastAsia"/>
        </w:rPr>
        <w:t>-</w:t>
      </w:r>
      <w:r>
        <w:rPr>
          <w:rFonts w:hint="eastAsia"/>
        </w:rPr>
        <w:t>博宁、汉桦</w:t>
      </w:r>
    </w:p>
    <w:p w:rsidR="00882A20" w:rsidRPr="00EF04CF" w:rsidRDefault="00882A20" w:rsidP="00882A20">
      <w:pPr>
        <w:pStyle w:val="BN"/>
        <w:spacing w:before="156"/>
      </w:pPr>
      <w:r w:rsidRPr="00EF04CF">
        <w:t>方案应包括设计、试验、采购、制造、调试、交付、安装督导方案等。</w:t>
      </w:r>
    </w:p>
    <w:p w:rsidR="00882A20" w:rsidRDefault="00882A20" w:rsidP="00882A20">
      <w:pPr>
        <w:pStyle w:val="BN1"/>
        <w:numPr>
          <w:ilvl w:val="0"/>
          <w:numId w:val="0"/>
        </w:numPr>
        <w:ind w:left="992" w:hanging="567"/>
      </w:pPr>
      <w:r>
        <w:rPr>
          <w:rFonts w:hint="eastAsia"/>
        </w:rPr>
        <w:lastRenderedPageBreak/>
        <w:t>C</w:t>
      </w:r>
      <w:r>
        <w:t xml:space="preserve">5.1 </w:t>
      </w:r>
      <w:r w:rsidRPr="00EF04CF">
        <w:t>拟用本项目合同执行人员名单、学历、年龄、相关经验和经历等，并附框架图说明参与人员间关系；</w:t>
      </w:r>
    </w:p>
    <w:p w:rsidR="00882A20" w:rsidRDefault="00882A20" w:rsidP="00882A20">
      <w:pPr>
        <w:pStyle w:val="BN2"/>
        <w:numPr>
          <w:ilvl w:val="0"/>
          <w:numId w:val="0"/>
        </w:numPr>
      </w:pPr>
      <w:bookmarkStart w:id="27" w:name="_Toc297369523"/>
      <w:bookmarkStart w:id="28" w:name="_Toc297369825"/>
      <w:bookmarkStart w:id="29" w:name="_Toc296609297"/>
      <w:bookmarkStart w:id="30" w:name="_Toc297369220"/>
      <w:bookmarkStart w:id="31" w:name="_Toc297370431"/>
      <w:bookmarkStart w:id="32" w:name="_Toc297217620"/>
      <w:bookmarkStart w:id="33" w:name="_Toc297366064"/>
      <w:bookmarkStart w:id="34" w:name="_Toc235457758"/>
      <w:r>
        <w:rPr>
          <w:rFonts w:hint="eastAsia"/>
        </w:rPr>
        <w:t>C</w:t>
      </w:r>
      <w:r>
        <w:t>5.1.1</w:t>
      </w:r>
      <w:r>
        <w:t>项目班子情况表</w:t>
      </w:r>
      <w:bookmarkEnd w:id="27"/>
      <w:bookmarkEnd w:id="28"/>
      <w:bookmarkEnd w:id="29"/>
      <w:bookmarkEnd w:id="30"/>
      <w:bookmarkEnd w:id="31"/>
      <w:bookmarkEnd w:id="32"/>
      <w:bookmarkEnd w:id="33"/>
      <w:bookmarkEnd w:id="34"/>
    </w:p>
    <w:p w:rsidR="00882A20" w:rsidRDefault="00882A20" w:rsidP="00882A20">
      <w:pPr>
        <w:pStyle w:val="BN3"/>
        <w:numPr>
          <w:ilvl w:val="0"/>
          <w:numId w:val="0"/>
        </w:numPr>
      </w:pPr>
      <w:bookmarkStart w:id="35" w:name="_Toc235457759"/>
      <w:r>
        <w:rPr>
          <w:rFonts w:hint="eastAsia"/>
        </w:rPr>
        <w:t>C</w:t>
      </w:r>
      <w:r>
        <w:t>5.1.1</w:t>
      </w:r>
      <w:r>
        <w:rPr>
          <w:rFonts w:hint="eastAsia"/>
        </w:rPr>
        <w:t xml:space="preserve">.1 </w:t>
      </w:r>
      <w:r>
        <w:rPr>
          <w:rFonts w:hint="eastAsia"/>
        </w:rPr>
        <w:t>项目负责人——赵嘉</w:t>
      </w:r>
      <w:bookmarkEnd w:id="35"/>
    </w:p>
    <w:p w:rsidR="000E1E90" w:rsidRDefault="000E1E90" w:rsidP="000E1E90">
      <w:pPr>
        <w:pStyle w:val="BN"/>
        <w:spacing w:before="156"/>
      </w:pPr>
    </w:p>
    <w:p w:rsidR="000E1E90" w:rsidRDefault="000E1E90" w:rsidP="000E1E90">
      <w:pPr>
        <w:numPr>
          <w:ilvl w:val="1"/>
          <w:numId w:val="2"/>
        </w:numPr>
        <w:spacing w:before="200" w:after="200"/>
        <w:ind w:left="0" w:firstLine="0"/>
        <w:outlineLvl w:val="3"/>
        <w:rPr>
          <w:rFonts w:eastAsia="等线"/>
          <w:sz w:val="28"/>
        </w:rPr>
      </w:pPr>
      <w:r>
        <w:rPr>
          <w:rFonts w:eastAsia="等线" w:hint="eastAsia"/>
          <w:sz w:val="28"/>
        </w:rPr>
        <w:t>接口要求</w:t>
      </w:r>
    </w:p>
    <w:p w:rsidR="000E1E90" w:rsidRDefault="000E1E90" w:rsidP="000E1E90">
      <w:pPr>
        <w:numPr>
          <w:ilvl w:val="2"/>
          <w:numId w:val="2"/>
        </w:numPr>
        <w:spacing w:before="200" w:after="200" w:line="480" w:lineRule="exact"/>
        <w:ind w:left="0" w:firstLine="0"/>
        <w:outlineLvl w:val="4"/>
        <w:rPr>
          <w:rFonts w:ascii="等线" w:eastAsia="宋体" w:hAnsi="等线"/>
          <w:szCs w:val="20"/>
        </w:rPr>
      </w:pPr>
      <w:r>
        <w:rPr>
          <w:rFonts w:ascii="等线" w:eastAsia="宋体" w:hAnsi="等线" w:hint="eastAsia"/>
          <w:szCs w:val="20"/>
        </w:rPr>
        <w:t xml:space="preserve"> </w:t>
      </w:r>
      <w:r>
        <w:rPr>
          <w:rFonts w:ascii="等线" w:eastAsia="宋体" w:hAnsi="等线" w:hint="eastAsia"/>
          <w:szCs w:val="20"/>
        </w:rPr>
        <w:t>与生产云线路接入系统的接口</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1</w:t>
      </w:r>
      <w:r>
        <w:rPr>
          <w:rFonts w:eastAsia="宋体" w:hint="eastAsia"/>
          <w:kern w:val="24"/>
        </w:rPr>
        <w:t>）基本要求</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投标人应根据</w:t>
      </w:r>
      <w:r>
        <w:rPr>
          <w:rFonts w:eastAsia="宋体" w:hint="eastAsia"/>
          <w:kern w:val="24"/>
        </w:rPr>
        <w:t>22</w:t>
      </w:r>
      <w:r>
        <w:rPr>
          <w:rFonts w:eastAsia="宋体" w:hint="eastAsia"/>
          <w:kern w:val="24"/>
        </w:rPr>
        <w:t>号线一期接口说明，结合深圳地铁生产云应用情况调研，对</w:t>
      </w:r>
      <w:r>
        <w:rPr>
          <w:rFonts w:eastAsia="宋体" w:hint="eastAsia"/>
          <w:kern w:val="24"/>
        </w:rPr>
        <w:t>22</w:t>
      </w:r>
      <w:r>
        <w:rPr>
          <w:rFonts w:eastAsia="宋体" w:hint="eastAsia"/>
          <w:kern w:val="24"/>
        </w:rPr>
        <w:t>号线一期全线</w:t>
      </w:r>
      <w:r>
        <w:rPr>
          <w:rFonts w:eastAsia="宋体" w:hint="eastAsia"/>
          <w:kern w:val="24"/>
        </w:rPr>
        <w:t>PIS</w:t>
      </w:r>
      <w:r>
        <w:rPr>
          <w:rFonts w:eastAsia="宋体" w:hint="eastAsia"/>
          <w:kern w:val="24"/>
        </w:rPr>
        <w:t>与生产云接口方案与接口风险控制进行专题研究。投标人应承诺提供完整的接入生产云的实施方案，如在接入生产云实施过程中需增加硬件、软件设备、操作系统、数据库等均包含在本次投标报价中，不应增加额外的费用。</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并需针对以下问题进行详细的说明：</w:t>
      </w:r>
    </w:p>
    <w:p w:rsidR="000E1E90" w:rsidRPr="000E1E90" w:rsidRDefault="000E1E90" w:rsidP="000E1E90">
      <w:pPr>
        <w:pStyle w:val="BN"/>
        <w:spacing w:before="156"/>
      </w:pPr>
    </w:p>
    <w:p w:rsidR="00D31455" w:rsidRDefault="00D31455" w:rsidP="00D3145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投标人资格要求</w:t>
      </w:r>
    </w:p>
    <w:tbl>
      <w:tblPr>
        <w:tblW w:w="5000" w:type="pct"/>
        <w:jc w:val="center"/>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657"/>
        <w:gridCol w:w="1097"/>
        <w:gridCol w:w="1775"/>
        <w:gridCol w:w="4767"/>
      </w:tblGrid>
      <w:tr w:rsidR="00D31455" w:rsidTr="000A4D1E">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23</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3.5</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是否允许递交备选投标方案</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u w:val="single"/>
              </w:rPr>
            </w:pPr>
            <w:r>
              <w:rPr>
                <w:rFonts w:ascii="Wingdings 2" w:eastAsia="宋体" w:hAnsi="Wingdings 2"/>
                <w:szCs w:val="21"/>
              </w:rPr>
              <w:sym w:font="Wingdings 2" w:char="F052"/>
            </w:r>
            <w:r>
              <w:rPr>
                <w:rFonts w:ascii="宋体" w:eastAsia="宋体" w:hAnsi="宋体" w:hint="eastAsia"/>
                <w:szCs w:val="21"/>
              </w:rPr>
              <w:t>不允许</w:t>
            </w:r>
          </w:p>
          <w:p w:rsidR="00D31455" w:rsidRDefault="00D31455" w:rsidP="000A4D1E">
            <w:pPr>
              <w:adjustRightInd w:val="0"/>
              <w:snapToGrid w:val="0"/>
              <w:spacing w:line="276" w:lineRule="auto"/>
              <w:rPr>
                <w:rFonts w:ascii="宋体" w:eastAsia="宋体" w:hAnsi="宋体"/>
                <w:szCs w:val="21"/>
                <w:u w:val="single"/>
              </w:rPr>
            </w:pPr>
            <w:r>
              <w:rPr>
                <w:rFonts w:ascii="宋体" w:eastAsia="宋体" w:hAnsi="宋体"/>
                <w:szCs w:val="21"/>
              </w:rPr>
              <w:t>□</w:t>
            </w:r>
            <w:r>
              <w:rPr>
                <w:rFonts w:ascii="宋体" w:eastAsia="宋体" w:hAnsi="宋体" w:hint="eastAsia"/>
                <w:szCs w:val="21"/>
              </w:rPr>
              <w:t>允许</w:t>
            </w:r>
          </w:p>
        </w:tc>
      </w:tr>
      <w:tr w:rsidR="00D31455" w:rsidTr="000A4D1E">
        <w:tblPrEx>
          <w:tblBorders>
            <w:insideH w:val="double" w:sz="4" w:space="0" w:color="auto"/>
            <w:insideV w:val="double" w:sz="4" w:space="0" w:color="auto"/>
          </w:tblBorders>
        </w:tblPrEx>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24</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3.6.1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投标文件的编制</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rPr>
            </w:pPr>
            <w:r>
              <w:rPr>
                <w:rFonts w:ascii="宋体" w:eastAsia="宋体" w:hAnsi="宋体" w:hint="eastAsia"/>
                <w:szCs w:val="21"/>
              </w:rPr>
              <w:t>本次投标文件需采用“深圳公共资源交易网”网站中的</w:t>
            </w:r>
            <w:r>
              <w:rPr>
                <w:rFonts w:ascii="宋体" w:eastAsia="宋体" w:hAnsi="宋体" w:hint="eastAsia"/>
                <w:b/>
                <w:sz w:val="22"/>
                <w:szCs w:val="21"/>
              </w:rPr>
              <w:t>“深圳市自定义投标文件编制系统”</w:t>
            </w:r>
            <w:r>
              <w:rPr>
                <w:rFonts w:ascii="宋体" w:eastAsia="宋体" w:hAnsi="宋体" w:hint="eastAsia"/>
                <w:szCs w:val="21"/>
              </w:rPr>
              <w:t>进行编制</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25</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投标文件递交截止时间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b/>
                <w:sz w:val="20"/>
              </w:rPr>
            </w:pPr>
            <w:r>
              <w:rPr>
                <w:rFonts w:ascii="宋体" w:eastAsia="宋体" w:hAnsi="宋体"/>
                <w:sz w:val="20"/>
                <w:u w:val="single"/>
              </w:rPr>
              <w:t xml:space="preserve">    </w:t>
            </w:r>
            <w:r>
              <w:rPr>
                <w:rFonts w:ascii="宋体" w:eastAsia="宋体" w:hAnsi="宋体"/>
                <w:sz w:val="20"/>
              </w:rPr>
              <w:fldChar w:fldCharType="begin"/>
            </w:r>
            <w:r>
              <w:rPr>
                <w:rFonts w:ascii="宋体" w:eastAsia="宋体" w:hAnsi="宋体"/>
                <w:sz w:val="20"/>
              </w:rPr>
              <w:instrText xml:space="preserve"> AUTOTEXT  input61 \* MERGEFORMAT </w:instrText>
            </w:r>
            <w:r>
              <w:rPr>
                <w:rFonts w:ascii="宋体" w:eastAsia="宋体" w:hAnsi="宋体"/>
                <w:sz w:val="20"/>
              </w:rPr>
              <w:fldChar w:fldCharType="end"/>
            </w:r>
            <w:r>
              <w:rPr>
                <w:rFonts w:ascii="宋体" w:eastAsia="宋体" w:hAnsi="宋体" w:hint="eastAsia"/>
                <w:sz w:val="20"/>
              </w:rPr>
              <w:t>年</w:t>
            </w:r>
            <w:r>
              <w:rPr>
                <w:rFonts w:ascii="宋体" w:eastAsia="宋体" w:hAnsi="宋体"/>
                <w:sz w:val="20"/>
                <w:u w:val="single"/>
              </w:rPr>
              <w:t xml:space="preserve">    </w:t>
            </w:r>
            <w:r>
              <w:rPr>
                <w:rFonts w:ascii="宋体" w:eastAsia="宋体" w:hAnsi="宋体" w:hint="eastAsia"/>
                <w:sz w:val="20"/>
              </w:rPr>
              <w:t>月</w:t>
            </w:r>
            <w:r>
              <w:rPr>
                <w:rFonts w:ascii="宋体" w:eastAsia="宋体" w:hAnsi="宋体"/>
                <w:sz w:val="20"/>
                <w:u w:val="single"/>
              </w:rPr>
              <w:t xml:space="preserve">    </w:t>
            </w:r>
            <w:r>
              <w:rPr>
                <w:rFonts w:ascii="宋体" w:eastAsia="宋体" w:hAnsi="宋体" w:hint="eastAsia"/>
                <w:sz w:val="20"/>
              </w:rPr>
              <w:t>日</w:t>
            </w:r>
            <w:r>
              <w:rPr>
                <w:rFonts w:ascii="宋体" w:eastAsia="宋体" w:hAnsi="宋体"/>
                <w:sz w:val="20"/>
                <w:u w:val="single"/>
              </w:rPr>
              <w:t xml:space="preserve">    </w:t>
            </w:r>
            <w:r>
              <w:rPr>
                <w:rFonts w:ascii="宋体" w:eastAsia="宋体" w:hAnsi="宋体" w:hint="eastAsia"/>
                <w:sz w:val="20"/>
              </w:rPr>
              <w:t>时</w:t>
            </w:r>
            <w:r>
              <w:rPr>
                <w:rFonts w:ascii="宋体" w:eastAsia="宋体" w:hAnsi="宋体"/>
                <w:sz w:val="20"/>
                <w:u w:val="single"/>
              </w:rPr>
              <w:t xml:space="preserve">    </w:t>
            </w:r>
            <w:r>
              <w:rPr>
                <w:rFonts w:ascii="宋体" w:eastAsia="宋体" w:hAnsi="宋体" w:hint="eastAsia"/>
                <w:sz w:val="20"/>
              </w:rPr>
              <w:t>分，以交易中心平台发布为准。</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26</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4.1.2</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投标文件递交方式</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投标人通过</w:t>
            </w:r>
            <w:r>
              <w:rPr>
                <w:rFonts w:ascii="宋体" w:eastAsia="宋体" w:hAnsi="宋体" w:hint="eastAsia"/>
                <w:b/>
                <w:sz w:val="22"/>
                <w:szCs w:val="21"/>
              </w:rPr>
              <w:t>“深圳市自定义投标文件编制系统”</w:t>
            </w:r>
            <w:r>
              <w:rPr>
                <w:rFonts w:ascii="宋体" w:eastAsia="宋体" w:hAnsi="宋体" w:hint="eastAsia"/>
                <w:szCs w:val="21"/>
              </w:rPr>
              <w:t>编制电子投标文件，并在截止时间前上传至“深圳公共资源交易网”。</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27</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最低投标人数量的要求</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Cs w:val="21"/>
              </w:rPr>
            </w:pPr>
            <w:r>
              <w:rPr>
                <w:rFonts w:ascii="宋体" w:eastAsia="宋体" w:hAnsi="宋体" w:hint="eastAsia"/>
                <w:szCs w:val="21"/>
              </w:rPr>
              <w:t>提交投标文件的投标人不少于</w:t>
            </w:r>
            <w:r>
              <w:rPr>
                <w:rFonts w:ascii="宋体" w:eastAsia="宋体" w:hAnsi="宋体"/>
                <w:szCs w:val="21"/>
                <w:u w:val="single"/>
              </w:rPr>
              <w:t xml:space="preserve"> </w:t>
            </w:r>
            <w:r>
              <w:rPr>
                <w:rFonts w:ascii="宋体" w:eastAsia="宋体" w:hAnsi="宋体" w:hint="eastAsia"/>
                <w:szCs w:val="21"/>
                <w:u w:val="single"/>
              </w:rPr>
              <w:t xml:space="preserve">3 </w:t>
            </w:r>
            <w:r>
              <w:rPr>
                <w:rFonts w:ascii="宋体" w:eastAsia="宋体" w:hAnsi="宋体" w:hint="eastAsia"/>
                <w:szCs w:val="21"/>
              </w:rPr>
              <w:t>家。</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lastRenderedPageBreak/>
              <w:t>28</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cs="宋体" w:hint="eastAsia"/>
                <w:szCs w:val="21"/>
              </w:rPr>
              <w:t>招标会议时间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b/>
                <w:bCs/>
                <w:i/>
                <w:iCs/>
                <w:szCs w:val="21"/>
                <w:u w:val="single"/>
              </w:rPr>
            </w:pPr>
            <w:r>
              <w:rPr>
                <w:rFonts w:ascii="宋体" w:eastAsia="宋体" w:hAnsi="宋体" w:cs="宋体" w:hint="eastAsia"/>
                <w:szCs w:val="21"/>
              </w:rPr>
              <w:t>资审会、开标会、评标会、定标会议时间及地点，在交易网进行查询。</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29</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5.1</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开标会</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 w:val="20"/>
              </w:rPr>
            </w:pPr>
            <w:r>
              <w:rPr>
                <w:rFonts w:ascii="宋体" w:eastAsia="宋体" w:hAnsi="宋体" w:hint="eastAsia"/>
                <w:szCs w:val="21"/>
              </w:rPr>
              <w:t>地点及时间：详见“深圳公共资源交易网”中会议安排</w:t>
            </w:r>
          </w:p>
        </w:tc>
      </w:tr>
      <w:tr w:rsidR="00D31455" w:rsidTr="000A4D1E">
        <w:trPr>
          <w:trHeight w:val="510"/>
          <w:jc w:val="center"/>
        </w:trPr>
        <w:tc>
          <w:tcPr>
            <w:tcW w:w="675"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30</w:t>
            </w:r>
          </w:p>
        </w:tc>
        <w:tc>
          <w:tcPr>
            <w:tcW w:w="1133"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hint="eastAsia"/>
              </w:rPr>
              <w:t>/</w:t>
            </w:r>
          </w:p>
        </w:tc>
        <w:tc>
          <w:tcPr>
            <w:tcW w:w="1840"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过多投标人淘汰</w:t>
            </w:r>
          </w:p>
          <w:p w:rsidR="00D31455" w:rsidRDefault="00D31455" w:rsidP="000A4D1E">
            <w:pPr>
              <w:adjustRightInd w:val="0"/>
              <w:snapToGrid w:val="0"/>
              <w:rPr>
                <w:rFonts w:ascii="宋体" w:eastAsia="宋体" w:hAnsi="宋体"/>
                <w:szCs w:val="21"/>
              </w:rPr>
            </w:pPr>
            <w:r>
              <w:rPr>
                <w:rFonts w:ascii="宋体" w:eastAsia="宋体" w:hAnsi="宋体" w:hint="eastAsia"/>
                <w:szCs w:val="21"/>
              </w:rPr>
              <w:t>环节（通过开标审查的合格投标人＞</w:t>
            </w:r>
            <w:r>
              <w:rPr>
                <w:rFonts w:ascii="宋体" w:eastAsia="宋体" w:hAnsi="宋体"/>
                <w:szCs w:val="21"/>
              </w:rPr>
              <w:t>20名）</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通过开标审查的合格投标人＞20名时，经淘汰进入后续招标程序的投标人为15至20名，具体数量产生方式为：</w:t>
            </w:r>
          </w:p>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□由计算机随机产生</w:t>
            </w:r>
          </w:p>
          <w:p w:rsidR="00D31455" w:rsidRDefault="00D31455" w:rsidP="000A4D1E">
            <w:pPr>
              <w:adjustRightInd w:val="0"/>
              <w:snapToGrid w:val="0"/>
              <w:spacing w:line="360" w:lineRule="auto"/>
              <w:rPr>
                <w:rFonts w:eastAsia="宋体"/>
                <w:szCs w:val="21"/>
              </w:rPr>
            </w:pPr>
            <w:r>
              <w:rPr>
                <w:rFonts w:ascii="宋体" w:eastAsia="宋体" w:hAnsi="宋体" w:cs="宋体" w:hint="eastAsia"/>
                <w:szCs w:val="21"/>
              </w:rPr>
              <w:t>☑招标人自行确定：</w:t>
            </w:r>
            <w:r>
              <w:rPr>
                <w:rFonts w:eastAsia="宋体" w:hint="eastAsia"/>
                <w:szCs w:val="21"/>
                <w:u w:val="single"/>
              </w:rPr>
              <w:t>若通过开标程序的投标人数大于</w:t>
            </w:r>
            <w:r>
              <w:rPr>
                <w:rFonts w:eastAsia="宋体" w:hint="eastAsia"/>
                <w:szCs w:val="21"/>
                <w:u w:val="single"/>
              </w:rPr>
              <w:t>20</w:t>
            </w:r>
            <w:r>
              <w:rPr>
                <w:rFonts w:eastAsia="宋体" w:hint="eastAsia"/>
                <w:szCs w:val="21"/>
                <w:u w:val="single"/>
              </w:rPr>
              <w:t>家，由招标人组建入围委员会通过票决方式确定</w:t>
            </w:r>
            <w:r>
              <w:rPr>
                <w:rFonts w:eastAsia="宋体" w:hint="eastAsia"/>
                <w:szCs w:val="21"/>
                <w:u w:val="single"/>
              </w:rPr>
              <w:t>15</w:t>
            </w:r>
            <w:r>
              <w:rPr>
                <w:rFonts w:eastAsia="宋体" w:hint="eastAsia"/>
                <w:szCs w:val="21"/>
                <w:u w:val="single"/>
              </w:rPr>
              <w:t>家入围的具体投标人，进入后续评定标环节。</w:t>
            </w:r>
          </w:p>
        </w:tc>
      </w:tr>
      <w:tr w:rsidR="00D31455" w:rsidTr="000A4D1E">
        <w:trPr>
          <w:trHeight w:val="483"/>
          <w:jc w:val="center"/>
        </w:trPr>
        <w:tc>
          <w:tcPr>
            <w:tcW w:w="675"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p>
        </w:tc>
        <w:tc>
          <w:tcPr>
            <w:tcW w:w="1133"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过多投标人淘汰方案：</w:t>
            </w:r>
            <w:r>
              <w:rPr>
                <w:rFonts w:ascii="宋体" w:eastAsia="宋体" w:hAnsi="宋体" w:cs="宋体" w:hint="eastAsia"/>
                <w:szCs w:val="21"/>
                <w:u w:val="single"/>
              </w:rPr>
              <w:t xml:space="preserve"> 详见本章节 14.1 过多投标人淘汰方案   </w:t>
            </w:r>
          </w:p>
          <w:p w:rsidR="00D31455" w:rsidRDefault="00D31455" w:rsidP="000A4D1E">
            <w:pPr>
              <w:adjustRightInd w:val="0"/>
              <w:snapToGrid w:val="0"/>
              <w:spacing w:line="360" w:lineRule="auto"/>
              <w:ind w:firstLineChars="200" w:firstLine="420"/>
              <w:rPr>
                <w:rFonts w:ascii="宋体" w:eastAsia="宋体" w:hAnsi="宋体" w:cs="宋体"/>
                <w:szCs w:val="21"/>
              </w:rPr>
            </w:pPr>
          </w:p>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过多投标人淘汰方式：</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 xml:space="preserve">☑直接票决  □逐轮票决 </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计算规则（采用直接票决或逐轮票决的）：简单多数。当被淘汰最后一名有并列情况以至超过应淘汰投标人数时，对此并列的投标人采取继续票决方式确定入围投标人。</w:t>
            </w:r>
          </w:p>
          <w:p w:rsidR="00D31455" w:rsidRDefault="00D31455" w:rsidP="000A4D1E">
            <w:pPr>
              <w:adjustRightInd w:val="0"/>
              <w:snapToGrid w:val="0"/>
              <w:spacing w:line="360" w:lineRule="auto"/>
              <w:rPr>
                <w:rFonts w:ascii="宋体" w:eastAsia="宋体" w:hAnsi="宋体" w:cs="宋体"/>
                <w:szCs w:val="21"/>
              </w:rPr>
            </w:pPr>
          </w:p>
        </w:tc>
      </w:tr>
      <w:tr w:rsidR="00D31455" w:rsidTr="000A4D1E">
        <w:trPr>
          <w:trHeight w:val="980"/>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w:t>
            </w:r>
            <w:r>
              <w:rPr>
                <w:rFonts w:eastAsia="宋体" w:hint="eastAsia"/>
                <w:bCs/>
              </w:rPr>
              <w:t>1</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6.</w:t>
            </w:r>
            <w:r>
              <w:rPr>
                <w:rFonts w:eastAsia="宋体" w:hint="eastAsia"/>
              </w:rPr>
              <w:t>1.4</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评标方法</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Courier New"/>
                <w:szCs w:val="21"/>
              </w:rPr>
            </w:pPr>
            <w:r>
              <w:rPr>
                <w:rFonts w:ascii="Wingdings 2" w:eastAsia="宋体" w:hAnsi="Wingdings 2"/>
                <w:szCs w:val="21"/>
              </w:rPr>
              <w:sym w:font="Wingdings 2" w:char="F052"/>
            </w:r>
            <w:r>
              <w:rPr>
                <w:rFonts w:ascii="宋体" w:eastAsia="宋体" w:hAnsi="宋体" w:cs="Courier New" w:hint="eastAsia"/>
                <w:szCs w:val="21"/>
              </w:rPr>
              <w:t>定性评审法</w:t>
            </w:r>
          </w:p>
          <w:p w:rsidR="00D31455" w:rsidRDefault="00D31455" w:rsidP="000A4D1E">
            <w:pPr>
              <w:adjustRightInd w:val="0"/>
              <w:snapToGrid w:val="0"/>
              <w:spacing w:line="360" w:lineRule="auto"/>
              <w:rPr>
                <w:rFonts w:ascii="宋体" w:eastAsia="宋体" w:hAnsi="宋体"/>
                <w:szCs w:val="21"/>
              </w:rPr>
            </w:pPr>
            <w:r>
              <w:rPr>
                <w:rFonts w:ascii="宋体" w:eastAsia="宋体" w:hAnsi="宋体" w:cs="Courier New"/>
                <w:szCs w:val="21"/>
              </w:rPr>
              <w:t>□</w:t>
            </w:r>
            <w:r>
              <w:rPr>
                <w:rFonts w:ascii="宋体" w:eastAsia="宋体" w:hAnsi="宋体" w:cs="Courier New" w:hint="eastAsia"/>
                <w:szCs w:val="21"/>
              </w:rPr>
              <w:t>经建设主管部门批准的其他方法</w:t>
            </w:r>
            <w:r>
              <w:rPr>
                <w:rFonts w:ascii="宋体" w:eastAsia="宋体" w:hAnsi="宋体" w:cs="Courier New"/>
                <w:szCs w:val="21"/>
              </w:rPr>
              <w:t>:</w:t>
            </w:r>
          </w:p>
        </w:tc>
      </w:tr>
    </w:tbl>
    <w:p w:rsidR="00882A20" w:rsidRDefault="00882A20"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ascii="宋体" w:eastAsia="宋体" w:hAnsi="宋体" w:cs="宋体"/>
        </w:rPr>
      </w:pPr>
      <w:r>
        <w:rPr>
          <w:rFonts w:ascii="宋体" w:eastAsia="宋体" w:hAnsi="宋体" w:cs="宋体"/>
        </w:rPr>
        <w:t>投标人应对文件形成真实性、准确性、有效性、完整性负责。</w:t>
      </w:r>
    </w:p>
    <w:p w:rsidR="00D31455" w:rsidRDefault="00D31455" w:rsidP="004B71EA">
      <w:pPr>
        <w:spacing w:line="480" w:lineRule="exact"/>
        <w:ind w:firstLineChars="200" w:firstLine="420"/>
        <w:rPr>
          <w:rFonts w:eastAsia="宋体"/>
          <w:color w:val="000000"/>
          <w:kern w:val="24"/>
          <w:lang w:bidi="ar"/>
        </w:rPr>
      </w:pPr>
      <w:r>
        <w:rPr>
          <w:rFonts w:eastAsia="宋体"/>
          <w:color w:val="000000"/>
          <w:kern w:val="24"/>
          <w:lang w:bidi="ar"/>
        </w:rPr>
        <w:t>投标人应对本项目</w:t>
      </w:r>
      <w:r>
        <w:rPr>
          <w:rFonts w:eastAsia="宋体" w:hint="eastAsia"/>
          <w:color w:val="000000"/>
          <w:kern w:val="24"/>
          <w:lang w:bidi="ar"/>
        </w:rPr>
        <w:t>PIS</w:t>
      </w:r>
      <w:r>
        <w:rPr>
          <w:rFonts w:eastAsia="宋体"/>
          <w:color w:val="000000"/>
          <w:kern w:val="24"/>
          <w:lang w:bidi="ar"/>
        </w:rPr>
        <w:t>的完整性负责</w:t>
      </w:r>
    </w:p>
    <w:p w:rsidR="00D31455" w:rsidRDefault="00D31455" w:rsidP="004B71EA">
      <w:pPr>
        <w:spacing w:line="480" w:lineRule="exact"/>
        <w:ind w:firstLineChars="200" w:firstLine="420"/>
        <w:rPr>
          <w:rFonts w:eastAsia="宋体"/>
          <w:kern w:val="24"/>
        </w:rPr>
      </w:pPr>
      <w:r>
        <w:rPr>
          <w:rFonts w:eastAsia="宋体"/>
          <w:kern w:val="24"/>
        </w:rPr>
        <w:t>投标人应对所供设备与其他设备之间及本系统内部的接口进行详细描述。</w:t>
      </w:r>
    </w:p>
    <w:p w:rsidR="00D31455" w:rsidRDefault="00D31455" w:rsidP="004B71EA">
      <w:pPr>
        <w:spacing w:line="480" w:lineRule="exact"/>
        <w:ind w:firstLineChars="200" w:firstLine="420"/>
        <w:rPr>
          <w:rFonts w:eastAsia="宋体"/>
          <w:kern w:val="24"/>
        </w:rPr>
      </w:pPr>
      <w:r>
        <w:rPr>
          <w:rFonts w:eastAsia="宋体" w:hint="eastAsia"/>
          <w:kern w:val="24"/>
        </w:rPr>
        <w:t>投标人</w:t>
      </w:r>
      <w:r>
        <w:rPr>
          <w:rFonts w:eastAsia="宋体"/>
          <w:kern w:val="24"/>
        </w:rPr>
        <w:t>应对机柜进行整体设计，并提供服务器机柜、网络机柜、接口机柜的设备安装布置</w:t>
      </w:r>
      <w:r>
        <w:rPr>
          <w:rFonts w:eastAsia="宋体" w:hint="eastAsia"/>
          <w:kern w:val="24"/>
        </w:rPr>
        <w:t>等</w:t>
      </w:r>
      <w:r>
        <w:rPr>
          <w:rFonts w:eastAsia="宋体"/>
          <w:kern w:val="24"/>
        </w:rPr>
        <w:t>的</w:t>
      </w:r>
      <w:r>
        <w:rPr>
          <w:rFonts w:eastAsia="宋体" w:hint="eastAsia"/>
          <w:kern w:val="24"/>
        </w:rPr>
        <w:t>CAD</w:t>
      </w:r>
      <w:r>
        <w:rPr>
          <w:rFonts w:eastAsia="宋体"/>
          <w:kern w:val="24"/>
        </w:rPr>
        <w:t>图纸及资料</w:t>
      </w:r>
      <w:r>
        <w:rPr>
          <w:rFonts w:eastAsia="宋体" w:hint="eastAsia"/>
          <w:kern w:val="24"/>
        </w:rPr>
        <w:t>。</w:t>
      </w:r>
    </w:p>
    <w:p w:rsidR="00D31455" w:rsidRDefault="00D31455"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eastAsia="宋体"/>
          <w:kern w:val="24"/>
          <w:szCs w:val="21"/>
        </w:rPr>
      </w:pPr>
      <w:r>
        <w:rPr>
          <w:rFonts w:eastAsia="宋体"/>
          <w:kern w:val="24"/>
          <w:szCs w:val="21"/>
        </w:rPr>
        <w:t>在正常使用时不应对其它系统造成影响。</w:t>
      </w:r>
    </w:p>
    <w:p w:rsidR="00D31455" w:rsidRDefault="00D31455" w:rsidP="004B71EA">
      <w:pPr>
        <w:spacing w:line="480" w:lineRule="exact"/>
        <w:ind w:firstLineChars="200" w:firstLine="420"/>
        <w:rPr>
          <w:rFonts w:eastAsia="宋体"/>
          <w:kern w:val="24"/>
        </w:rPr>
      </w:pPr>
      <w:r>
        <w:rPr>
          <w:rFonts w:eastAsia="宋体" w:hint="eastAsia"/>
          <w:kern w:val="24"/>
        </w:rPr>
        <w:lastRenderedPageBreak/>
        <w:t>PIS</w:t>
      </w:r>
      <w:r>
        <w:rPr>
          <w:rFonts w:eastAsia="宋体" w:hint="eastAsia"/>
          <w:kern w:val="24"/>
        </w:rPr>
        <w:t>系统应对</w:t>
      </w:r>
      <w:r>
        <w:rPr>
          <w:rFonts w:eastAsia="宋体" w:hint="eastAsia"/>
          <w:kern w:val="24"/>
        </w:rPr>
        <w:t>ATS</w:t>
      </w:r>
      <w:r>
        <w:rPr>
          <w:rFonts w:eastAsia="宋体" w:hint="eastAsia"/>
          <w:kern w:val="24"/>
        </w:rPr>
        <w:t>信息进行判断分析，当列车预到站时间大于</w:t>
      </w:r>
      <w:r>
        <w:rPr>
          <w:rFonts w:eastAsia="宋体" w:hint="eastAsia"/>
          <w:kern w:val="24"/>
        </w:rPr>
        <w:t>20</w:t>
      </w:r>
      <w:r>
        <w:rPr>
          <w:rFonts w:eastAsia="宋体" w:hint="eastAsia"/>
          <w:kern w:val="24"/>
        </w:rPr>
        <w:t>分钟时，则不进行显示（时间设置软件应可自定义调整）。</w:t>
      </w:r>
    </w:p>
    <w:p w:rsidR="00D31455" w:rsidRDefault="00D31455" w:rsidP="004B71EA">
      <w:pPr>
        <w:spacing w:line="480" w:lineRule="exact"/>
        <w:ind w:firstLineChars="200" w:firstLine="420"/>
        <w:rPr>
          <w:rFonts w:eastAsia="宋体"/>
          <w:kern w:val="24"/>
        </w:rPr>
      </w:pPr>
      <w:r>
        <w:rPr>
          <w:rFonts w:eastAsia="宋体" w:hint="eastAsia"/>
          <w:kern w:val="24"/>
        </w:rPr>
        <w:t>应对换乘站换乘区域乘客信息发布功能进行相关测试并满足规范要求。</w:t>
      </w:r>
    </w:p>
    <w:p w:rsidR="00D31455" w:rsidRDefault="00D31455" w:rsidP="004B71EA">
      <w:pPr>
        <w:spacing w:line="480" w:lineRule="exact"/>
        <w:ind w:firstLineChars="200" w:firstLine="420"/>
        <w:rPr>
          <w:rFonts w:eastAsia="宋体"/>
          <w:kern w:val="24"/>
        </w:rPr>
      </w:pPr>
      <w:r>
        <w:rPr>
          <w:rFonts w:eastAsia="宋体"/>
          <w:kern w:val="24"/>
        </w:rPr>
        <w:t>投标人报价时，均应对各设备内部模块详细说明，如设备及材料中列出子项时，应列出各子项报价。</w:t>
      </w:r>
    </w:p>
    <w:p w:rsidR="00D31455" w:rsidRDefault="00D31455" w:rsidP="004B71EA">
      <w:pPr>
        <w:spacing w:line="480" w:lineRule="exact"/>
        <w:ind w:firstLineChars="200" w:firstLine="420"/>
        <w:rPr>
          <w:rFonts w:eastAsia="宋体"/>
          <w:kern w:val="24"/>
          <w:lang w:bidi="ar"/>
        </w:rPr>
      </w:pPr>
      <w:r>
        <w:rPr>
          <w:rFonts w:eastAsia="宋体"/>
          <w:kern w:val="24"/>
          <w:lang w:bidi="ar"/>
        </w:rPr>
        <w:t>投标人在分包时应对主设备和关键设备整体分包，不得拆散采购。</w:t>
      </w:r>
    </w:p>
    <w:p w:rsidR="00994D12" w:rsidRDefault="00994D12" w:rsidP="004B71EA">
      <w:pPr>
        <w:spacing w:line="480" w:lineRule="exact"/>
        <w:ind w:firstLineChars="200" w:firstLine="420"/>
        <w:rPr>
          <w:rFonts w:eastAsia="宋体"/>
          <w:kern w:val="24"/>
          <w:lang w:bidi="ar"/>
        </w:rPr>
      </w:pP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投标人应依据变化做出相应调整。</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投标人不会因工期调整增加费用。</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投标人应支付相应的附加费用或对招标人进行相应的补偿。</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投标人应迅速与主要设备供货商完成相应的合同签订工作。</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投标人应根据各子系统投标设备的具体情况，应对于核心</w:t>
      </w:r>
      <w:r w:rsidRPr="00994D12">
        <w:rPr>
          <w:rFonts w:eastAsia="宋体"/>
          <w:kern w:val="24"/>
        </w:rPr>
        <w:t>\</w:t>
      </w:r>
      <w:r w:rsidRPr="00994D12">
        <w:rPr>
          <w:rFonts w:eastAsia="宋体"/>
          <w:kern w:val="24"/>
        </w:rPr>
        <w:t>电源等重要单板考虑必要的安全冗余配置，以确保各子系统安全可靠、不间断地正常运行。招标人有权决定对重要板卡是否增配。</w:t>
      </w:r>
    </w:p>
    <w:p w:rsidR="00994D12" w:rsidRDefault="00994D12" w:rsidP="004B71EA">
      <w:pPr>
        <w:spacing w:line="480" w:lineRule="exact"/>
        <w:ind w:firstLineChars="200" w:firstLine="420"/>
        <w:rPr>
          <w:rFonts w:eastAsia="宋体"/>
          <w:kern w:val="24"/>
        </w:rPr>
      </w:pPr>
      <w:r w:rsidRPr="00994D12">
        <w:rPr>
          <w:rFonts w:eastAsia="宋体"/>
          <w:kern w:val="24"/>
        </w:rPr>
        <w:t>投标人应提供各设备招标人在生产该设备中的经验方面的资料。</w:t>
      </w:r>
    </w:p>
    <w:p w:rsidR="00A260A8" w:rsidRDefault="00A260A8" w:rsidP="004B71EA">
      <w:pPr>
        <w:spacing w:line="480" w:lineRule="exact"/>
        <w:ind w:firstLineChars="200" w:firstLine="420"/>
        <w:rPr>
          <w:rFonts w:eastAsia="宋体"/>
          <w:kern w:val="24"/>
        </w:rPr>
      </w:pPr>
    </w:p>
    <w:p w:rsidR="00A260A8" w:rsidRPr="00A260A8" w:rsidRDefault="00A260A8" w:rsidP="00A260A8">
      <w:pPr>
        <w:pStyle w:val="1"/>
        <w:keepNext w:val="0"/>
        <w:keepLines w:val="0"/>
        <w:numPr>
          <w:ilvl w:val="0"/>
          <w:numId w:val="6"/>
        </w:numPr>
        <w:adjustRightInd w:val="0"/>
        <w:snapToGrid w:val="0"/>
        <w:jc w:val="left"/>
        <w:rPr>
          <w:rFonts w:ascii="黑体" w:eastAsia="黑体" w:hAnsi="黑体"/>
          <w:color w:val="000000"/>
          <w:sz w:val="30"/>
          <w:szCs w:val="30"/>
        </w:rPr>
      </w:pPr>
      <w:r w:rsidRPr="00A260A8">
        <w:rPr>
          <w:rFonts w:ascii="黑体" w:eastAsia="黑体" w:hAnsi="黑体" w:hint="eastAsia"/>
          <w:color w:val="000000"/>
          <w:sz w:val="30"/>
          <w:szCs w:val="30"/>
        </w:rPr>
        <w:t>合并单元格</w:t>
      </w:r>
    </w:p>
    <w:tbl>
      <w:tblPr>
        <w:tblW w:w="4981"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21"/>
        <w:gridCol w:w="574"/>
        <w:gridCol w:w="1167"/>
        <w:gridCol w:w="1407"/>
        <w:gridCol w:w="78"/>
        <w:gridCol w:w="1077"/>
        <w:gridCol w:w="1504"/>
        <w:gridCol w:w="1517"/>
      </w:tblGrid>
      <w:tr w:rsidR="00A260A8" w:rsidTr="00A260A8">
        <w:trPr>
          <w:trHeight w:val="397"/>
          <w:jc w:val="center"/>
        </w:trPr>
        <w:tc>
          <w:tcPr>
            <w:tcW w:w="5000" w:type="pct"/>
            <w:gridSpan w:val="8"/>
            <w:tcBorders>
              <w:top w:val="single" w:sz="12"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一、基本情况</w:t>
            </w:r>
          </w:p>
        </w:tc>
      </w:tr>
      <w:tr w:rsidR="00A260A8" w:rsidTr="00A260A8">
        <w:trPr>
          <w:trHeight w:val="90"/>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企业名称</w:t>
            </w: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（中文）富本（厦门）科技股份有限公司</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（英文，如果有）</w:t>
            </w:r>
            <w:r>
              <w:t>/</w:t>
            </w:r>
          </w:p>
        </w:tc>
      </w:tr>
      <w:tr w:rsidR="00A260A8" w:rsidTr="00A260A8">
        <w:trPr>
          <w:trHeight w:val="397"/>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法定代表人</w:t>
            </w:r>
          </w:p>
        </w:tc>
        <w:tc>
          <w:tcPr>
            <w:tcW w:w="708"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于英涛</w:t>
            </w:r>
          </w:p>
        </w:tc>
        <w:tc>
          <w:tcPr>
            <w:tcW w:w="853"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企业性质</w:t>
            </w: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（填央企</w:t>
            </w:r>
            <w:r>
              <w:t>/</w:t>
            </w:r>
            <w:r>
              <w:rPr>
                <w:rFonts w:hint="eastAsia"/>
              </w:rPr>
              <w:t>省属国企</w:t>
            </w:r>
            <w:r>
              <w:t>/</w:t>
            </w:r>
            <w:r>
              <w:rPr>
                <w:rFonts w:hint="eastAsia"/>
              </w:rPr>
              <w:t>市属国企</w:t>
            </w:r>
            <w:r>
              <w:t>/</w:t>
            </w:r>
            <w:r>
              <w:rPr>
                <w:rFonts w:hint="eastAsia"/>
              </w:rPr>
              <w:t>民企）民企</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（若是上市企业，填写上市企业）</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工商注册号</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91350213303279846N</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注册地址</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jc w:val="both"/>
            </w:pPr>
            <w:r>
              <w:rPr>
                <w:rFonts w:hint="eastAsia"/>
              </w:rPr>
              <w:t>厦门火炬高新区（翔安）产业区莲亭路</w:t>
            </w:r>
            <w:r>
              <w:t>882-7</w:t>
            </w:r>
            <w:r>
              <w:rPr>
                <w:rFonts w:hint="eastAsia"/>
              </w:rPr>
              <w:t>号第</w:t>
            </w:r>
            <w:r>
              <w:t>6</w:t>
            </w:r>
            <w:r>
              <w:rPr>
                <w:rFonts w:hint="eastAsia"/>
              </w:rPr>
              <w:t>层</w:t>
            </w:r>
          </w:p>
        </w:tc>
      </w:tr>
      <w:tr w:rsidR="00A260A8" w:rsidTr="00A260A8">
        <w:trPr>
          <w:trHeight w:val="378"/>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企业经营范围</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一般项目：计算机软硬件及外围设备制造；云计算设备制造；计算机软硬件及辅助设备批发；显示器件制造；显示器件销售；软件开发；网络设备制造；电子专用设备制造；软件销售；信息系统集成服务；大数据服务；互联网设备制造；互联网设备销售；新材料技术推广服务；工程和技术研究和试验发展；工程管理服务；合同能源管理；物联网技术研发；互联网安全服务；云计算装备技术服务；集成电路制造；技术进出口；货物进出口。（除依法须经批准的项目</w:t>
            </w:r>
            <w:r>
              <w:rPr>
                <w:rFonts w:hint="eastAsia"/>
              </w:rPr>
              <w:lastRenderedPageBreak/>
              <w:t>外，凭营业执照依法自主开展经营活动）</w:t>
            </w:r>
          </w:p>
        </w:tc>
      </w:tr>
      <w:tr w:rsidR="00A260A8" w:rsidTr="00A260A8">
        <w:trPr>
          <w:trHeight w:val="397"/>
          <w:jc w:val="center"/>
        </w:trPr>
        <w:tc>
          <w:tcPr>
            <w:tcW w:w="1615" w:type="pct"/>
            <w:gridSpan w:val="3"/>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lastRenderedPageBreak/>
              <w:t>企业联系地址、电话</w:t>
            </w:r>
            <w:r>
              <w:t>/</w:t>
            </w:r>
            <w:r>
              <w:rPr>
                <w:rFonts w:hint="eastAsia"/>
              </w:rPr>
              <w:t>传真</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sz w:val="22"/>
                <w:szCs w:val="21"/>
              </w:rPr>
              <w:t>厦门火炬高新区（翔安）产业区莲亭路</w:t>
            </w:r>
            <w:r>
              <w:rPr>
                <w:sz w:val="22"/>
                <w:szCs w:val="21"/>
              </w:rPr>
              <w:t>882-7</w:t>
            </w:r>
            <w:r>
              <w:rPr>
                <w:rFonts w:hint="eastAsia"/>
                <w:sz w:val="22"/>
                <w:szCs w:val="21"/>
              </w:rPr>
              <w:t>号第</w:t>
            </w:r>
            <w:r>
              <w:rPr>
                <w:sz w:val="22"/>
                <w:szCs w:val="21"/>
              </w:rPr>
              <w:t>6</w:t>
            </w:r>
            <w:r>
              <w:rPr>
                <w:rFonts w:hint="eastAsia"/>
                <w:sz w:val="22"/>
                <w:szCs w:val="21"/>
              </w:rPr>
              <w:t>层</w:t>
            </w:r>
          </w:p>
        </w:tc>
      </w:tr>
      <w:tr w:rsidR="00A260A8" w:rsidTr="00A260A8">
        <w:trPr>
          <w:trHeight w:val="397"/>
          <w:jc w:val="center"/>
        </w:trPr>
        <w:tc>
          <w:tcPr>
            <w:tcW w:w="0" w:type="auto"/>
            <w:gridSpan w:val="3"/>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电话：</w:t>
            </w:r>
            <w:r>
              <w:t>0592-7621905/</w:t>
            </w:r>
            <w:r>
              <w:rPr>
                <w:rFonts w:hint="eastAsia"/>
              </w:rPr>
              <w:t>传真：</w:t>
            </w: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二、企业规模（</w:t>
            </w:r>
            <w:r>
              <w:t xml:space="preserve"> 2025 </w:t>
            </w:r>
            <w:r>
              <w:rPr>
                <w:rFonts w:hint="eastAsia"/>
              </w:rPr>
              <w:t>年，投标的前一年情况）</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企业员工（人）</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171</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固定资产（万元）</w:t>
            </w:r>
          </w:p>
        </w:tc>
        <w:tc>
          <w:tcPr>
            <w:tcW w:w="653"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4234.80</w:t>
            </w:r>
          </w:p>
        </w:tc>
        <w:tc>
          <w:tcPr>
            <w:tcW w:w="912"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营业收入（万元）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14890.54</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经营</w:t>
            </w:r>
            <w:r>
              <w:t>/</w:t>
            </w:r>
            <w:r>
              <w:rPr>
                <w:rFonts w:hint="eastAsia"/>
              </w:rPr>
              <w:t>生产场地（按建筑面积，</w:t>
            </w:r>
            <w:r>
              <w:t>M2</w:t>
            </w:r>
            <w:r>
              <w:rPr>
                <w:rFonts w:hint="eastAsia"/>
              </w:rPr>
              <w:t>）</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8000</w:t>
            </w:r>
          </w:p>
        </w:tc>
        <w:tc>
          <w:tcPr>
            <w:tcW w:w="1565"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扩大生产</w:t>
            </w:r>
            <w:r>
              <w:t>/</w:t>
            </w:r>
            <w:r>
              <w:rPr>
                <w:rFonts w:hint="eastAsia"/>
              </w:rPr>
              <w:t>科研投入（如果有，万元）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650.00</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三、管理层</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董事长</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ind w:firstLineChars="100" w:firstLine="210"/>
              <w:jc w:val="both"/>
            </w:pPr>
            <w:r>
              <w:rPr>
                <w:rFonts w:hint="eastAsia"/>
              </w:rPr>
              <w:t>王立栋</w:t>
            </w:r>
          </w:p>
        </w:tc>
        <w:tc>
          <w:tcPr>
            <w:tcW w:w="900" w:type="pct"/>
            <w:gridSpan w:val="2"/>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联系电话</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总经理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王立栋</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项目经理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邱洁</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四、主要资质证书</w:t>
            </w:r>
            <w:r>
              <w:t>/</w:t>
            </w:r>
            <w:r>
              <w:rPr>
                <w:rFonts w:hint="eastAsia"/>
              </w:rPr>
              <w:t>获奖证书（省、部级及以上）</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4440" w:type="pct"/>
            <w:gridSpan w:val="7"/>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ISO9001</w:t>
            </w:r>
            <w:r>
              <w:rPr>
                <w:rFonts w:hint="eastAsia"/>
              </w:rPr>
              <w:t>体系认证证书、</w:t>
            </w:r>
            <w:r>
              <w:t>ISO45001</w:t>
            </w:r>
            <w:r>
              <w:rPr>
                <w:rFonts w:hint="eastAsia"/>
              </w:rPr>
              <w:t>体系认证证书、</w:t>
            </w:r>
            <w:r>
              <w:t>ISO14001</w:t>
            </w:r>
            <w:r>
              <w:rPr>
                <w:rFonts w:hint="eastAsia"/>
              </w:rPr>
              <w:t>体系认证证书</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五、国内主要客户</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序号</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客户名称</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项目名称</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浙江中控信息产业股份有限公司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号线一期工程</w:t>
            </w:r>
            <w:r>
              <w:t>PPP</w:t>
            </w:r>
            <w:r>
              <w:rPr>
                <w:rFonts w:hint="eastAsia"/>
              </w:rPr>
              <w:t>项目</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2</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北京京投亿雅捷交通科技有限公司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w:t>
            </w:r>
            <w:r>
              <w:t>AFC</w:t>
            </w:r>
            <w:r>
              <w:rPr>
                <w:rFonts w:hint="eastAsia"/>
              </w:rPr>
              <w:t>项目工程</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3</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青岛博宁福田智能交通科技发展有限公司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雄安新区至北京大兴国际机场快线项目</w:t>
            </w:r>
            <w:r>
              <w:t>AFC</w:t>
            </w:r>
            <w:r>
              <w:rPr>
                <w:rFonts w:hint="eastAsia"/>
              </w:rPr>
              <w:t>系统</w:t>
            </w:r>
          </w:p>
        </w:tc>
      </w:tr>
      <w:tr w:rsidR="00A260A8" w:rsidTr="00A260A8">
        <w:trPr>
          <w:trHeight w:val="397"/>
          <w:jc w:val="center"/>
        </w:trPr>
        <w:tc>
          <w:tcPr>
            <w:tcW w:w="559" w:type="pct"/>
            <w:tcBorders>
              <w:top w:val="single" w:sz="4" w:space="0" w:color="auto"/>
              <w:left w:val="single" w:sz="12" w:space="0" w:color="auto"/>
              <w:bottom w:val="single" w:sz="12" w:space="0" w:color="auto"/>
              <w:right w:val="single" w:sz="4" w:space="0" w:color="auto"/>
            </w:tcBorders>
            <w:vAlign w:val="center"/>
            <w:hideMark/>
          </w:tcPr>
          <w:p w:rsidR="00A260A8" w:rsidRDefault="00A260A8">
            <w:pPr>
              <w:pStyle w:val="BN9"/>
            </w:pPr>
            <w:r>
              <w:t>4</w:t>
            </w:r>
          </w:p>
        </w:tc>
        <w:tc>
          <w:tcPr>
            <w:tcW w:w="1956" w:type="pct"/>
            <w:gridSpan w:val="4"/>
            <w:tcBorders>
              <w:top w:val="single" w:sz="4" w:space="0" w:color="auto"/>
              <w:left w:val="single" w:sz="4" w:space="0" w:color="auto"/>
              <w:bottom w:val="single" w:sz="12" w:space="0" w:color="auto"/>
              <w:right w:val="single" w:sz="4" w:space="0" w:color="auto"/>
            </w:tcBorders>
            <w:vAlign w:val="center"/>
            <w:hideMark/>
          </w:tcPr>
          <w:p w:rsidR="00A260A8" w:rsidRDefault="00A260A8">
            <w:pPr>
              <w:pStyle w:val="BN9"/>
            </w:pPr>
            <w:r>
              <w:rPr>
                <w:rFonts w:hint="eastAsia"/>
              </w:rPr>
              <w:t>苏州华启智能科技有限公司</w:t>
            </w:r>
          </w:p>
        </w:tc>
        <w:tc>
          <w:tcPr>
            <w:tcW w:w="2484" w:type="pct"/>
            <w:gridSpan w:val="3"/>
            <w:tcBorders>
              <w:top w:val="single" w:sz="4" w:space="0" w:color="auto"/>
              <w:left w:val="single" w:sz="4" w:space="0" w:color="auto"/>
              <w:bottom w:val="single" w:sz="12" w:space="0" w:color="auto"/>
              <w:right w:val="single" w:sz="12" w:space="0" w:color="auto"/>
            </w:tcBorders>
            <w:vAlign w:val="center"/>
            <w:hideMark/>
          </w:tcPr>
          <w:p w:rsidR="00A260A8" w:rsidRDefault="00A260A8">
            <w:pPr>
              <w:pStyle w:val="BN9"/>
            </w:pPr>
            <w:r>
              <w:rPr>
                <w:rFonts w:hint="eastAsia"/>
              </w:rPr>
              <w:t>成都</w:t>
            </w:r>
            <w:r>
              <w:t>30</w:t>
            </w:r>
            <w:r>
              <w:rPr>
                <w:rFonts w:hint="eastAsia"/>
              </w:rPr>
              <w:t>号线工程综合监控（含通信）系统</w:t>
            </w:r>
          </w:p>
        </w:tc>
      </w:tr>
    </w:tbl>
    <w:p w:rsidR="00A260A8" w:rsidRDefault="00A260A8" w:rsidP="004B71EA">
      <w:pPr>
        <w:spacing w:line="480" w:lineRule="exact"/>
        <w:ind w:firstLineChars="200" w:firstLine="420"/>
        <w:rPr>
          <w:rFonts w:eastAsia="宋体"/>
          <w:kern w:val="24"/>
        </w:rPr>
      </w:pPr>
    </w:p>
    <w:p w:rsidR="009C6F33" w:rsidRPr="009C6F33" w:rsidRDefault="009C6F33" w:rsidP="009C6F33">
      <w:pPr>
        <w:pStyle w:val="1"/>
        <w:keepNext w:val="0"/>
        <w:keepLines w:val="0"/>
        <w:numPr>
          <w:ilvl w:val="0"/>
          <w:numId w:val="6"/>
        </w:numPr>
        <w:adjustRightInd w:val="0"/>
        <w:snapToGrid w:val="0"/>
        <w:jc w:val="left"/>
        <w:rPr>
          <w:rFonts w:ascii="黑体" w:eastAsia="黑体" w:hAnsi="黑体"/>
          <w:color w:val="000000"/>
          <w:sz w:val="30"/>
          <w:szCs w:val="30"/>
        </w:rPr>
      </w:pPr>
      <w:r w:rsidRPr="009C6F33">
        <w:rPr>
          <w:rFonts w:ascii="黑体" w:eastAsia="黑体" w:hAnsi="黑体" w:hint="eastAsia"/>
          <w:color w:val="000000"/>
          <w:sz w:val="30"/>
          <w:szCs w:val="30"/>
        </w:rPr>
        <w:t>复制</w:t>
      </w:r>
      <w:r w:rsidR="005F4C26">
        <w:rPr>
          <w:rFonts w:ascii="黑体" w:eastAsia="黑体" w:hAnsi="黑体" w:hint="eastAsia"/>
          <w:color w:val="000000"/>
          <w:sz w:val="30"/>
          <w:szCs w:val="30"/>
        </w:rPr>
        <w:t>W</w:t>
      </w:r>
      <w:r w:rsidR="005F4C26">
        <w:rPr>
          <w:rFonts w:ascii="黑体" w:eastAsia="黑体" w:hAnsi="黑体"/>
          <w:color w:val="000000"/>
          <w:sz w:val="30"/>
          <w:szCs w:val="30"/>
        </w:rPr>
        <w:t>MF</w:t>
      </w:r>
      <w:r w:rsidRPr="009C6F33">
        <w:rPr>
          <w:rFonts w:ascii="黑体" w:eastAsia="黑体" w:hAnsi="黑体" w:hint="eastAsia"/>
          <w:color w:val="000000"/>
          <w:sz w:val="30"/>
          <w:szCs w:val="30"/>
        </w:rPr>
        <w:t>失败的图片</w:t>
      </w:r>
    </w:p>
    <w:p w:rsidR="009C6F33" w:rsidRDefault="009C6F33" w:rsidP="004B71EA">
      <w:pPr>
        <w:spacing w:line="480" w:lineRule="exact"/>
        <w:ind w:firstLineChars="200" w:firstLine="420"/>
        <w:rPr>
          <w:rFonts w:eastAsia="宋体"/>
          <w:kern w:val="24"/>
        </w:rPr>
      </w:pPr>
      <w:r w:rsidRPr="00CC3ACB">
        <w:rPr>
          <w:noProof/>
          <w:snapToGrid w:val="0"/>
        </w:rPr>
        <w:drawing>
          <wp:inline distT="0" distB="0" distL="0" distR="0" wp14:anchorId="5B4200F6" wp14:editId="0E2BBF27">
            <wp:extent cx="3324225" cy="466725"/>
            <wp:effectExtent l="0" t="0" r="0" b="9525"/>
            <wp:docPr id="186"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12" cstate="email">
                      <a:extLst>
                        <a:ext uri="{28A0092B-C50C-407E-A947-70E740481C1C}">
                          <a14:useLocalDpi xmlns:a14="http://schemas.microsoft.com/office/drawing/2010/main"/>
                        </a:ext>
                      </a:extLst>
                    </a:blip>
                    <a:srcRect/>
                    <a:stretch>
                      <a:fillRect/>
                    </a:stretch>
                  </pic:blipFill>
                  <pic:spPr>
                    <a:xfrm>
                      <a:off x="0" y="0"/>
                      <a:ext cx="3324225" cy="466725"/>
                    </a:xfrm>
                    <a:prstGeom prst="rect">
                      <a:avLst/>
                    </a:prstGeom>
                    <a:noFill/>
                    <a:ln>
                      <a:noFill/>
                    </a:ln>
                  </pic:spPr>
                </pic:pic>
              </a:graphicData>
            </a:graphic>
          </wp:inline>
        </w:drawing>
      </w:r>
    </w:p>
    <w:p w:rsidR="005F4C26" w:rsidRDefault="005F4C26" w:rsidP="005F4C26">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逐段</w:t>
      </w:r>
      <w:r w:rsidR="00C713D9">
        <w:rPr>
          <w:rFonts w:ascii="黑体" w:eastAsia="黑体" w:hAnsi="黑体" w:hint="eastAsia"/>
          <w:color w:val="000000"/>
          <w:sz w:val="30"/>
          <w:szCs w:val="30"/>
        </w:rPr>
        <w:t>前、</w:t>
      </w:r>
      <w:r>
        <w:rPr>
          <w:rFonts w:ascii="黑体" w:eastAsia="黑体" w:hAnsi="黑体" w:hint="eastAsia"/>
          <w:color w:val="000000"/>
          <w:sz w:val="30"/>
          <w:szCs w:val="30"/>
        </w:rPr>
        <w:t>后插入应答句</w:t>
      </w:r>
    </w:p>
    <w:p w:rsidR="005F4C26" w:rsidRDefault="005F4C26" w:rsidP="005F4C26">
      <w:r>
        <w:tab/>
        <w:t>（1）段落1</w:t>
      </w:r>
    </w:p>
    <w:p w:rsidR="005F4C26" w:rsidRDefault="005F4C26" w:rsidP="005F4C26">
      <w:r>
        <w:tab/>
        <w:t>（2）段落2</w:t>
      </w:r>
    </w:p>
    <w:p w:rsidR="005F4C26" w:rsidRDefault="005F4C26" w:rsidP="005F4C26">
      <w:r>
        <w:tab/>
        <w:t>（3）段落3</w:t>
      </w:r>
    </w:p>
    <w:p w:rsidR="005F4C26" w:rsidRDefault="005F4C26" w:rsidP="005F4C26">
      <w:r>
        <w:tab/>
      </w:r>
      <w:r>
        <w:tab/>
        <w:t>1）段落1</w:t>
      </w:r>
    </w:p>
    <w:p w:rsidR="005F4C26" w:rsidRDefault="005F4C26" w:rsidP="005F4C26">
      <w:r>
        <w:tab/>
      </w:r>
      <w:r>
        <w:tab/>
        <w:t>2）段落2</w:t>
      </w:r>
    </w:p>
    <w:p w:rsidR="005F4C26" w:rsidRDefault="005F4C26" w:rsidP="005F4C26">
      <w:r>
        <w:tab/>
      </w:r>
      <w:r>
        <w:tab/>
        <w:t>3）段落3</w:t>
      </w:r>
    </w:p>
    <w:p w:rsidR="005F4C26" w:rsidRDefault="005F4C26" w:rsidP="005F4C26">
      <w:r>
        <w:tab/>
      </w:r>
      <w:r>
        <w:tab/>
      </w:r>
      <w:r>
        <w:tab/>
        <w:t>•段落1</w:t>
      </w:r>
    </w:p>
    <w:p w:rsidR="005F4C26" w:rsidRDefault="005F4C26" w:rsidP="005F4C26">
      <w:r>
        <w:tab/>
      </w:r>
      <w:r>
        <w:tab/>
      </w:r>
      <w:r>
        <w:tab/>
        <w:t>•段落2</w:t>
      </w:r>
    </w:p>
    <w:p w:rsidR="005F4C26" w:rsidRDefault="005F4C26" w:rsidP="005F4C26">
      <w:r>
        <w:tab/>
      </w:r>
      <w:r>
        <w:tab/>
      </w:r>
      <w:r>
        <w:tab/>
        <w:t>•段落3</w:t>
      </w:r>
    </w:p>
    <w:p w:rsidR="005F4C26" w:rsidRDefault="005F4C26" w:rsidP="005F4C26">
      <w:r>
        <w:tab/>
      </w:r>
      <w:r>
        <w:tab/>
      </w:r>
      <w:r>
        <w:tab/>
      </w:r>
      <w:r>
        <w:tab/>
        <w:t>■段落1</w:t>
      </w:r>
    </w:p>
    <w:p w:rsidR="005F4C26" w:rsidRDefault="005F4C26" w:rsidP="005F4C26">
      <w:r>
        <w:lastRenderedPageBreak/>
        <w:tab/>
      </w:r>
      <w:r>
        <w:tab/>
      </w:r>
      <w:r>
        <w:tab/>
      </w:r>
      <w:r>
        <w:tab/>
        <w:t>■段落2</w:t>
      </w:r>
    </w:p>
    <w:p w:rsidR="005F4C26" w:rsidRPr="005F4C26" w:rsidRDefault="005F4C26" w:rsidP="005F4C26">
      <w:r>
        <w:tab/>
      </w:r>
      <w:r>
        <w:tab/>
      </w:r>
      <w:r>
        <w:tab/>
      </w:r>
      <w:r>
        <w:tab/>
        <w:t>■段落3</w:t>
      </w:r>
    </w:p>
    <w:p w:rsidR="005F4C26" w:rsidRDefault="00223E25" w:rsidP="004B71EA">
      <w:pPr>
        <w:spacing w:line="480" w:lineRule="exact"/>
        <w:ind w:firstLineChars="200" w:firstLine="420"/>
        <w:rPr>
          <w:rFonts w:eastAsia="宋体"/>
          <w:kern w:val="24"/>
        </w:rPr>
      </w:pPr>
      <w:r>
        <w:rPr>
          <w:rFonts w:eastAsia="宋体" w:hint="eastAsia"/>
          <w:kern w:val="24"/>
        </w:rPr>
        <w:t>A</w:t>
      </w:r>
      <w:r>
        <w:rPr>
          <w:rFonts w:eastAsia="宋体"/>
          <w:kern w:val="24"/>
        </w:rPr>
        <w:t>.</w:t>
      </w:r>
      <w:r>
        <w:rPr>
          <w:rFonts w:eastAsia="宋体" w:hint="eastAsia"/>
          <w:kern w:val="24"/>
        </w:rPr>
        <w:t>段落</w:t>
      </w:r>
      <w:r>
        <w:rPr>
          <w:rFonts w:eastAsia="宋体" w:hint="eastAsia"/>
          <w:kern w:val="24"/>
        </w:rPr>
        <w:t>1</w:t>
      </w:r>
    </w:p>
    <w:p w:rsidR="00223E25" w:rsidRDefault="00223E25" w:rsidP="004B71EA">
      <w:pPr>
        <w:spacing w:line="480" w:lineRule="exact"/>
        <w:ind w:firstLineChars="200" w:firstLine="420"/>
        <w:rPr>
          <w:rFonts w:eastAsia="宋体"/>
          <w:kern w:val="24"/>
        </w:rPr>
      </w:pPr>
      <w:r>
        <w:rPr>
          <w:rFonts w:eastAsia="宋体" w:hint="eastAsia"/>
          <w:kern w:val="24"/>
        </w:rPr>
        <w:t>B</w:t>
      </w:r>
      <w:r w:rsidR="006B3A08">
        <w:rPr>
          <w:rFonts w:eastAsia="宋体" w:hint="eastAsia"/>
          <w:kern w:val="24"/>
        </w:rPr>
        <w:t>.</w:t>
      </w:r>
      <w:r>
        <w:rPr>
          <w:rFonts w:eastAsia="宋体" w:hint="eastAsia"/>
          <w:kern w:val="24"/>
        </w:rPr>
        <w:t>段落</w:t>
      </w:r>
      <w:r>
        <w:rPr>
          <w:rFonts w:eastAsia="宋体" w:hint="eastAsia"/>
          <w:kern w:val="24"/>
        </w:rPr>
        <w:t>2</w:t>
      </w:r>
    </w:p>
    <w:p w:rsidR="00223E25" w:rsidRDefault="00223E25" w:rsidP="004B71EA">
      <w:pPr>
        <w:spacing w:line="480" w:lineRule="exact"/>
        <w:ind w:firstLineChars="200" w:firstLine="420"/>
        <w:rPr>
          <w:rFonts w:eastAsia="宋体"/>
          <w:kern w:val="24"/>
        </w:rPr>
      </w:pPr>
      <w:r>
        <w:rPr>
          <w:rFonts w:eastAsia="宋体" w:hint="eastAsia"/>
          <w:kern w:val="24"/>
        </w:rPr>
        <w:t>C</w:t>
      </w:r>
      <w:r w:rsidR="006B3A08">
        <w:rPr>
          <w:rFonts w:eastAsia="宋体"/>
          <w:kern w:val="24"/>
        </w:rPr>
        <w:t>.</w:t>
      </w:r>
      <w:r>
        <w:rPr>
          <w:rFonts w:eastAsia="宋体" w:hint="eastAsia"/>
          <w:kern w:val="24"/>
        </w:rPr>
        <w:t>段落</w:t>
      </w:r>
      <w:r>
        <w:rPr>
          <w:rFonts w:eastAsia="宋体" w:hint="eastAsia"/>
          <w:kern w:val="24"/>
        </w:rPr>
        <w:t>3</w:t>
      </w:r>
    </w:p>
    <w:p w:rsidR="00223E25" w:rsidRDefault="00223E25" w:rsidP="004B71EA">
      <w:pPr>
        <w:spacing w:line="480" w:lineRule="exact"/>
        <w:ind w:firstLineChars="200" w:firstLine="420"/>
        <w:rPr>
          <w:rFonts w:eastAsia="宋体"/>
          <w:kern w:val="24"/>
        </w:rPr>
      </w:pPr>
      <w:r>
        <w:rPr>
          <w:rFonts w:eastAsia="宋体"/>
          <w:kern w:val="24"/>
        </w:rPr>
        <w:tab/>
        <w:t>a</w:t>
      </w:r>
      <w:r>
        <w:rPr>
          <w:rFonts w:eastAsia="宋体" w:hint="eastAsia"/>
          <w:kern w:val="24"/>
        </w:rPr>
        <w:t>）段落</w:t>
      </w:r>
      <w:r>
        <w:rPr>
          <w:rFonts w:eastAsia="宋体" w:hint="eastAsia"/>
          <w:kern w:val="24"/>
        </w:rPr>
        <w:t>1</w:t>
      </w:r>
    </w:p>
    <w:p w:rsidR="00223E25" w:rsidRDefault="00223E25" w:rsidP="004B71EA">
      <w:pPr>
        <w:spacing w:line="480" w:lineRule="exact"/>
        <w:ind w:firstLineChars="200" w:firstLine="420"/>
        <w:rPr>
          <w:rFonts w:eastAsia="宋体"/>
          <w:kern w:val="24"/>
        </w:rPr>
      </w:pPr>
      <w:r>
        <w:rPr>
          <w:rFonts w:eastAsia="宋体"/>
          <w:kern w:val="24"/>
        </w:rPr>
        <w:tab/>
        <w:t>b</w:t>
      </w:r>
      <w:r w:rsidR="006B3A08">
        <w:rPr>
          <w:rFonts w:eastAsia="宋体" w:hint="eastAsia"/>
          <w:kern w:val="24"/>
        </w:rPr>
        <w:t>）</w:t>
      </w:r>
      <w:r>
        <w:rPr>
          <w:rFonts w:eastAsia="宋体" w:hint="eastAsia"/>
          <w:kern w:val="24"/>
        </w:rPr>
        <w:t>段落</w:t>
      </w:r>
      <w:r>
        <w:rPr>
          <w:rFonts w:eastAsia="宋体" w:hint="eastAsia"/>
          <w:kern w:val="24"/>
        </w:rPr>
        <w:t>2</w:t>
      </w:r>
    </w:p>
    <w:p w:rsidR="00223E25" w:rsidRDefault="00223E25" w:rsidP="004B71EA">
      <w:pPr>
        <w:spacing w:line="480" w:lineRule="exact"/>
        <w:ind w:firstLineChars="200" w:firstLine="420"/>
        <w:rPr>
          <w:rFonts w:eastAsia="宋体"/>
          <w:kern w:val="24"/>
        </w:rPr>
      </w:pPr>
      <w:r>
        <w:rPr>
          <w:rFonts w:eastAsia="宋体"/>
          <w:kern w:val="24"/>
        </w:rPr>
        <w:tab/>
        <w:t>c</w:t>
      </w:r>
      <w:r>
        <w:rPr>
          <w:rFonts w:eastAsia="宋体" w:hint="eastAsia"/>
          <w:kern w:val="24"/>
        </w:rPr>
        <w:t>）段落</w:t>
      </w:r>
      <w:r>
        <w:rPr>
          <w:rFonts w:eastAsia="宋体" w:hint="eastAsia"/>
          <w:kern w:val="24"/>
        </w:rPr>
        <w:t>3</w:t>
      </w:r>
    </w:p>
    <w:p w:rsidR="005F4C26" w:rsidRPr="005F4C26" w:rsidRDefault="005F4C26" w:rsidP="005F4C26">
      <w:pPr>
        <w:pStyle w:val="aa"/>
        <w:numPr>
          <w:ilvl w:val="0"/>
          <w:numId w:val="11"/>
        </w:numPr>
        <w:spacing w:line="480" w:lineRule="exact"/>
        <w:ind w:firstLineChars="0"/>
        <w:rPr>
          <w:rFonts w:eastAsia="宋体"/>
          <w:kern w:val="24"/>
        </w:rPr>
      </w:pPr>
      <w:r w:rsidRPr="005F4C26">
        <w:rPr>
          <w:rFonts w:eastAsia="宋体"/>
          <w:kern w:val="24"/>
        </w:rPr>
        <w:t>段落</w:t>
      </w:r>
      <w:r w:rsidRPr="005F4C26">
        <w:rPr>
          <w:rFonts w:eastAsia="宋体"/>
          <w:kern w:val="24"/>
        </w:rPr>
        <w:t>1</w:t>
      </w:r>
    </w:p>
    <w:p w:rsidR="005F4C26" w:rsidRPr="005F4C26" w:rsidRDefault="005F4C26" w:rsidP="005F4C26">
      <w:pPr>
        <w:pStyle w:val="aa"/>
        <w:numPr>
          <w:ilvl w:val="0"/>
          <w:numId w:val="11"/>
        </w:numPr>
        <w:spacing w:line="480" w:lineRule="exact"/>
        <w:ind w:firstLineChars="0"/>
        <w:rPr>
          <w:rFonts w:eastAsia="宋体"/>
          <w:kern w:val="24"/>
        </w:rPr>
      </w:pPr>
      <w:r w:rsidRPr="005F4C26">
        <w:rPr>
          <w:rFonts w:eastAsia="宋体"/>
          <w:kern w:val="24"/>
        </w:rPr>
        <w:t>段落</w:t>
      </w:r>
      <w:r w:rsidRPr="005F4C26">
        <w:rPr>
          <w:rFonts w:eastAsia="宋体"/>
          <w:kern w:val="24"/>
        </w:rPr>
        <w:t>2</w:t>
      </w:r>
    </w:p>
    <w:p w:rsidR="005F4C26" w:rsidRPr="005F4C26" w:rsidRDefault="005F4C26" w:rsidP="005F4C26">
      <w:pPr>
        <w:pStyle w:val="aa"/>
        <w:numPr>
          <w:ilvl w:val="0"/>
          <w:numId w:val="11"/>
        </w:numPr>
        <w:spacing w:line="480" w:lineRule="exact"/>
        <w:ind w:firstLineChars="0"/>
        <w:rPr>
          <w:rFonts w:eastAsia="宋体"/>
          <w:kern w:val="24"/>
        </w:rPr>
      </w:pPr>
      <w:r w:rsidRPr="005F4C26">
        <w:rPr>
          <w:rFonts w:eastAsia="宋体"/>
          <w:kern w:val="24"/>
        </w:rPr>
        <w:t>段落</w:t>
      </w:r>
      <w:r w:rsidRPr="005F4C26">
        <w:rPr>
          <w:rFonts w:eastAsia="宋体"/>
          <w:kern w:val="24"/>
        </w:rPr>
        <w:t>3</w:t>
      </w:r>
    </w:p>
    <w:p w:rsidR="005F4C26" w:rsidRPr="005F4C26" w:rsidRDefault="005F4C26" w:rsidP="005F4C26">
      <w:pPr>
        <w:pStyle w:val="aa"/>
        <w:numPr>
          <w:ilvl w:val="1"/>
          <w:numId w:val="13"/>
        </w:numPr>
        <w:spacing w:line="480" w:lineRule="exact"/>
        <w:ind w:firstLineChars="0"/>
        <w:rPr>
          <w:rFonts w:eastAsia="宋体"/>
          <w:kern w:val="24"/>
        </w:rPr>
      </w:pPr>
      <w:r w:rsidRPr="005F4C26">
        <w:rPr>
          <w:rFonts w:eastAsia="宋体"/>
          <w:kern w:val="24"/>
        </w:rPr>
        <w:t>段落</w:t>
      </w:r>
      <w:r w:rsidRPr="005F4C26">
        <w:rPr>
          <w:rFonts w:eastAsia="宋体"/>
          <w:kern w:val="24"/>
        </w:rPr>
        <w:t>1</w:t>
      </w:r>
    </w:p>
    <w:p w:rsidR="005F4C26" w:rsidRPr="005F4C26" w:rsidRDefault="005F4C26" w:rsidP="005F4C26">
      <w:pPr>
        <w:pStyle w:val="aa"/>
        <w:numPr>
          <w:ilvl w:val="1"/>
          <w:numId w:val="13"/>
        </w:numPr>
        <w:spacing w:line="480" w:lineRule="exact"/>
        <w:ind w:firstLineChars="0"/>
        <w:rPr>
          <w:rFonts w:eastAsia="宋体"/>
          <w:kern w:val="24"/>
        </w:rPr>
      </w:pPr>
      <w:r w:rsidRPr="005F4C26">
        <w:rPr>
          <w:rFonts w:eastAsia="宋体"/>
          <w:kern w:val="24"/>
        </w:rPr>
        <w:t>段落</w:t>
      </w:r>
      <w:r w:rsidRPr="005F4C26">
        <w:rPr>
          <w:rFonts w:eastAsia="宋体"/>
          <w:kern w:val="24"/>
        </w:rPr>
        <w:t>2</w:t>
      </w:r>
    </w:p>
    <w:p w:rsidR="005F4C26" w:rsidRPr="005F4C26" w:rsidRDefault="005F4C26" w:rsidP="005F4C26">
      <w:pPr>
        <w:pStyle w:val="aa"/>
        <w:numPr>
          <w:ilvl w:val="1"/>
          <w:numId w:val="13"/>
        </w:numPr>
        <w:spacing w:line="480" w:lineRule="exact"/>
        <w:ind w:firstLineChars="0"/>
        <w:rPr>
          <w:rFonts w:eastAsia="宋体"/>
          <w:kern w:val="24"/>
        </w:rPr>
      </w:pPr>
      <w:r w:rsidRPr="005F4C26">
        <w:rPr>
          <w:rFonts w:eastAsia="宋体"/>
          <w:kern w:val="24"/>
        </w:rPr>
        <w:t>段落</w:t>
      </w:r>
      <w:r w:rsidRPr="005F4C26">
        <w:rPr>
          <w:rFonts w:eastAsia="宋体"/>
          <w:kern w:val="24"/>
        </w:rPr>
        <w:t>3</w:t>
      </w:r>
    </w:p>
    <w:p w:rsidR="005F4C26" w:rsidRPr="005F4C26" w:rsidRDefault="005F4C26" w:rsidP="005F4C26">
      <w:pPr>
        <w:pStyle w:val="aa"/>
        <w:numPr>
          <w:ilvl w:val="3"/>
          <w:numId w:val="14"/>
        </w:numPr>
        <w:spacing w:line="480" w:lineRule="exact"/>
        <w:ind w:firstLineChars="0"/>
        <w:rPr>
          <w:rFonts w:eastAsia="宋体"/>
          <w:kern w:val="24"/>
        </w:rPr>
      </w:pPr>
      <w:r w:rsidRPr="005F4C26">
        <w:rPr>
          <w:rFonts w:eastAsia="宋体"/>
          <w:kern w:val="24"/>
        </w:rPr>
        <w:t>段落</w:t>
      </w:r>
      <w:r w:rsidRPr="005F4C26">
        <w:rPr>
          <w:rFonts w:eastAsia="宋体"/>
          <w:kern w:val="24"/>
        </w:rPr>
        <w:t>1</w:t>
      </w:r>
    </w:p>
    <w:p w:rsidR="005F4C26" w:rsidRPr="005F4C26" w:rsidRDefault="005F4C26" w:rsidP="005F4C26">
      <w:pPr>
        <w:pStyle w:val="aa"/>
        <w:numPr>
          <w:ilvl w:val="3"/>
          <w:numId w:val="14"/>
        </w:numPr>
        <w:spacing w:line="480" w:lineRule="exact"/>
        <w:ind w:firstLineChars="0"/>
        <w:rPr>
          <w:rFonts w:eastAsia="宋体"/>
          <w:kern w:val="24"/>
        </w:rPr>
      </w:pPr>
      <w:r w:rsidRPr="005F4C26">
        <w:rPr>
          <w:rFonts w:eastAsia="宋体"/>
          <w:kern w:val="24"/>
        </w:rPr>
        <w:t>段落</w:t>
      </w:r>
      <w:r w:rsidRPr="005F4C26">
        <w:rPr>
          <w:rFonts w:eastAsia="宋体"/>
          <w:kern w:val="24"/>
        </w:rPr>
        <w:t>2</w:t>
      </w:r>
    </w:p>
    <w:p w:rsidR="005F4C26" w:rsidRPr="005F4C26" w:rsidRDefault="005F4C26" w:rsidP="005F4C26">
      <w:pPr>
        <w:pStyle w:val="aa"/>
        <w:numPr>
          <w:ilvl w:val="3"/>
          <w:numId w:val="14"/>
        </w:numPr>
        <w:spacing w:line="480" w:lineRule="exact"/>
        <w:ind w:firstLineChars="0"/>
        <w:rPr>
          <w:rFonts w:eastAsia="宋体"/>
          <w:kern w:val="24"/>
        </w:rPr>
      </w:pPr>
      <w:r w:rsidRPr="005F4C26">
        <w:rPr>
          <w:rFonts w:eastAsia="宋体"/>
          <w:kern w:val="24"/>
        </w:rPr>
        <w:t>段落</w:t>
      </w:r>
      <w:r w:rsidRPr="005F4C26">
        <w:rPr>
          <w:rFonts w:eastAsia="宋体"/>
          <w:kern w:val="24"/>
        </w:rPr>
        <w:t>3</w:t>
      </w:r>
    </w:p>
    <w:p w:rsidR="005F4C26" w:rsidRPr="005F4C26" w:rsidRDefault="005F4C26" w:rsidP="005F4C26">
      <w:pPr>
        <w:pStyle w:val="aa"/>
        <w:numPr>
          <w:ilvl w:val="4"/>
          <w:numId w:val="15"/>
        </w:numPr>
        <w:spacing w:line="480" w:lineRule="exact"/>
        <w:ind w:firstLineChars="0"/>
        <w:rPr>
          <w:rFonts w:eastAsia="宋体"/>
          <w:kern w:val="24"/>
        </w:rPr>
      </w:pPr>
      <w:r w:rsidRPr="005F4C26">
        <w:rPr>
          <w:rFonts w:eastAsia="宋体"/>
          <w:kern w:val="24"/>
        </w:rPr>
        <w:t>段落</w:t>
      </w:r>
      <w:r w:rsidRPr="005F4C26">
        <w:rPr>
          <w:rFonts w:eastAsia="宋体"/>
          <w:kern w:val="24"/>
        </w:rPr>
        <w:t>1</w:t>
      </w:r>
    </w:p>
    <w:p w:rsidR="005F4C26" w:rsidRPr="005F4C26" w:rsidRDefault="005F4C26" w:rsidP="005F4C26">
      <w:pPr>
        <w:pStyle w:val="aa"/>
        <w:numPr>
          <w:ilvl w:val="4"/>
          <w:numId w:val="15"/>
        </w:numPr>
        <w:spacing w:line="480" w:lineRule="exact"/>
        <w:ind w:firstLineChars="0"/>
        <w:rPr>
          <w:rFonts w:eastAsia="宋体"/>
          <w:kern w:val="24"/>
        </w:rPr>
      </w:pPr>
      <w:r w:rsidRPr="005F4C26">
        <w:rPr>
          <w:rFonts w:eastAsia="宋体"/>
          <w:kern w:val="24"/>
        </w:rPr>
        <w:t>段落</w:t>
      </w:r>
      <w:r w:rsidRPr="005F4C26">
        <w:rPr>
          <w:rFonts w:eastAsia="宋体"/>
          <w:kern w:val="24"/>
        </w:rPr>
        <w:t>2</w:t>
      </w:r>
    </w:p>
    <w:p w:rsidR="005F4C26" w:rsidRDefault="005F4C26" w:rsidP="005F4C26">
      <w:pPr>
        <w:pStyle w:val="aa"/>
        <w:numPr>
          <w:ilvl w:val="4"/>
          <w:numId w:val="15"/>
        </w:numPr>
        <w:spacing w:line="480" w:lineRule="exact"/>
        <w:ind w:firstLineChars="0"/>
        <w:rPr>
          <w:rFonts w:eastAsia="宋体"/>
          <w:kern w:val="24"/>
        </w:rPr>
      </w:pPr>
      <w:r w:rsidRPr="005F4C26">
        <w:rPr>
          <w:rFonts w:eastAsia="宋体"/>
          <w:kern w:val="24"/>
        </w:rPr>
        <w:t>段落</w:t>
      </w:r>
      <w:r w:rsidRPr="005F4C26">
        <w:rPr>
          <w:rFonts w:eastAsia="宋体"/>
          <w:kern w:val="24"/>
        </w:rPr>
        <w:t>3</w:t>
      </w:r>
    </w:p>
    <w:p w:rsidR="00223E25" w:rsidRDefault="00223E25" w:rsidP="00223E2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逐段</w:t>
      </w:r>
      <w:r w:rsidR="00C713D9">
        <w:rPr>
          <w:rFonts w:ascii="黑体" w:eastAsia="黑体" w:hAnsi="黑体" w:hint="eastAsia"/>
          <w:color w:val="000000"/>
          <w:sz w:val="30"/>
          <w:szCs w:val="30"/>
        </w:rPr>
        <w:t>前、</w:t>
      </w:r>
      <w:bookmarkStart w:id="36" w:name="_GoBack"/>
      <w:bookmarkEnd w:id="36"/>
      <w:r>
        <w:rPr>
          <w:rFonts w:ascii="黑体" w:eastAsia="黑体" w:hAnsi="黑体" w:hint="eastAsia"/>
          <w:color w:val="000000"/>
          <w:sz w:val="30"/>
          <w:szCs w:val="30"/>
        </w:rPr>
        <w:t>后插入应答句进阶</w:t>
      </w:r>
    </w:p>
    <w:p w:rsidR="00223E25" w:rsidRDefault="00223E25" w:rsidP="00223E25">
      <w:r>
        <w:tab/>
        <w:t>（1）段落1</w:t>
      </w:r>
    </w:p>
    <w:p w:rsidR="00223E25" w:rsidRDefault="00223E25" w:rsidP="00223E25">
      <w:r>
        <w:tab/>
        <w:t>（2）段落2</w:t>
      </w:r>
    </w:p>
    <w:p w:rsidR="00223E25" w:rsidRDefault="00223E25" w:rsidP="00223E25">
      <w:r>
        <w:tab/>
        <w:t>（3）段落3</w:t>
      </w:r>
    </w:p>
    <w:p w:rsidR="00223E25" w:rsidRDefault="00223E25" w:rsidP="00223E25">
      <w:r>
        <w:tab/>
      </w:r>
      <w:r>
        <w:tab/>
        <w:t>1）段落1</w:t>
      </w:r>
    </w:p>
    <w:p w:rsidR="00223E25" w:rsidRDefault="00223E25" w:rsidP="00223E25">
      <w:r>
        <w:tab/>
      </w:r>
      <w:r>
        <w:tab/>
        <w:t>2）段落2</w:t>
      </w:r>
    </w:p>
    <w:p w:rsidR="00223E25" w:rsidRDefault="00223E25" w:rsidP="00223E25">
      <w:r>
        <w:tab/>
      </w:r>
      <w:r>
        <w:tab/>
        <w:t>3）段落3</w:t>
      </w:r>
    </w:p>
    <w:p w:rsidR="00223E25" w:rsidRDefault="00223E25" w:rsidP="00223E25">
      <w:r>
        <w:tab/>
      </w:r>
      <w:r>
        <w:rPr>
          <w:rFonts w:hint="eastAsia"/>
        </w:rPr>
        <w:t>（4）段落4</w:t>
      </w:r>
    </w:p>
    <w:p w:rsidR="00223E25" w:rsidRDefault="00223E25" w:rsidP="00223E25">
      <w:r>
        <w:tab/>
      </w:r>
      <w:r>
        <w:tab/>
        <w:t>1</w:t>
      </w:r>
      <w:r>
        <w:rPr>
          <w:rFonts w:hint="eastAsia"/>
        </w:rPr>
        <w:t>）段落1</w:t>
      </w:r>
    </w:p>
    <w:p w:rsidR="00223E25" w:rsidRDefault="00223E25" w:rsidP="00223E25">
      <w:r>
        <w:tab/>
      </w:r>
      <w:r>
        <w:tab/>
        <w:t>2</w:t>
      </w:r>
      <w:r>
        <w:rPr>
          <w:rFonts w:hint="eastAsia"/>
        </w:rPr>
        <w:t>）段落2</w:t>
      </w:r>
    </w:p>
    <w:p w:rsidR="00223E25" w:rsidRDefault="00223E25" w:rsidP="00223E25">
      <w:r>
        <w:tab/>
      </w:r>
      <w:r>
        <w:rPr>
          <w:rFonts w:hint="eastAsia"/>
        </w:rPr>
        <w:t>（5）段落5</w:t>
      </w:r>
    </w:p>
    <w:p w:rsidR="00223E25" w:rsidRDefault="00223E25" w:rsidP="00223E25">
      <w:r>
        <w:tab/>
      </w:r>
      <w:r>
        <w:tab/>
      </w:r>
      <w:r>
        <w:tab/>
        <w:t>•段落1</w:t>
      </w:r>
    </w:p>
    <w:p w:rsidR="00223E25" w:rsidRDefault="00223E25" w:rsidP="00223E25">
      <w:r>
        <w:tab/>
      </w:r>
      <w:r>
        <w:tab/>
      </w:r>
      <w:r>
        <w:tab/>
        <w:t>•段落2</w:t>
      </w:r>
    </w:p>
    <w:p w:rsidR="00223E25" w:rsidRDefault="00223E25" w:rsidP="00223E25">
      <w:r>
        <w:lastRenderedPageBreak/>
        <w:tab/>
      </w:r>
      <w:r>
        <w:tab/>
      </w:r>
      <w:r>
        <w:tab/>
        <w:t>•段落3</w:t>
      </w:r>
    </w:p>
    <w:p w:rsidR="00223E25" w:rsidRDefault="00223E25" w:rsidP="00223E25">
      <w:r>
        <w:tab/>
      </w:r>
      <w:r>
        <w:tab/>
      </w:r>
      <w:r>
        <w:tab/>
      </w:r>
      <w:r>
        <w:tab/>
        <w:t>■段落1</w:t>
      </w:r>
    </w:p>
    <w:p w:rsidR="00223E25" w:rsidRDefault="00223E25" w:rsidP="00223E25">
      <w:r>
        <w:tab/>
      </w:r>
      <w:r>
        <w:tab/>
      </w:r>
      <w:r>
        <w:tab/>
      </w:r>
      <w:r>
        <w:tab/>
        <w:t>■段落2</w:t>
      </w:r>
    </w:p>
    <w:p w:rsidR="00223E25" w:rsidRDefault="00223E25" w:rsidP="00223E25">
      <w:r>
        <w:tab/>
      </w:r>
      <w:r>
        <w:tab/>
      </w:r>
      <w:r>
        <w:tab/>
      </w:r>
      <w:r>
        <w:tab/>
        <w:t>■段落3</w:t>
      </w:r>
    </w:p>
    <w:p w:rsidR="00223E25" w:rsidRDefault="00223E25" w:rsidP="00223E25">
      <w:r>
        <w:tab/>
      </w:r>
      <w:r>
        <w:tab/>
      </w:r>
      <w:r>
        <w:tab/>
        <w:t>•段落4</w:t>
      </w:r>
    </w:p>
    <w:p w:rsidR="00223E25" w:rsidRDefault="00223E25" w:rsidP="00223E25">
      <w:r>
        <w:tab/>
      </w:r>
      <w:r>
        <w:tab/>
      </w:r>
      <w:r>
        <w:tab/>
      </w:r>
      <w:r>
        <w:tab/>
        <w:t>■段落1</w:t>
      </w:r>
    </w:p>
    <w:p w:rsidR="00223E25" w:rsidRDefault="00223E25" w:rsidP="00223E25">
      <w:r>
        <w:tab/>
      </w:r>
      <w:r>
        <w:tab/>
      </w:r>
      <w:r>
        <w:tab/>
      </w:r>
      <w:r>
        <w:tab/>
        <w:t>■段落2</w:t>
      </w:r>
    </w:p>
    <w:p w:rsidR="00223E25" w:rsidRDefault="00223E25" w:rsidP="00223E25">
      <w:pPr>
        <w:spacing w:line="480" w:lineRule="exact"/>
        <w:ind w:firstLineChars="200" w:firstLine="420"/>
        <w:rPr>
          <w:rFonts w:eastAsia="宋体"/>
          <w:kern w:val="24"/>
        </w:rPr>
      </w:pPr>
      <w:r>
        <w:rPr>
          <w:rFonts w:eastAsia="宋体" w:hint="eastAsia"/>
          <w:kern w:val="24"/>
        </w:rPr>
        <w:t>A</w:t>
      </w:r>
      <w:r>
        <w:rPr>
          <w:rFonts w:eastAsia="宋体"/>
          <w:kern w:val="24"/>
        </w:rPr>
        <w:t>.</w:t>
      </w:r>
      <w:r>
        <w:rPr>
          <w:rFonts w:eastAsia="宋体" w:hint="eastAsia"/>
          <w:kern w:val="24"/>
        </w:rPr>
        <w:t>段落</w:t>
      </w:r>
      <w:r>
        <w:rPr>
          <w:rFonts w:eastAsia="宋体" w:hint="eastAsia"/>
          <w:kern w:val="24"/>
        </w:rPr>
        <w:t>1</w:t>
      </w:r>
    </w:p>
    <w:p w:rsidR="00223E25" w:rsidRDefault="00223E25" w:rsidP="00223E25">
      <w:pPr>
        <w:spacing w:line="480" w:lineRule="exact"/>
        <w:ind w:firstLineChars="200" w:firstLine="420"/>
        <w:rPr>
          <w:rFonts w:eastAsia="宋体"/>
          <w:kern w:val="24"/>
        </w:rPr>
      </w:pPr>
      <w:r>
        <w:rPr>
          <w:rFonts w:eastAsia="宋体" w:hint="eastAsia"/>
          <w:kern w:val="24"/>
        </w:rPr>
        <w:t>B</w:t>
      </w:r>
      <w:r w:rsidR="00B74B40">
        <w:rPr>
          <w:rFonts w:eastAsia="宋体" w:hint="eastAsia"/>
          <w:kern w:val="24"/>
        </w:rPr>
        <w:t>.</w:t>
      </w:r>
      <w:r>
        <w:rPr>
          <w:rFonts w:eastAsia="宋体" w:hint="eastAsia"/>
          <w:kern w:val="24"/>
        </w:rPr>
        <w:t>段落</w:t>
      </w:r>
      <w:r>
        <w:rPr>
          <w:rFonts w:eastAsia="宋体" w:hint="eastAsia"/>
          <w:kern w:val="24"/>
        </w:rPr>
        <w:t>2</w:t>
      </w:r>
    </w:p>
    <w:p w:rsidR="00223E25" w:rsidRDefault="00223E25" w:rsidP="00223E25">
      <w:pPr>
        <w:spacing w:line="480" w:lineRule="exact"/>
        <w:ind w:firstLineChars="200" w:firstLine="420"/>
        <w:rPr>
          <w:rFonts w:eastAsia="宋体"/>
          <w:kern w:val="24"/>
        </w:rPr>
      </w:pPr>
      <w:r>
        <w:rPr>
          <w:rFonts w:eastAsia="宋体" w:hint="eastAsia"/>
          <w:kern w:val="24"/>
        </w:rPr>
        <w:t>C</w:t>
      </w:r>
      <w:r w:rsidR="00B74B40">
        <w:rPr>
          <w:rFonts w:eastAsia="宋体"/>
          <w:kern w:val="24"/>
        </w:rPr>
        <w:t>.</w:t>
      </w:r>
      <w:r>
        <w:rPr>
          <w:rFonts w:eastAsia="宋体" w:hint="eastAsia"/>
          <w:kern w:val="24"/>
        </w:rPr>
        <w:t>段落</w:t>
      </w:r>
      <w:r>
        <w:rPr>
          <w:rFonts w:eastAsia="宋体" w:hint="eastAsia"/>
          <w:kern w:val="24"/>
        </w:rPr>
        <w:t>3</w:t>
      </w:r>
    </w:p>
    <w:p w:rsidR="00223E25" w:rsidRDefault="00223E25" w:rsidP="00223E25">
      <w:pPr>
        <w:spacing w:line="480" w:lineRule="exact"/>
        <w:ind w:firstLineChars="200" w:firstLine="420"/>
        <w:rPr>
          <w:rFonts w:eastAsia="宋体"/>
          <w:kern w:val="24"/>
        </w:rPr>
      </w:pPr>
      <w:r>
        <w:rPr>
          <w:rFonts w:eastAsia="宋体"/>
          <w:kern w:val="24"/>
        </w:rPr>
        <w:tab/>
        <w:t>a</w:t>
      </w:r>
      <w:r>
        <w:rPr>
          <w:rFonts w:eastAsia="宋体" w:hint="eastAsia"/>
          <w:kern w:val="24"/>
        </w:rPr>
        <w:t>）段落</w:t>
      </w:r>
      <w:r>
        <w:rPr>
          <w:rFonts w:eastAsia="宋体" w:hint="eastAsia"/>
          <w:kern w:val="24"/>
        </w:rPr>
        <w:t>1</w:t>
      </w:r>
    </w:p>
    <w:p w:rsidR="00223E25" w:rsidRDefault="00223E25" w:rsidP="00223E25">
      <w:pPr>
        <w:spacing w:line="480" w:lineRule="exact"/>
        <w:ind w:firstLineChars="200" w:firstLine="420"/>
        <w:rPr>
          <w:rFonts w:eastAsia="宋体"/>
          <w:kern w:val="24"/>
        </w:rPr>
      </w:pPr>
      <w:r>
        <w:rPr>
          <w:rFonts w:eastAsia="宋体"/>
          <w:kern w:val="24"/>
        </w:rPr>
        <w:tab/>
        <w:t>b</w:t>
      </w:r>
      <w:r w:rsidR="00B74B40">
        <w:rPr>
          <w:rFonts w:eastAsia="宋体" w:hint="eastAsia"/>
          <w:kern w:val="24"/>
        </w:rPr>
        <w:t>）</w:t>
      </w:r>
      <w:r>
        <w:rPr>
          <w:rFonts w:eastAsia="宋体" w:hint="eastAsia"/>
          <w:kern w:val="24"/>
        </w:rPr>
        <w:t>段落</w:t>
      </w:r>
      <w:r>
        <w:rPr>
          <w:rFonts w:eastAsia="宋体" w:hint="eastAsia"/>
          <w:kern w:val="24"/>
        </w:rPr>
        <w:t>2</w:t>
      </w:r>
    </w:p>
    <w:p w:rsidR="00223E25" w:rsidRDefault="00223E25" w:rsidP="00223E25">
      <w:pPr>
        <w:spacing w:line="480" w:lineRule="exact"/>
        <w:ind w:firstLineChars="200" w:firstLine="420"/>
        <w:rPr>
          <w:rFonts w:eastAsia="宋体"/>
          <w:kern w:val="24"/>
        </w:rPr>
      </w:pPr>
      <w:r>
        <w:rPr>
          <w:rFonts w:eastAsia="宋体"/>
          <w:kern w:val="24"/>
        </w:rPr>
        <w:tab/>
        <w:t>c</w:t>
      </w:r>
      <w:r>
        <w:rPr>
          <w:rFonts w:eastAsia="宋体" w:hint="eastAsia"/>
          <w:kern w:val="24"/>
        </w:rPr>
        <w:t>）段落</w:t>
      </w:r>
      <w:r>
        <w:rPr>
          <w:rFonts w:eastAsia="宋体" w:hint="eastAsia"/>
          <w:kern w:val="24"/>
        </w:rPr>
        <w:t>3</w:t>
      </w:r>
    </w:p>
    <w:p w:rsidR="00223E25" w:rsidRDefault="00223E25" w:rsidP="00223E25">
      <w:pPr>
        <w:spacing w:line="480" w:lineRule="exact"/>
        <w:ind w:firstLineChars="200" w:firstLine="420"/>
        <w:rPr>
          <w:rFonts w:eastAsia="宋体"/>
          <w:kern w:val="24"/>
        </w:rPr>
      </w:pPr>
      <w:r>
        <w:rPr>
          <w:rFonts w:eastAsia="宋体" w:hint="eastAsia"/>
          <w:kern w:val="24"/>
        </w:rPr>
        <w:t>D</w:t>
      </w:r>
      <w:r>
        <w:rPr>
          <w:rFonts w:eastAsia="宋体"/>
          <w:kern w:val="24"/>
        </w:rPr>
        <w:t>.</w:t>
      </w:r>
      <w:r w:rsidRPr="005F4C26">
        <w:rPr>
          <w:rFonts w:eastAsia="宋体"/>
          <w:kern w:val="24"/>
        </w:rPr>
        <w:t>段落</w:t>
      </w:r>
      <w:r>
        <w:rPr>
          <w:rFonts w:eastAsia="宋体" w:hint="eastAsia"/>
          <w:kern w:val="24"/>
        </w:rPr>
        <w:t>4</w:t>
      </w:r>
    </w:p>
    <w:p w:rsidR="00223E25" w:rsidRDefault="00223E25" w:rsidP="00223E25">
      <w:pPr>
        <w:spacing w:line="480" w:lineRule="exact"/>
        <w:ind w:firstLineChars="200" w:firstLine="420"/>
        <w:rPr>
          <w:rFonts w:eastAsia="宋体"/>
          <w:kern w:val="24"/>
        </w:rPr>
      </w:pPr>
      <w:r>
        <w:rPr>
          <w:rFonts w:eastAsia="宋体"/>
          <w:kern w:val="24"/>
        </w:rPr>
        <w:tab/>
        <w:t>a</w:t>
      </w:r>
      <w:r>
        <w:rPr>
          <w:rFonts w:eastAsia="宋体" w:hint="eastAsia"/>
          <w:kern w:val="24"/>
        </w:rPr>
        <w:t>）段落</w:t>
      </w:r>
      <w:r>
        <w:rPr>
          <w:rFonts w:eastAsia="宋体" w:hint="eastAsia"/>
          <w:kern w:val="24"/>
        </w:rPr>
        <w:t>1</w:t>
      </w:r>
    </w:p>
    <w:p w:rsidR="00223E25" w:rsidRDefault="00223E25" w:rsidP="00223E25">
      <w:pPr>
        <w:spacing w:line="480" w:lineRule="exact"/>
        <w:ind w:firstLineChars="200" w:firstLine="420"/>
        <w:rPr>
          <w:rFonts w:eastAsia="宋体"/>
          <w:kern w:val="24"/>
        </w:rPr>
      </w:pPr>
      <w:r>
        <w:rPr>
          <w:rFonts w:eastAsia="宋体"/>
          <w:kern w:val="24"/>
        </w:rPr>
        <w:tab/>
        <w:t>b</w:t>
      </w:r>
      <w:r w:rsidR="00B74B40">
        <w:rPr>
          <w:rFonts w:eastAsia="宋体" w:hint="eastAsia"/>
          <w:kern w:val="24"/>
        </w:rPr>
        <w:t>）</w:t>
      </w:r>
      <w:r>
        <w:rPr>
          <w:rFonts w:eastAsia="宋体" w:hint="eastAsia"/>
          <w:kern w:val="24"/>
        </w:rPr>
        <w:t>段落</w:t>
      </w:r>
      <w:r>
        <w:rPr>
          <w:rFonts w:eastAsia="宋体" w:hint="eastAsia"/>
          <w:kern w:val="24"/>
        </w:rPr>
        <w:t>2</w:t>
      </w:r>
    </w:p>
    <w:p w:rsidR="00223E25" w:rsidRDefault="00223E25" w:rsidP="00223E25">
      <w:pPr>
        <w:spacing w:line="480" w:lineRule="exact"/>
        <w:ind w:firstLineChars="200" w:firstLine="420"/>
        <w:rPr>
          <w:rFonts w:eastAsia="宋体"/>
          <w:kern w:val="24"/>
        </w:rPr>
      </w:pPr>
      <w:r>
        <w:rPr>
          <w:rFonts w:eastAsia="宋体"/>
          <w:kern w:val="24"/>
        </w:rPr>
        <w:tab/>
        <w:t>c</w:t>
      </w:r>
      <w:r>
        <w:rPr>
          <w:rFonts w:eastAsia="宋体" w:hint="eastAsia"/>
          <w:kern w:val="24"/>
        </w:rPr>
        <w:t>）段落</w:t>
      </w:r>
      <w:r>
        <w:rPr>
          <w:rFonts w:eastAsia="宋体" w:hint="eastAsia"/>
          <w:kern w:val="24"/>
        </w:rPr>
        <w:t>3</w:t>
      </w:r>
    </w:p>
    <w:p w:rsidR="00223E25" w:rsidRDefault="00223E25" w:rsidP="00223E25">
      <w:pPr>
        <w:spacing w:line="480" w:lineRule="exact"/>
        <w:ind w:firstLineChars="200" w:firstLine="420"/>
        <w:rPr>
          <w:rFonts w:eastAsia="宋体"/>
          <w:kern w:val="24"/>
        </w:rPr>
      </w:pPr>
      <w:r>
        <w:rPr>
          <w:rFonts w:eastAsia="宋体" w:hint="eastAsia"/>
          <w:kern w:val="24"/>
        </w:rPr>
        <w:t>E</w:t>
      </w:r>
      <w:r>
        <w:rPr>
          <w:rFonts w:eastAsia="宋体"/>
          <w:kern w:val="24"/>
        </w:rPr>
        <w:t>.</w:t>
      </w:r>
      <w:r w:rsidRPr="005F4C26">
        <w:rPr>
          <w:rFonts w:eastAsia="宋体"/>
          <w:kern w:val="24"/>
        </w:rPr>
        <w:t>段落</w:t>
      </w:r>
      <w:r>
        <w:rPr>
          <w:rFonts w:eastAsia="宋体"/>
          <w:kern w:val="24"/>
        </w:rPr>
        <w:t>5</w:t>
      </w:r>
    </w:p>
    <w:p w:rsidR="00223E25" w:rsidRDefault="00223E25" w:rsidP="00223E25">
      <w:pPr>
        <w:spacing w:line="480" w:lineRule="exact"/>
        <w:ind w:firstLineChars="200" w:firstLine="420"/>
        <w:rPr>
          <w:rFonts w:eastAsia="宋体"/>
          <w:kern w:val="24"/>
        </w:rPr>
      </w:pPr>
      <w:r>
        <w:rPr>
          <w:rFonts w:eastAsia="宋体"/>
          <w:kern w:val="24"/>
        </w:rPr>
        <w:tab/>
        <w:t>a</w:t>
      </w:r>
      <w:r>
        <w:rPr>
          <w:rFonts w:eastAsia="宋体" w:hint="eastAsia"/>
          <w:kern w:val="24"/>
        </w:rPr>
        <w:t>）段落</w:t>
      </w:r>
      <w:r>
        <w:rPr>
          <w:rFonts w:eastAsia="宋体" w:hint="eastAsia"/>
          <w:kern w:val="24"/>
        </w:rPr>
        <w:t>1</w:t>
      </w:r>
    </w:p>
    <w:p w:rsidR="00223E25" w:rsidRDefault="00223E25" w:rsidP="00223E25">
      <w:pPr>
        <w:spacing w:line="480" w:lineRule="exact"/>
        <w:ind w:firstLineChars="200" w:firstLine="420"/>
        <w:rPr>
          <w:rFonts w:eastAsia="宋体"/>
          <w:kern w:val="24"/>
        </w:rPr>
      </w:pPr>
      <w:r>
        <w:rPr>
          <w:rFonts w:eastAsia="宋体"/>
          <w:kern w:val="24"/>
        </w:rPr>
        <w:tab/>
        <w:t>b</w:t>
      </w:r>
      <w:r w:rsidR="00B74B40">
        <w:rPr>
          <w:rFonts w:eastAsia="宋体" w:hint="eastAsia"/>
          <w:kern w:val="24"/>
        </w:rPr>
        <w:t>）</w:t>
      </w:r>
      <w:r>
        <w:rPr>
          <w:rFonts w:eastAsia="宋体" w:hint="eastAsia"/>
          <w:kern w:val="24"/>
        </w:rPr>
        <w:t>段落</w:t>
      </w:r>
      <w:r>
        <w:rPr>
          <w:rFonts w:eastAsia="宋体" w:hint="eastAsia"/>
          <w:kern w:val="24"/>
        </w:rPr>
        <w:t>2</w:t>
      </w:r>
    </w:p>
    <w:p w:rsidR="00223E25" w:rsidRPr="00223E25" w:rsidRDefault="00223E25" w:rsidP="00223E25">
      <w:pPr>
        <w:spacing w:line="480" w:lineRule="exact"/>
        <w:ind w:firstLineChars="200" w:firstLine="420"/>
        <w:rPr>
          <w:rFonts w:eastAsia="宋体"/>
          <w:kern w:val="24"/>
        </w:rPr>
      </w:pPr>
      <w:r>
        <w:rPr>
          <w:rFonts w:eastAsia="宋体"/>
          <w:kern w:val="24"/>
        </w:rPr>
        <w:tab/>
        <w:t>c</w:t>
      </w:r>
      <w:r>
        <w:rPr>
          <w:rFonts w:eastAsia="宋体" w:hint="eastAsia"/>
          <w:kern w:val="24"/>
        </w:rPr>
        <w:t>）段落</w:t>
      </w:r>
      <w:r>
        <w:rPr>
          <w:rFonts w:eastAsia="宋体" w:hint="eastAsia"/>
          <w:kern w:val="24"/>
        </w:rPr>
        <w:t>3</w:t>
      </w:r>
    </w:p>
    <w:sectPr w:rsidR="00223E25" w:rsidRPr="00223E2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36E51" w:rsidRDefault="00436E51" w:rsidP="00FC6D53">
      <w:r>
        <w:separator/>
      </w:r>
    </w:p>
  </w:endnote>
  <w:endnote w:type="continuationSeparator" w:id="0">
    <w:p w:rsidR="00436E51" w:rsidRDefault="00436E51"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36E51" w:rsidRDefault="00436E51" w:rsidP="00FC6D53">
      <w:r>
        <w:separator/>
      </w:r>
    </w:p>
  </w:footnote>
  <w:footnote w:type="continuationSeparator" w:id="0">
    <w:p w:rsidR="00436E51" w:rsidRDefault="00436E51"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1F30762"/>
    <w:multiLevelType w:val="hybridMultilevel"/>
    <w:tmpl w:val="BFDCF942"/>
    <w:lvl w:ilvl="0" w:tplc="04090011">
      <w:start w:val="1"/>
      <w:numFmt w:val="decimal"/>
      <w:lvlText w:val="%1)"/>
      <w:lvlJc w:val="left"/>
      <w:pPr>
        <w:ind w:left="840" w:hanging="420"/>
      </w:p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07F7C73E"/>
    <w:multiLevelType w:val="singleLevel"/>
    <w:tmpl w:val="07F7C73E"/>
    <w:lvl w:ilvl="0">
      <w:start w:val="1"/>
      <w:numFmt w:val="decimal"/>
      <w:suff w:val="nothing"/>
      <w:lvlText w:val="%1）"/>
      <w:lvlJc w:val="left"/>
      <w:rPr>
        <w:rFonts w:ascii="Times New Roman" w:hAnsi="Times New Roman" w:cs="Times New Roman" w:hint="default"/>
      </w:rPr>
    </w:lvl>
  </w:abstractNum>
  <w:abstractNum w:abstractNumId="4" w15:restartNumberingAfterBreak="0">
    <w:nsid w:val="0F5862A1"/>
    <w:multiLevelType w:val="hybridMultilevel"/>
    <w:tmpl w:val="E834929C"/>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12DA63CC"/>
    <w:multiLevelType w:val="hybridMultilevel"/>
    <w:tmpl w:val="9756490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144D7924"/>
    <w:multiLevelType w:val="hybridMultilevel"/>
    <w:tmpl w:val="48287C5C"/>
    <w:lvl w:ilvl="0" w:tplc="40241476">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19B448A6"/>
    <w:multiLevelType w:val="hybridMultilevel"/>
    <w:tmpl w:val="20022D76"/>
    <w:lvl w:ilvl="0" w:tplc="0409000F">
      <w:start w:val="1"/>
      <w:numFmt w:val="decimal"/>
      <w:lvlText w:val="%1."/>
      <w:lvlJc w:val="left"/>
      <w:pPr>
        <w:ind w:left="840" w:hanging="420"/>
      </w:pPr>
    </w:lvl>
    <w:lvl w:ilvl="1" w:tplc="5F52654E">
      <w:start w:val="1"/>
      <w:numFmt w:val="decimal"/>
      <w:lvlText w:val="%2）"/>
      <w:lvlJc w:val="left"/>
      <w:pPr>
        <w:ind w:left="1200" w:hanging="36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2D037CC5"/>
    <w:multiLevelType w:val="multilevel"/>
    <w:tmpl w:val="283E5170"/>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13"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14"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12"/>
  </w:num>
  <w:num w:numId="2">
    <w:abstractNumId w:val="9"/>
  </w:num>
  <w:num w:numId="3">
    <w:abstractNumId w:val="2"/>
  </w:num>
  <w:num w:numId="4">
    <w:abstractNumId w:val="0"/>
  </w:num>
  <w:num w:numId="5">
    <w:abstractNumId w:val="14"/>
  </w:num>
  <w:num w:numId="6">
    <w:abstractNumId w:val="8"/>
  </w:num>
  <w:num w:numId="7">
    <w:abstractNumId w:val="10"/>
  </w:num>
  <w:num w:numId="8">
    <w:abstractNumId w:val="13"/>
  </w:num>
  <w:num w:numId="9">
    <w:abstractNumId w:val="11"/>
  </w:num>
  <w:num w:numId="10">
    <w:abstractNumId w:val="3"/>
  </w:num>
  <w:num w:numId="11">
    <w:abstractNumId w:val="7"/>
  </w:num>
  <w:num w:numId="12">
    <w:abstractNumId w:val="6"/>
  </w:num>
  <w:num w:numId="13">
    <w:abstractNumId w:val="1"/>
  </w:num>
  <w:num w:numId="14">
    <w:abstractNumId w:val="4"/>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0A796D"/>
    <w:rsid w:val="000E1E90"/>
    <w:rsid w:val="001538BC"/>
    <w:rsid w:val="001C520B"/>
    <w:rsid w:val="002144E2"/>
    <w:rsid w:val="00223E25"/>
    <w:rsid w:val="00336022"/>
    <w:rsid w:val="003D0173"/>
    <w:rsid w:val="003F7394"/>
    <w:rsid w:val="00436E51"/>
    <w:rsid w:val="004B71EA"/>
    <w:rsid w:val="005F4C26"/>
    <w:rsid w:val="00613B4C"/>
    <w:rsid w:val="00662317"/>
    <w:rsid w:val="0068688D"/>
    <w:rsid w:val="006A6007"/>
    <w:rsid w:val="006B3A08"/>
    <w:rsid w:val="006D77C5"/>
    <w:rsid w:val="0071401E"/>
    <w:rsid w:val="00741C4C"/>
    <w:rsid w:val="007460BE"/>
    <w:rsid w:val="00747EE2"/>
    <w:rsid w:val="00751139"/>
    <w:rsid w:val="00791F57"/>
    <w:rsid w:val="007D71B0"/>
    <w:rsid w:val="007F6676"/>
    <w:rsid w:val="00814968"/>
    <w:rsid w:val="00882A20"/>
    <w:rsid w:val="008D3539"/>
    <w:rsid w:val="00966871"/>
    <w:rsid w:val="009800AE"/>
    <w:rsid w:val="00994D12"/>
    <w:rsid w:val="009C6F33"/>
    <w:rsid w:val="009F51E5"/>
    <w:rsid w:val="00A260A8"/>
    <w:rsid w:val="00AB6E97"/>
    <w:rsid w:val="00AD6F0E"/>
    <w:rsid w:val="00B74B40"/>
    <w:rsid w:val="00BE476A"/>
    <w:rsid w:val="00C713D9"/>
    <w:rsid w:val="00CA00BF"/>
    <w:rsid w:val="00CA2590"/>
    <w:rsid w:val="00CF04D2"/>
    <w:rsid w:val="00D31455"/>
    <w:rsid w:val="00D33953"/>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 w:type="paragraph" w:customStyle="1" w:styleId="BN">
    <w:name w:val="BN_正文缩进"/>
    <w:basedOn w:val="a"/>
    <w:link w:val="BN8"/>
    <w:autoRedefine/>
    <w:qFormat/>
    <w:rsid w:val="00882A20"/>
    <w:pPr>
      <w:widowControl/>
      <w:spacing w:beforeLines="50" w:before="163" w:after="200" w:line="300" w:lineRule="auto"/>
      <w:ind w:firstLineChars="200" w:firstLine="480"/>
      <w:jc w:val="left"/>
    </w:pPr>
    <w:rPr>
      <w:rFonts w:ascii="Calibri" w:eastAsia="宋体" w:hAnsi="Calibri" w:cs="Times New Roman"/>
      <w:kern w:val="0"/>
      <w:sz w:val="24"/>
      <w:lang w:bidi="en-US"/>
    </w:rPr>
  </w:style>
  <w:style w:type="paragraph" w:customStyle="1" w:styleId="BN0">
    <w:name w:val="BN_标题0"/>
    <w:basedOn w:val="a"/>
    <w:next w:val="BN"/>
    <w:autoRedefine/>
    <w:rsid w:val="00882A20"/>
    <w:pPr>
      <w:keepNext/>
      <w:widowControl/>
      <w:numPr>
        <w:numId w:val="9"/>
      </w:numPr>
      <w:spacing w:after="200" w:line="300" w:lineRule="auto"/>
      <w:jc w:val="left"/>
      <w:outlineLvl w:val="0"/>
    </w:pPr>
    <w:rPr>
      <w:rFonts w:ascii="Arial" w:eastAsia="宋体" w:hAnsi="Arial" w:cs="Times New Roman"/>
      <w:b/>
      <w:kern w:val="0"/>
      <w:sz w:val="28"/>
      <w:lang w:bidi="en-US"/>
    </w:rPr>
  </w:style>
  <w:style w:type="paragraph" w:customStyle="1" w:styleId="BN1">
    <w:name w:val="BN_标题1"/>
    <w:basedOn w:val="a"/>
    <w:next w:val="BN"/>
    <w:autoRedefine/>
    <w:qFormat/>
    <w:rsid w:val="00882A20"/>
    <w:pPr>
      <w:keepNext/>
      <w:widowControl/>
      <w:numPr>
        <w:ilvl w:val="1"/>
        <w:numId w:val="9"/>
      </w:numPr>
      <w:spacing w:after="200" w:line="300" w:lineRule="auto"/>
      <w:jc w:val="left"/>
      <w:outlineLvl w:val="1"/>
    </w:pPr>
    <w:rPr>
      <w:rFonts w:ascii="Arial" w:eastAsia="黑体" w:hAnsi="Arial" w:cs="Times New Roman"/>
      <w:b/>
      <w:kern w:val="0"/>
      <w:sz w:val="36"/>
      <w:lang w:bidi="en-US"/>
    </w:rPr>
  </w:style>
  <w:style w:type="paragraph" w:customStyle="1" w:styleId="BN2">
    <w:name w:val="BN_标题2"/>
    <w:basedOn w:val="a"/>
    <w:next w:val="BN"/>
    <w:link w:val="BN20"/>
    <w:autoRedefine/>
    <w:qFormat/>
    <w:rsid w:val="00882A20"/>
    <w:pPr>
      <w:keepNext/>
      <w:widowControl/>
      <w:numPr>
        <w:ilvl w:val="2"/>
        <w:numId w:val="9"/>
      </w:numPr>
      <w:spacing w:after="200" w:line="300" w:lineRule="auto"/>
      <w:jc w:val="left"/>
      <w:outlineLvl w:val="2"/>
    </w:pPr>
    <w:rPr>
      <w:rFonts w:ascii="Arial" w:eastAsia="黑体" w:hAnsi="Arial" w:cs="Times New Roman"/>
      <w:b/>
      <w:kern w:val="0"/>
      <w:sz w:val="32"/>
      <w:lang w:bidi="en-US"/>
    </w:rPr>
  </w:style>
  <w:style w:type="paragraph" w:customStyle="1" w:styleId="BN3">
    <w:name w:val="BN_标题3"/>
    <w:basedOn w:val="a"/>
    <w:next w:val="BN"/>
    <w:autoRedefine/>
    <w:qFormat/>
    <w:rsid w:val="00882A20"/>
    <w:pPr>
      <w:keepNext/>
      <w:widowControl/>
      <w:numPr>
        <w:ilvl w:val="3"/>
        <w:numId w:val="9"/>
      </w:numPr>
      <w:spacing w:after="200" w:line="300" w:lineRule="auto"/>
      <w:jc w:val="left"/>
      <w:outlineLvl w:val="3"/>
    </w:pPr>
    <w:rPr>
      <w:rFonts w:ascii="Arial" w:eastAsia="黑体" w:hAnsi="Arial" w:cs="Times New Roman"/>
      <w:b/>
      <w:kern w:val="0"/>
      <w:sz w:val="30"/>
      <w:lang w:bidi="en-US"/>
    </w:rPr>
  </w:style>
  <w:style w:type="paragraph" w:customStyle="1" w:styleId="BN4">
    <w:name w:val="BN_标题4"/>
    <w:basedOn w:val="a"/>
    <w:next w:val="BN"/>
    <w:autoRedefine/>
    <w:qFormat/>
    <w:rsid w:val="00882A20"/>
    <w:pPr>
      <w:keepNext/>
      <w:widowControl/>
      <w:numPr>
        <w:ilvl w:val="4"/>
        <w:numId w:val="9"/>
      </w:numPr>
      <w:spacing w:after="200" w:line="300" w:lineRule="auto"/>
      <w:jc w:val="left"/>
      <w:outlineLvl w:val="4"/>
    </w:pPr>
    <w:rPr>
      <w:rFonts w:ascii="Arial" w:eastAsia="黑体" w:hAnsi="Arial" w:cs="Times New Roman"/>
      <w:b/>
      <w:kern w:val="0"/>
      <w:sz w:val="28"/>
      <w:lang w:bidi="en-US"/>
    </w:rPr>
  </w:style>
  <w:style w:type="paragraph" w:customStyle="1" w:styleId="BN5">
    <w:name w:val="BN_标题5"/>
    <w:basedOn w:val="a"/>
    <w:next w:val="BN"/>
    <w:autoRedefine/>
    <w:rsid w:val="00882A20"/>
    <w:pPr>
      <w:widowControl/>
      <w:numPr>
        <w:ilvl w:val="5"/>
        <w:numId w:val="9"/>
      </w:numPr>
      <w:spacing w:after="200" w:line="300" w:lineRule="auto"/>
      <w:jc w:val="left"/>
      <w:outlineLvl w:val="5"/>
    </w:pPr>
    <w:rPr>
      <w:rFonts w:ascii="Arial" w:eastAsia="黑体" w:hAnsi="Arial" w:cs="Times New Roman"/>
      <w:b/>
      <w:kern w:val="0"/>
      <w:sz w:val="24"/>
      <w:lang w:bidi="en-US"/>
    </w:rPr>
  </w:style>
  <w:style w:type="paragraph" w:customStyle="1" w:styleId="BN6">
    <w:name w:val="BN_标题6"/>
    <w:basedOn w:val="a"/>
    <w:next w:val="BN"/>
    <w:autoRedefine/>
    <w:rsid w:val="00882A20"/>
    <w:pPr>
      <w:widowControl/>
      <w:numPr>
        <w:ilvl w:val="6"/>
        <w:numId w:val="9"/>
      </w:numPr>
      <w:spacing w:after="200" w:line="300" w:lineRule="auto"/>
      <w:jc w:val="left"/>
      <w:outlineLvl w:val="6"/>
    </w:pPr>
    <w:rPr>
      <w:rFonts w:ascii="Calibri" w:eastAsia="黑体" w:hAnsi="Calibri" w:cs="Times New Roman"/>
      <w:b/>
      <w:kern w:val="0"/>
      <w:sz w:val="24"/>
      <w:lang w:bidi="en-US"/>
    </w:rPr>
  </w:style>
  <w:style w:type="character" w:customStyle="1" w:styleId="BN8">
    <w:name w:val="BN_正文缩进 字符"/>
    <w:link w:val="BN"/>
    <w:rsid w:val="00882A20"/>
    <w:rPr>
      <w:rFonts w:ascii="Calibri" w:eastAsia="宋体" w:hAnsi="Calibri" w:cs="Times New Roman"/>
      <w:kern w:val="0"/>
      <w:sz w:val="24"/>
      <w:lang w:bidi="en-US"/>
    </w:rPr>
  </w:style>
  <w:style w:type="character" w:customStyle="1" w:styleId="BN20">
    <w:name w:val="BN_标题2 字符"/>
    <w:link w:val="BN2"/>
    <w:rsid w:val="00882A20"/>
    <w:rPr>
      <w:rFonts w:ascii="Arial" w:eastAsia="黑体" w:hAnsi="Arial" w:cs="Times New Roman"/>
      <w:b/>
      <w:kern w:val="0"/>
      <w:sz w:val="32"/>
      <w:lang w:bidi="en-US"/>
    </w:rPr>
  </w:style>
  <w:style w:type="paragraph" w:customStyle="1" w:styleId="BN7">
    <w:name w:val="BN_标题7"/>
    <w:basedOn w:val="a"/>
    <w:next w:val="BN"/>
    <w:rsid w:val="00882A20"/>
    <w:pPr>
      <w:widowControl/>
      <w:numPr>
        <w:ilvl w:val="7"/>
        <w:numId w:val="9"/>
      </w:numPr>
      <w:spacing w:after="200" w:line="276" w:lineRule="auto"/>
      <w:jc w:val="left"/>
      <w:outlineLvl w:val="6"/>
    </w:pPr>
    <w:rPr>
      <w:rFonts w:ascii="Arial" w:eastAsia="黑体" w:hAnsi="Arial" w:cs="Times New Roman"/>
      <w:szCs w:val="24"/>
      <w:lang w:bidi="en-US"/>
    </w:rPr>
  </w:style>
  <w:style w:type="paragraph" w:customStyle="1" w:styleId="JZ2">
    <w:name w:val="JZ标题2"/>
    <w:next w:val="a"/>
    <w:qFormat/>
    <w:rsid w:val="000E1E90"/>
    <w:pPr>
      <w:widowControl w:val="0"/>
      <w:spacing w:before="200" w:after="200"/>
      <w:jc w:val="both"/>
      <w:outlineLvl w:val="1"/>
    </w:pPr>
    <w:rPr>
      <w:rFonts w:ascii="Times New Roman" w:eastAsia="宋体" w:hAnsi="Times New Roman" w:cs="宋体"/>
      <w:kern w:val="0"/>
      <w:sz w:val="28"/>
      <w:szCs w:val="20"/>
    </w:rPr>
  </w:style>
  <w:style w:type="paragraph" w:customStyle="1" w:styleId="JZ3">
    <w:name w:val="JZ标题3"/>
    <w:next w:val="a"/>
    <w:qFormat/>
    <w:rsid w:val="000E1E90"/>
    <w:pPr>
      <w:widowControl w:val="0"/>
      <w:spacing w:before="240" w:line="480" w:lineRule="exact"/>
      <w:ind w:left="567" w:firstLine="200"/>
      <w:jc w:val="both"/>
      <w:outlineLvl w:val="2"/>
    </w:pPr>
    <w:rPr>
      <w:rFonts w:ascii="Times New Roman" w:eastAsia="宋体" w:hAnsi="Times New Roman" w:cs="Times New Roman"/>
      <w:kern w:val="0"/>
      <w:sz w:val="24"/>
      <w:szCs w:val="20"/>
    </w:rPr>
  </w:style>
  <w:style w:type="paragraph" w:customStyle="1" w:styleId="JZ4">
    <w:name w:val="JZ标题4"/>
    <w:next w:val="a"/>
    <w:qFormat/>
    <w:rsid w:val="000E1E90"/>
    <w:pPr>
      <w:widowControl w:val="0"/>
      <w:spacing w:before="240"/>
      <w:ind w:left="238"/>
      <w:jc w:val="both"/>
      <w:outlineLvl w:val="3"/>
    </w:pPr>
    <w:rPr>
      <w:rFonts w:ascii="Times New Roman" w:eastAsia="宋体" w:hAnsi="Times New Roman" w:cs="Times New Roman"/>
      <w:kern w:val="0"/>
      <w:sz w:val="24"/>
      <w:szCs w:val="20"/>
    </w:rPr>
  </w:style>
  <w:style w:type="paragraph" w:customStyle="1" w:styleId="BN9">
    <w:name w:val="BN_表格单元居中"/>
    <w:basedOn w:val="a"/>
    <w:autoRedefine/>
    <w:qFormat/>
    <w:rsid w:val="00A260A8"/>
    <w:pPr>
      <w:jc w:val="center"/>
    </w:pPr>
    <w:rPr>
      <w:rFonts w:ascii="Times New Roman" w:eastAsia="宋体" w:hAnsi="Times New Roman" w:cs="Times New Roman"/>
      <w:szCs w:val="24"/>
    </w:rPr>
  </w:style>
  <w:style w:type="paragraph" w:styleId="aa">
    <w:name w:val="List Paragraph"/>
    <w:basedOn w:val="a"/>
    <w:uiPriority w:val="34"/>
    <w:qFormat/>
    <w:rsid w:val="005F4C2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0947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image" Target="media/image4.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13</Pages>
  <Words>951</Words>
  <Characters>5421</Characters>
  <Application>Microsoft Office Word</Application>
  <DocSecurity>0</DocSecurity>
  <Lines>45</Lines>
  <Paragraphs>12</Paragraphs>
  <ScaleCrop>false</ScaleCrop>
  <Company/>
  <LinksUpToDate>false</LinksUpToDate>
  <CharactersWithSpaces>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29</cp:revision>
  <dcterms:created xsi:type="dcterms:W3CDTF">2026-07-17T03:51:00Z</dcterms:created>
  <dcterms:modified xsi:type="dcterms:W3CDTF">2026-08-30T14:03:00Z</dcterms:modified>
</cp:coreProperties>
</file>