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5pt;height:155.5pt" o:ole="">
            <v:imagedata r:id="rId7" o:title=""/>
          </v:shape>
          <o:OLEObject Type="Embed" ProgID="AutoCAD.Drawing.19" ShapeID="_x0000_i1025" DrawAspect="Content" ObjectID="_1851366146"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pt;height:147pt" o:ole="">
            <v:imagedata r:id="rId9" o:title=""/>
          </v:shape>
          <o:OLEObject Type="Embed" ProgID="AutoCAD.Drawing.19" ShapeID="_x0000_i1026" DrawAspect="Content" ObjectID="_1851366147"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553A1D"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Default="00A260A8" w:rsidP="004B71EA">
      <w:pPr>
        <w:spacing w:line="480" w:lineRule="exact"/>
        <w:ind w:firstLineChars="200" w:firstLine="420"/>
        <w:rPr>
          <w:rFonts w:eastAsia="宋体"/>
          <w:kern w:val="24"/>
        </w:rPr>
      </w:pPr>
    </w:p>
    <w:p w:rsidR="00540647" w:rsidRDefault="00540647" w:rsidP="00540647">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异常标题识别</w:t>
      </w:r>
    </w:p>
    <w:p w:rsidR="00540647" w:rsidRDefault="00540647" w:rsidP="00540647">
      <w:r>
        <w:t>1.1 工程概况</w:t>
      </w:r>
    </w:p>
    <w:p w:rsidR="00540647" w:rsidRPr="00540647" w:rsidRDefault="00540647" w:rsidP="00540647">
      <w:r>
        <w:rPr>
          <w:rFonts w:hint="eastAsia"/>
        </w:rPr>
        <w:t>青岛地铁</w:t>
      </w:r>
      <w:r>
        <w:t>8号线支线工程起点为大涧站，终点为胶州火车站。线路长度20.4公里，均为地下线。设车站12座，在大涧站与8号线换乘，在站前大道站与12号线换乘，在福州南路站和兰州西路站与规划10号线换乘。在云泰路与站前大道交口西北象限设置云溪河车辆段一处。设云溪河主变电所1座，利用河套主变电所1座，控制中心设在红岛控制中心</w:t>
      </w:r>
    </w:p>
    <w:p w:rsidR="00540647" w:rsidRPr="00540647" w:rsidRDefault="00540647" w:rsidP="00540647">
      <w:pPr>
        <w:spacing w:line="480" w:lineRule="exact"/>
        <w:ind w:firstLineChars="200" w:firstLine="420"/>
        <w:rPr>
          <w:rFonts w:eastAsia="宋体"/>
          <w:kern w:val="24"/>
        </w:rPr>
      </w:pPr>
      <w:r w:rsidRPr="00540647">
        <w:rPr>
          <w:rFonts w:eastAsia="宋体"/>
          <w:kern w:val="24"/>
        </w:rPr>
        <w:t xml:space="preserve">1.3.2 </w:t>
      </w:r>
      <w:r w:rsidRPr="00540647">
        <w:rPr>
          <w:rFonts w:eastAsia="宋体"/>
          <w:kern w:val="24"/>
        </w:rPr>
        <w:t>工期要求</w:t>
      </w:r>
    </w:p>
    <w:p w:rsidR="00540647" w:rsidRDefault="00540647" w:rsidP="00540647">
      <w:pPr>
        <w:spacing w:line="480" w:lineRule="exact"/>
        <w:ind w:firstLineChars="200" w:firstLine="420"/>
        <w:rPr>
          <w:rFonts w:eastAsia="宋体"/>
          <w:kern w:val="24"/>
        </w:rPr>
      </w:pPr>
      <w:r w:rsidRPr="00540647">
        <w:rPr>
          <w:rFonts w:eastAsia="宋体" w:hint="eastAsia"/>
          <w:kern w:val="24"/>
        </w:rPr>
        <w:t>投标人应在投标文件中根据招标人提出的总工期和各关键节点时间要求，制定本工程从合同生效开始的（包括但不限于）系统设计、接口设计及测试、样机制造及测试、制造</w:t>
      </w:r>
      <w:r w:rsidRPr="00540647">
        <w:rPr>
          <w:rFonts w:eastAsia="宋体"/>
          <w:kern w:val="24"/>
        </w:rPr>
        <w:t>/</w:t>
      </w:r>
      <w:r w:rsidRPr="00540647">
        <w:rPr>
          <w:rFonts w:eastAsia="宋体"/>
          <w:kern w:val="24"/>
        </w:rPr>
        <w:t>采购、工厂测试、供货、安装督导、完工测试、系统调试与试验、系统自检、综合联调、试运行、试运营等直至最终验收全过程的工期计划。</w:t>
      </w:r>
    </w:p>
    <w:p w:rsidR="00540647" w:rsidRPr="00540647" w:rsidRDefault="00540647" w:rsidP="00540647">
      <w:pPr>
        <w:spacing w:line="480" w:lineRule="exact"/>
        <w:ind w:firstLineChars="200" w:firstLine="420"/>
        <w:rPr>
          <w:rFonts w:eastAsia="宋体"/>
          <w:kern w:val="24"/>
        </w:rPr>
      </w:pPr>
      <w:r w:rsidRPr="00540647">
        <w:rPr>
          <w:rFonts w:eastAsia="宋体"/>
          <w:kern w:val="24"/>
        </w:rPr>
        <w:t xml:space="preserve">1.8.3 </w:t>
      </w:r>
      <w:r w:rsidRPr="00540647">
        <w:rPr>
          <w:rFonts w:eastAsia="宋体"/>
          <w:kern w:val="24"/>
        </w:rPr>
        <w:t>电磁兼容（</w:t>
      </w:r>
      <w:r w:rsidRPr="00540647">
        <w:rPr>
          <w:rFonts w:eastAsia="宋体"/>
          <w:kern w:val="24"/>
        </w:rPr>
        <w:t>EMC</w:t>
      </w:r>
      <w:r w:rsidRPr="00540647">
        <w:rPr>
          <w:rFonts w:eastAsia="宋体"/>
          <w:kern w:val="24"/>
        </w:rPr>
        <w:t>）</w:t>
      </w:r>
    </w:p>
    <w:p w:rsidR="00540647" w:rsidRDefault="00540647" w:rsidP="00540647">
      <w:pPr>
        <w:spacing w:line="480" w:lineRule="exact"/>
        <w:ind w:firstLineChars="200" w:firstLine="420"/>
        <w:rPr>
          <w:rFonts w:eastAsia="宋体"/>
          <w:kern w:val="24"/>
        </w:rPr>
      </w:pPr>
      <w:r w:rsidRPr="00540647">
        <w:rPr>
          <w:rFonts w:eastAsia="宋体" w:hint="eastAsia"/>
          <w:kern w:val="24"/>
        </w:rPr>
        <w:lastRenderedPageBreak/>
        <w:t>对于电子设备要考虑防电磁干扰措施，电磁兼容性能应满足国家相关标准的要求。投标人应提交</w:t>
      </w:r>
      <w:r w:rsidRPr="00540647">
        <w:rPr>
          <w:rFonts w:eastAsia="宋体"/>
          <w:kern w:val="24"/>
        </w:rPr>
        <w:t>EMC</w:t>
      </w:r>
      <w:r w:rsidRPr="00540647">
        <w:rPr>
          <w:rFonts w:eastAsia="宋体"/>
          <w:kern w:val="24"/>
        </w:rPr>
        <w:t>相关证明材料，并应采取措施，解决地铁环境中的电磁干扰</w:t>
      </w:r>
      <w:r w:rsidRPr="00540647">
        <w:rPr>
          <w:rFonts w:eastAsia="宋体"/>
          <w:kern w:val="24"/>
        </w:rPr>
        <w:t>/</w:t>
      </w:r>
      <w:r w:rsidRPr="00540647">
        <w:rPr>
          <w:rFonts w:eastAsia="宋体"/>
          <w:kern w:val="24"/>
        </w:rPr>
        <w:t>兼容的问题以及允许辐射电平和对电磁辐射灵敏性的问题。</w:t>
      </w:r>
    </w:p>
    <w:p w:rsidR="006A429A" w:rsidRDefault="006A429A" w:rsidP="006A429A">
      <w:pPr>
        <w:pStyle w:val="1"/>
        <w:numPr>
          <w:ilvl w:val="0"/>
          <w:numId w:val="12"/>
        </w:numPr>
        <w:spacing w:before="0" w:after="0"/>
        <w:jc w:val="left"/>
      </w:pPr>
      <w:bookmarkStart w:id="36" w:name="_Toc239265567"/>
      <w:r>
        <w:rPr>
          <w:rFonts w:hint="eastAsia"/>
        </w:rPr>
        <w:t>系统概述</w:t>
      </w:r>
      <w:bookmarkEnd w:id="36"/>
    </w:p>
    <w:p w:rsidR="006A429A" w:rsidRDefault="006A429A" w:rsidP="006A429A">
      <w:r>
        <w:t>本工程乘客信息系统（PIS）是依托多媒体网络技术，以计算机系统为核心，通过设置在站厅、站台、列车客室的显示终端，让乘客及时准确地了解列车运营信息和公共媒体信息的多媒体综合信息系统。在正常情况下，运营信息、公共媒体信息共同协调使用；在紧急情况下运营信息优先使用。该系统是运营信息、公共媒体信息发布兼顾的系统，在正常情况下，两者共同协调使用，在紧急情况下运营信息优先使用。</w:t>
      </w:r>
    </w:p>
    <w:p w:rsidR="006A429A" w:rsidRDefault="006A429A" w:rsidP="006A429A">
      <w:r>
        <w:t>工程包</w:t>
      </w:r>
      <w:bookmarkStart w:id="37" w:name="_GoBack"/>
      <w:bookmarkEnd w:id="37"/>
      <w:r>
        <w:t>含10座车站、1座控制中心、1座车辆段。乘客信息系统在车辆、各车站为乘客提供信息服务。</w:t>
      </w:r>
    </w:p>
    <w:p w:rsidR="006A429A" w:rsidRDefault="006A429A" w:rsidP="006A429A">
      <w:r>
        <w:t>本工程车地无线系统采用WLAN 802.11ax（WiFi 6）方案，用以车辆运行和状态数据、紧急文本、车载PIS、车载CCTV、车辆智能运维等业务的传输，具体带宽规划在设计联络阶段确定。</w:t>
      </w:r>
    </w:p>
    <w:p w:rsidR="006A429A" w:rsidRDefault="006A429A" w:rsidP="006A429A">
      <w:r>
        <w:t>车地无线系统采用 WLAN 802.11ax（WiFi 6）技术组网。</w:t>
      </w:r>
    </w:p>
    <w:p w:rsidR="006A429A" w:rsidRDefault="006A429A" w:rsidP="006A429A">
      <w:r>
        <w:t>车载视频存储系统盘使用固态硬盘，车载交换机需采用环网连接方式。</w:t>
      </w:r>
    </w:p>
    <w:p w:rsidR="006A429A" w:rsidRDefault="006A429A" w:rsidP="006A429A">
      <w:pPr>
        <w:pStyle w:val="1"/>
        <w:numPr>
          <w:ilvl w:val="0"/>
          <w:numId w:val="11"/>
        </w:numPr>
        <w:spacing w:before="0" w:after="0"/>
        <w:jc w:val="left"/>
      </w:pPr>
      <w:bookmarkStart w:id="38" w:name="_Toc239265568"/>
      <w:r>
        <w:rPr>
          <w:rFonts w:hint="eastAsia"/>
        </w:rPr>
        <w:t>系统构成</w:t>
      </w:r>
      <w:bookmarkEnd w:id="38"/>
    </w:p>
    <w:p w:rsidR="006A429A" w:rsidRDefault="006A429A" w:rsidP="006A429A">
      <w:r>
        <w:t>重庆轨道交通17号线一期工程乘客信息系统由中心子系统、车站子系统、车辆段子系统、车载子系统以及网络子系统构成。</w:t>
      </w:r>
    </w:p>
    <w:p w:rsidR="006A429A" w:rsidRPr="006A429A" w:rsidRDefault="006A429A" w:rsidP="00540647">
      <w:pPr>
        <w:spacing w:line="480" w:lineRule="exact"/>
        <w:ind w:firstLineChars="200" w:firstLine="420"/>
        <w:rPr>
          <w:rFonts w:eastAsia="宋体" w:hint="eastAsia"/>
          <w:kern w:val="24"/>
        </w:rPr>
      </w:pPr>
    </w:p>
    <w:sectPr w:rsidR="006A429A" w:rsidRPr="006A429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53A1D" w:rsidRDefault="00553A1D" w:rsidP="00FC6D53">
      <w:r>
        <w:separator/>
      </w:r>
    </w:p>
  </w:endnote>
  <w:endnote w:type="continuationSeparator" w:id="0">
    <w:p w:rsidR="00553A1D" w:rsidRDefault="00553A1D"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53A1D" w:rsidRDefault="00553A1D" w:rsidP="00FC6D53">
      <w:r>
        <w:separator/>
      </w:r>
    </w:p>
  </w:footnote>
  <w:footnote w:type="continuationSeparator" w:id="0">
    <w:p w:rsidR="00553A1D" w:rsidRDefault="00553A1D"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3" w15:restartNumberingAfterBreak="0">
    <w:nsid w:val="1A294283"/>
    <w:multiLevelType w:val="multilevel"/>
    <w:tmpl w:val="AEF4717E"/>
    <w:lvl w:ilvl="0">
      <w:start w:val="1"/>
      <w:numFmt w:val="decimal"/>
      <w:pStyle w:val="1"/>
      <w:lvlText w:val="%1"/>
      <w:lvlJc w:val="left"/>
      <w:pPr>
        <w:ind w:left="432" w:hanging="432"/>
      </w:pPr>
      <w:rPr>
        <w:color w:val="auto"/>
      </w:r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9"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0"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8"/>
  </w:num>
  <w:num w:numId="2">
    <w:abstractNumId w:val="5"/>
  </w:num>
  <w:num w:numId="3">
    <w:abstractNumId w:val="1"/>
  </w:num>
  <w:num w:numId="4">
    <w:abstractNumId w:val="0"/>
  </w:num>
  <w:num w:numId="5">
    <w:abstractNumId w:val="10"/>
  </w:num>
  <w:num w:numId="6">
    <w:abstractNumId w:val="4"/>
  </w:num>
  <w:num w:numId="7">
    <w:abstractNumId w:val="6"/>
  </w:num>
  <w:num w:numId="8">
    <w:abstractNumId w:val="9"/>
  </w:num>
  <w:num w:numId="9">
    <w:abstractNumId w:val="7"/>
  </w:num>
  <w:num w:numId="10">
    <w:abstractNumId w:val="2"/>
  </w:num>
  <w:num w:numId="11">
    <w:abstractNumId w:val="3"/>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C520B"/>
    <w:rsid w:val="002144E2"/>
    <w:rsid w:val="00336022"/>
    <w:rsid w:val="003D0173"/>
    <w:rsid w:val="003F7394"/>
    <w:rsid w:val="004B71EA"/>
    <w:rsid w:val="00540647"/>
    <w:rsid w:val="00553A1D"/>
    <w:rsid w:val="00613B4C"/>
    <w:rsid w:val="00662317"/>
    <w:rsid w:val="0068688D"/>
    <w:rsid w:val="006A429A"/>
    <w:rsid w:val="006A6007"/>
    <w:rsid w:val="0071401E"/>
    <w:rsid w:val="00741C4C"/>
    <w:rsid w:val="007460BE"/>
    <w:rsid w:val="00747EE2"/>
    <w:rsid w:val="00791F57"/>
    <w:rsid w:val="007D71B0"/>
    <w:rsid w:val="007F6676"/>
    <w:rsid w:val="00814968"/>
    <w:rsid w:val="00882A20"/>
    <w:rsid w:val="008D3539"/>
    <w:rsid w:val="00966871"/>
    <w:rsid w:val="009800AE"/>
    <w:rsid w:val="00994D12"/>
    <w:rsid w:val="009F51E5"/>
    <w:rsid w:val="00A260A8"/>
    <w:rsid w:val="00AB6E97"/>
    <w:rsid w:val="00AD6F0E"/>
    <w:rsid w:val="00BE476A"/>
    <w:rsid w:val="00C05853"/>
    <w:rsid w:val="00CA00BF"/>
    <w:rsid w:val="00CA2590"/>
    <w:rsid w:val="00CF04D2"/>
    <w:rsid w:val="00D31455"/>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F7466D"/>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aliases w:val="H1,l1,h1,1 ghost,g,ghost,正文一级标题,Normal + Font: Helvetica,Bold,Space Before 12 pt,Not Bold,1,11,12,13,14,15,111,121,131,16,112,122,132,17,113,123,133,18,114,124,134,141,151,1111,1211,1311,161,1121,1221,1321,171,1131,1231,1331,19,115,125,135,142,章,标"/>
    <w:basedOn w:val="a"/>
    <w:next w:val="a"/>
    <w:link w:val="10"/>
    <w:uiPriority w:val="1"/>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aliases w:val="21,22,23,24,25,211,221,231,26,212,222,232,27,213,223,233,28,214,224,234,241,251,2111,2211,2311,261,2121,2221,2321,271,2131,2231,2331,2,H2,heading 2,2 headline,h,headline,S&amp;R2,ERMH2,h2,h21,h22,h23,h24,h25,h26,h27,第一层条,29,210,215,281,291,2101,216,242"/>
    <w:basedOn w:val="a"/>
    <w:next w:val="a"/>
    <w:link w:val="20"/>
    <w:uiPriority w:val="1"/>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aliases w:val="31,32,33,34,35,311,321,331,36,312,322,332,37,313,323,333,38,314,324,334,341,351,3111,3211,3311,361,3121,3221,3321,371,3131,3231,3331,39,315,325,335,342,352,3112,3212,3312,362,3122,3222,3322,372,3132,3232,3332,310,381,391,3101,316,382,392,3102,第二层条"/>
    <w:basedOn w:val="a"/>
    <w:next w:val="a"/>
    <w:link w:val="30"/>
    <w:uiPriority w:val="1"/>
    <w:unhideWhenUsed/>
    <w:qFormat/>
    <w:rsid w:val="009F51E5"/>
    <w:pPr>
      <w:keepNext/>
      <w:keepLines/>
      <w:spacing w:before="260" w:after="260" w:line="416" w:lineRule="auto"/>
      <w:outlineLvl w:val="2"/>
    </w:pPr>
    <w:rPr>
      <w:b/>
      <w:bCs/>
      <w:sz w:val="32"/>
      <w:szCs w:val="32"/>
    </w:rPr>
  </w:style>
  <w:style w:type="paragraph" w:styleId="4">
    <w:name w:val="heading 4"/>
    <w:aliases w:val="44,4 dash,d,dash,4 dash1,d1,dash1,4 dash2,d2,dash2,4 dash11,d11,dash11,4 dash3,d3,dash3,4 dash12,d12,dash12,4 dash21,d21,dash21,4 dash111,d111,dash111,4 dash4,d4,dash4,4 dash5,d5,dash5,4 dash6,d6,dash6,d13,H4,条，(,PIM 4,h4,4,4heading,3,3 dash,H41"/>
    <w:basedOn w:val="a"/>
    <w:next w:val="a"/>
    <w:link w:val="40"/>
    <w:autoRedefine/>
    <w:uiPriority w:val="1"/>
    <w:qFormat/>
    <w:rsid w:val="006A429A"/>
    <w:pPr>
      <w:keepNext/>
      <w:keepLines/>
      <w:spacing w:line="360" w:lineRule="auto"/>
      <w:outlineLvl w:val="3"/>
    </w:pPr>
    <w:rPr>
      <w:rFonts w:ascii="Times New Roman" w:eastAsia="楷体_GB2312" w:hAnsi="Times New Roman" w:cs="Times New Roman"/>
      <w:b/>
      <w:bCs/>
      <w:sz w:val="24"/>
      <w:szCs w:val="28"/>
    </w:rPr>
  </w:style>
  <w:style w:type="paragraph" w:styleId="5">
    <w:name w:val="heading 5"/>
    <w:aliases w:val="55,标题 5 Char,5 sub-bullet,sb,H5,h5,PIM 5,5,heading5,Heading 51,Appendix A to X,Heading 5   Appendix A to X,Indent,Titre5,第四层条,ds,dd,Second Subheading,Table label,l5,hm,mh2,Module heading 2,Head 5,list 5,ITT t5,PA Pico Section,H5-Heading 5,heading 5"/>
    <w:basedOn w:val="a"/>
    <w:next w:val="a"/>
    <w:link w:val="50"/>
    <w:autoRedefine/>
    <w:uiPriority w:val="1"/>
    <w:qFormat/>
    <w:rsid w:val="006A429A"/>
    <w:pPr>
      <w:keepNext/>
      <w:keepLines/>
      <w:spacing w:line="360" w:lineRule="auto"/>
      <w:outlineLvl w:val="4"/>
    </w:pPr>
    <w:rPr>
      <w:rFonts w:ascii="Times New Roman" w:eastAsia="楷体_GB2312" w:hAnsi="Times New Roman" w:cs="Times New Roman"/>
      <w:b/>
      <w:bCs/>
      <w:sz w:val="24"/>
      <w:szCs w:val="28"/>
    </w:rPr>
  </w:style>
  <w:style w:type="paragraph" w:styleId="6">
    <w:name w:val="heading 6"/>
    <w:aliases w:val="66,61,62,Head 6,sub-dash,sd,H6,BOD 4,L6,第五层条,PIM 6,h6,Third Subheading,标题7,Bullet list,Bullet (Single Lines),Legal Level 1.,十号线6,a.,0,01,H61,02,03,04,05,H62,06,07,H63,08,09,ACC标题 6 Char3,ACC标题 6,cnp,Caption number (page-wide),ITT t6,PA Appendix,●"/>
    <w:basedOn w:val="a"/>
    <w:next w:val="a"/>
    <w:link w:val="60"/>
    <w:autoRedefine/>
    <w:uiPriority w:val="1"/>
    <w:qFormat/>
    <w:rsid w:val="006A429A"/>
    <w:pPr>
      <w:keepNext/>
      <w:keepLines/>
      <w:spacing w:line="360" w:lineRule="auto"/>
      <w:ind w:leftChars="-1" w:left="-2" w:firstLine="1"/>
      <w:outlineLvl w:val="5"/>
    </w:pPr>
    <w:rPr>
      <w:rFonts w:ascii="Times New Roman" w:eastAsia="楷体_GB2312" w:hAnsi="Times New Roman" w:cs="Times New Roman"/>
      <w:b/>
      <w:bCs/>
      <w:sz w:val="24"/>
      <w:szCs w:val="24"/>
    </w:rPr>
  </w:style>
  <w:style w:type="paragraph" w:styleId="7">
    <w:name w:val="heading 7"/>
    <w:aliases w:val="77,(use for appendix),(use for appendix)1,(use for appendix)2,(use for appendix)3,(use for appendix)4,(use for appendix)5,L7,PIM 7,第六层条,letter list,不用,Legal Level 1.1.,Level 1.1,H TIMES1,十号线7,liste[1],-&gt;a),. [(1)],条 5,项标题(1),7 sub-style,71,第六层条1,h7"/>
    <w:basedOn w:val="a"/>
    <w:next w:val="a"/>
    <w:link w:val="70"/>
    <w:uiPriority w:val="1"/>
    <w:qFormat/>
    <w:rsid w:val="006A429A"/>
    <w:pPr>
      <w:keepNext/>
      <w:keepLines/>
      <w:spacing w:line="360" w:lineRule="auto"/>
      <w:ind w:left="1296"/>
      <w:outlineLvl w:val="6"/>
    </w:pPr>
    <w:rPr>
      <w:rFonts w:ascii="Times New Roman" w:eastAsia="楷体" w:hAnsi="Times New Roman" w:cs="Times New Roman"/>
      <w:b/>
      <w:bCs/>
      <w:sz w:val="24"/>
      <w:szCs w:val="24"/>
    </w:rPr>
  </w:style>
  <w:style w:type="paragraph" w:styleId="8">
    <w:name w:val="heading 8"/>
    <w:aliases w:val="第七层条,不用8,注意框体,Legal Level 1.1.1.,表,标题 13,表头_R4,(use for figures),(figure),liste[2],. [(a)],标题 8题注(表格),标题 8(表格),h8,标题 8a,Appendix Titre 3,Heading 8,liste 2,LauT8,liste[2]1,liste[2]2,liste[2]3,liste[2]4,liste[2]5,liste[2]6,liste[2]7,liste[2]8,ITT t8"/>
    <w:basedOn w:val="a"/>
    <w:next w:val="a"/>
    <w:link w:val="80"/>
    <w:qFormat/>
    <w:rsid w:val="006A429A"/>
    <w:pPr>
      <w:keepNext/>
      <w:keepLines/>
      <w:spacing w:before="240" w:after="64" w:line="320" w:lineRule="auto"/>
      <w:ind w:left="1440"/>
      <w:outlineLvl w:val="7"/>
    </w:pPr>
    <w:rPr>
      <w:rFonts w:ascii="Arial" w:eastAsia="黑体" w:hAnsi="Arial" w:cs="Times New Roman"/>
      <w:sz w:val="24"/>
      <w:szCs w:val="24"/>
    </w:rPr>
  </w:style>
  <w:style w:type="paragraph" w:styleId="9">
    <w:name w:val="heading 9"/>
    <w:aliases w:val="第八层条,PIM 9,Appendix,不用9,Legal Level 1.1.1.1.,三级标题,huh,标题12,表格文字_R4,(use for tables),标题 9 Char Char,(table),(tables),Bijlage,liste[3],. [(iii)],题注(插图),h9,Figure,Appendix Titre 4,Heading 9,LauT9,liste[3]1,liste[3]2,liste[3]3,liste[3]4,liste[3]5,hu,9"/>
    <w:basedOn w:val="a"/>
    <w:next w:val="a"/>
    <w:link w:val="90"/>
    <w:qFormat/>
    <w:rsid w:val="006A429A"/>
    <w:pPr>
      <w:keepNext/>
      <w:keepLines/>
      <w:spacing w:before="240" w:after="64" w:line="320" w:lineRule="auto"/>
      <w:ind w:left="1584"/>
      <w:outlineLvl w:val="8"/>
    </w:pPr>
    <w:rPr>
      <w:rFonts w:ascii="Arial" w:eastAsia="黑体" w:hAnsi="Arial" w:cs="Times New Roman"/>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 w:type="character" w:customStyle="1" w:styleId="40">
    <w:name w:val="标题 4 字符"/>
    <w:basedOn w:val="a0"/>
    <w:link w:val="4"/>
    <w:uiPriority w:val="1"/>
    <w:rsid w:val="006A429A"/>
    <w:rPr>
      <w:rFonts w:ascii="Times New Roman" w:eastAsia="楷体_GB2312" w:hAnsi="Times New Roman" w:cs="Times New Roman"/>
      <w:b/>
      <w:bCs/>
      <w:sz w:val="24"/>
      <w:szCs w:val="28"/>
    </w:rPr>
  </w:style>
  <w:style w:type="character" w:customStyle="1" w:styleId="50">
    <w:name w:val="标题 5 字符"/>
    <w:basedOn w:val="a0"/>
    <w:link w:val="5"/>
    <w:uiPriority w:val="1"/>
    <w:rsid w:val="006A429A"/>
    <w:rPr>
      <w:rFonts w:ascii="Times New Roman" w:eastAsia="楷体_GB2312" w:hAnsi="Times New Roman" w:cs="Times New Roman"/>
      <w:b/>
      <w:bCs/>
      <w:sz w:val="24"/>
      <w:szCs w:val="28"/>
    </w:rPr>
  </w:style>
  <w:style w:type="character" w:customStyle="1" w:styleId="60">
    <w:name w:val="标题 6 字符"/>
    <w:basedOn w:val="a0"/>
    <w:link w:val="6"/>
    <w:uiPriority w:val="1"/>
    <w:rsid w:val="006A429A"/>
    <w:rPr>
      <w:rFonts w:ascii="Times New Roman" w:eastAsia="楷体_GB2312" w:hAnsi="Times New Roman" w:cs="Times New Roman"/>
      <w:b/>
      <w:bCs/>
      <w:sz w:val="24"/>
      <w:szCs w:val="24"/>
    </w:rPr>
  </w:style>
  <w:style w:type="character" w:customStyle="1" w:styleId="70">
    <w:name w:val="标题 7 字符"/>
    <w:basedOn w:val="a0"/>
    <w:link w:val="7"/>
    <w:uiPriority w:val="1"/>
    <w:rsid w:val="006A429A"/>
    <w:rPr>
      <w:rFonts w:ascii="Times New Roman" w:eastAsia="楷体" w:hAnsi="Times New Roman" w:cs="Times New Roman"/>
      <w:b/>
      <w:bCs/>
      <w:sz w:val="24"/>
      <w:szCs w:val="24"/>
    </w:rPr>
  </w:style>
  <w:style w:type="character" w:customStyle="1" w:styleId="80">
    <w:name w:val="标题 8 字符"/>
    <w:basedOn w:val="a0"/>
    <w:link w:val="8"/>
    <w:rsid w:val="006A429A"/>
    <w:rPr>
      <w:rFonts w:ascii="Arial" w:eastAsia="黑体" w:hAnsi="Arial" w:cs="Times New Roman"/>
      <w:sz w:val="24"/>
      <w:szCs w:val="24"/>
    </w:rPr>
  </w:style>
  <w:style w:type="character" w:customStyle="1" w:styleId="90">
    <w:name w:val="标题 9 字符"/>
    <w:basedOn w:val="a0"/>
    <w:link w:val="9"/>
    <w:rsid w:val="006A429A"/>
    <w:rPr>
      <w:rFonts w:ascii="Arial" w:eastAsia="黑体" w:hAnsi="Arial"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1015</Words>
  <Characters>5787</Characters>
  <Application>Microsoft Office Word</Application>
  <DocSecurity>0</DocSecurity>
  <Lines>48</Lines>
  <Paragraphs>13</Paragraphs>
  <ScaleCrop>false</ScaleCrop>
  <Company/>
  <LinksUpToDate>false</LinksUpToDate>
  <CharactersWithSpaces>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24</cp:revision>
  <dcterms:created xsi:type="dcterms:W3CDTF">2026-07-17T03:51:00Z</dcterms:created>
  <dcterms:modified xsi:type="dcterms:W3CDTF">2026-09-19T15:35:00Z</dcterms:modified>
</cp:coreProperties>
</file>